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7580">
      <w:pPr>
        <w:widowControl/>
        <w:jc w:val="left"/>
        <w:rPr>
          <w:rFonts w:ascii="仿宋" w:eastAsia="仿宋" w:hAnsi="仿宋"/>
          <w:b/>
          <w:sz w:val="40"/>
        </w:rPr>
      </w:pPr>
      <w:bookmarkStart w:id="0" w:name="_GoBack"/>
      <w:bookmarkEnd w:id="0"/>
    </w:p>
    <w:p w:rsidR="00187580">
      <w:pPr>
        <w:widowControl/>
        <w:jc w:val="left"/>
        <w:rPr>
          <w:rFonts w:ascii="仿宋" w:eastAsia="仿宋" w:hAnsi="仿宋"/>
          <w:b/>
          <w:sz w:val="40"/>
        </w:rPr>
      </w:pPr>
    </w:p>
    <w:p w:rsidR="00187580">
      <w:pPr>
        <w:widowControl/>
        <w:jc w:val="left"/>
        <w:rPr>
          <w:rFonts w:ascii="仿宋" w:eastAsia="仿宋" w:hAnsi="仿宋"/>
          <w:b/>
          <w:sz w:val="40"/>
        </w:rPr>
      </w:pPr>
    </w:p>
    <w:p w:rsidR="00187580" w:rsidRPr="001875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87580">
        <w:rPr>
          <w:rFonts w:ascii="宋体" w:eastAsia="宋体" w:hAnsi="宋体" w:hint="eastAsia"/>
          <w:b/>
          <w:sz w:val="60"/>
        </w:rPr>
        <w:t>全钽电解电容器密封玻璃投资回报分析报告</w:t>
      </w:r>
    </w:p>
    <w:p w:rsidR="00187580" w:rsidP="00187580">
      <w:pPr>
        <w:widowControl/>
        <w:jc w:val="center"/>
        <w:rPr>
          <w:rFonts w:ascii="仿宋" w:eastAsia="仿宋" w:hAnsi="仿宋" w:hint="eastAsia"/>
          <w:b/>
          <w:sz w:val="40"/>
        </w:rPr>
      </w:pPr>
      <w:r w:rsidRPr="00187580">
        <w:rPr>
          <w:rFonts w:ascii="仿宋" w:eastAsia="仿宋" w:hAnsi="仿宋" w:hint="eastAsia"/>
          <w:b/>
          <w:sz w:val="40"/>
        </w:rPr>
        <w:t>目录</w:t>
      </w:r>
    </w:p>
    <w:p w:rsidR="0018758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_Toc161425064 \h </w:instrText>
      </w:r>
      <w:r>
        <w:rPr>
          <w:noProof/>
        </w:rPr>
        <w:fldChar w:fldCharType="separate"/>
      </w:r>
      <w:r>
        <w:rPr>
          <w:noProof/>
        </w:rPr>
        <w:t>3</w:t>
      </w:r>
      <w:r>
        <w:rPr>
          <w:noProof/>
        </w:rPr>
        <w:fldChar w:fldCharType="end"/>
      </w:r>
    </w:p>
    <w:p w:rsidR="00187580">
      <w:pPr>
        <w:pStyle w:val="TOC1"/>
        <w:tabs>
          <w:tab w:val="right" w:leader="dot" w:pos="8296"/>
        </w:tabs>
        <w:rPr>
          <w:noProof/>
        </w:rPr>
      </w:pPr>
      <w:r>
        <w:rPr>
          <w:rFonts w:hint="eastAsia"/>
          <w:noProof/>
        </w:rPr>
        <w:t>一、全钽电解电容器密封玻璃项目风险管理方案</w:t>
      </w:r>
      <w:r>
        <w:rPr>
          <w:noProof/>
        </w:rPr>
        <w:tab/>
      </w:r>
      <w:r>
        <w:rPr>
          <w:noProof/>
        </w:rPr>
        <w:fldChar w:fldCharType="begin"/>
      </w:r>
      <w:r>
        <w:rPr>
          <w:noProof/>
        </w:rPr>
        <w:instrText xml:space="preserve"> PAGEREF _Toc161425065 \h </w:instrText>
      </w:r>
      <w:r>
        <w:rPr>
          <w:noProof/>
        </w:rPr>
        <w:fldChar w:fldCharType="separate"/>
      </w:r>
      <w:r>
        <w:rPr>
          <w:noProof/>
        </w:rPr>
        <w:t>3</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_Toc161425066 \h </w:instrText>
      </w:r>
      <w:r>
        <w:rPr>
          <w:noProof/>
        </w:rPr>
        <w:fldChar w:fldCharType="separate"/>
      </w:r>
      <w:r>
        <w:rPr>
          <w:noProof/>
        </w:rPr>
        <w:t>3</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_Toc161425067 \h </w:instrText>
      </w:r>
      <w:r>
        <w:rPr>
          <w:noProof/>
        </w:rPr>
        <w:fldChar w:fldCharType="separate"/>
      </w:r>
      <w:r>
        <w:rPr>
          <w:noProof/>
        </w:rPr>
        <w:t>5</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_Toc161425068 \h </w:instrText>
      </w:r>
      <w:r>
        <w:rPr>
          <w:noProof/>
        </w:rPr>
        <w:fldChar w:fldCharType="separate"/>
      </w:r>
      <w:r>
        <w:rPr>
          <w:noProof/>
        </w:rPr>
        <w:t>7</w:t>
      </w:r>
      <w:r>
        <w:rPr>
          <w:noProof/>
        </w:rPr>
        <w:fldChar w:fldCharType="end"/>
      </w:r>
    </w:p>
    <w:p w:rsidR="0018758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_Toc161425069 \h </w:instrText>
      </w:r>
      <w:r>
        <w:rPr>
          <w:noProof/>
        </w:rPr>
        <w:fldChar w:fldCharType="separate"/>
      </w:r>
      <w:r>
        <w:rPr>
          <w:noProof/>
        </w:rPr>
        <w:t>9</w:t>
      </w:r>
      <w:r>
        <w:rPr>
          <w:noProof/>
        </w:rPr>
        <w:fldChar w:fldCharType="end"/>
      </w:r>
    </w:p>
    <w:p w:rsidR="0018758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_Toc161425070 \h </w:instrText>
      </w:r>
      <w:r>
        <w:rPr>
          <w:noProof/>
        </w:rPr>
        <w:fldChar w:fldCharType="separate"/>
      </w:r>
      <w:r>
        <w:rPr>
          <w:noProof/>
        </w:rPr>
        <w:t>11</w:t>
      </w:r>
      <w:r>
        <w:rPr>
          <w:noProof/>
        </w:rPr>
        <w:fldChar w:fldCharType="end"/>
      </w:r>
    </w:p>
    <w:p w:rsidR="0018758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_Toc161425071 \h </w:instrText>
      </w:r>
      <w:r>
        <w:rPr>
          <w:noProof/>
        </w:rPr>
        <w:fldChar w:fldCharType="separate"/>
      </w:r>
      <w:r>
        <w:rPr>
          <w:noProof/>
        </w:rPr>
        <w:t>14</w:t>
      </w:r>
      <w:r>
        <w:rPr>
          <w:noProof/>
        </w:rPr>
        <w:fldChar w:fldCharType="end"/>
      </w:r>
    </w:p>
    <w:p w:rsidR="00187580">
      <w:pPr>
        <w:pStyle w:val="TOC1"/>
        <w:tabs>
          <w:tab w:val="right" w:leader="dot" w:pos="8296"/>
        </w:tabs>
        <w:rPr>
          <w:noProof/>
        </w:rPr>
      </w:pPr>
      <w:r>
        <w:rPr>
          <w:rFonts w:hint="eastAsia"/>
          <w:noProof/>
        </w:rPr>
        <w:t>二、全钽电解电容器密封玻璃项目建筑工程方案</w:t>
      </w:r>
      <w:r>
        <w:rPr>
          <w:noProof/>
        </w:rPr>
        <w:tab/>
      </w:r>
      <w:r>
        <w:rPr>
          <w:noProof/>
        </w:rPr>
        <w:fldChar w:fldCharType="begin"/>
      </w:r>
      <w:r>
        <w:rPr>
          <w:noProof/>
        </w:rPr>
        <w:instrText xml:space="preserve"> PAGEREF _Toc161425072 \h </w:instrText>
      </w:r>
      <w:r>
        <w:rPr>
          <w:noProof/>
        </w:rPr>
        <w:fldChar w:fldCharType="separate"/>
      </w:r>
      <w:r>
        <w:rPr>
          <w:noProof/>
        </w:rPr>
        <w:t>16</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_Toc161425073 \h </w:instrText>
      </w:r>
      <w:r>
        <w:rPr>
          <w:noProof/>
        </w:rPr>
        <w:fldChar w:fldCharType="separate"/>
      </w:r>
      <w:r>
        <w:rPr>
          <w:noProof/>
        </w:rPr>
        <w:t>16</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_Toc161425074 \h </w:instrText>
      </w:r>
      <w:r>
        <w:rPr>
          <w:noProof/>
        </w:rPr>
        <w:fldChar w:fldCharType="separate"/>
      </w:r>
      <w:r>
        <w:rPr>
          <w:noProof/>
        </w:rPr>
        <w:t>18</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_Toc161425075 \h </w:instrText>
      </w:r>
      <w:r>
        <w:rPr>
          <w:noProof/>
        </w:rPr>
        <w:fldChar w:fldCharType="separate"/>
      </w:r>
      <w:r>
        <w:rPr>
          <w:noProof/>
        </w:rPr>
        <w:t>19</w:t>
      </w:r>
      <w:r>
        <w:rPr>
          <w:noProof/>
        </w:rPr>
        <w:fldChar w:fldCharType="end"/>
      </w:r>
    </w:p>
    <w:p w:rsidR="0018758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_Toc161425076 \h </w:instrText>
      </w:r>
      <w:r>
        <w:rPr>
          <w:noProof/>
        </w:rPr>
        <w:fldChar w:fldCharType="separate"/>
      </w:r>
      <w:r>
        <w:rPr>
          <w:noProof/>
        </w:rPr>
        <w:t>21</w:t>
      </w:r>
      <w:r>
        <w:rPr>
          <w:noProof/>
        </w:rPr>
        <w:fldChar w:fldCharType="end"/>
      </w:r>
    </w:p>
    <w:p w:rsidR="0018758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_Toc161425077 \h </w:instrText>
      </w:r>
      <w:r>
        <w:rPr>
          <w:noProof/>
        </w:rPr>
        <w:fldChar w:fldCharType="separate"/>
      </w:r>
      <w:r>
        <w:rPr>
          <w:noProof/>
        </w:rPr>
        <w:t>22</w:t>
      </w:r>
      <w:r>
        <w:rPr>
          <w:noProof/>
        </w:rPr>
        <w:fldChar w:fldCharType="end"/>
      </w:r>
    </w:p>
    <w:p w:rsidR="0018758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_Toc161425078 \h </w:instrText>
      </w:r>
      <w:r>
        <w:rPr>
          <w:noProof/>
        </w:rPr>
        <w:fldChar w:fldCharType="separate"/>
      </w:r>
      <w:r>
        <w:rPr>
          <w:noProof/>
        </w:rPr>
        <w:t>23</w:t>
      </w:r>
      <w:r>
        <w:rPr>
          <w:noProof/>
        </w:rPr>
        <w:fldChar w:fldCharType="end"/>
      </w:r>
    </w:p>
    <w:p w:rsidR="00187580">
      <w:pPr>
        <w:pStyle w:val="TOC1"/>
        <w:tabs>
          <w:tab w:val="right" w:leader="dot" w:pos="8296"/>
        </w:tabs>
        <w:rPr>
          <w:noProof/>
        </w:rPr>
      </w:pPr>
      <w:r>
        <w:rPr>
          <w:rFonts w:hint="eastAsia"/>
          <w:noProof/>
        </w:rPr>
        <w:t>三、全钽电解电容器密封玻璃项目质量管理方案</w:t>
      </w:r>
      <w:r>
        <w:rPr>
          <w:noProof/>
        </w:rPr>
        <w:tab/>
      </w:r>
      <w:r>
        <w:rPr>
          <w:noProof/>
        </w:rPr>
        <w:fldChar w:fldCharType="begin"/>
      </w:r>
      <w:r>
        <w:rPr>
          <w:noProof/>
        </w:rPr>
        <w:instrText xml:space="preserve"> PAGEREF _Toc161425079 \h </w:instrText>
      </w:r>
      <w:r>
        <w:rPr>
          <w:noProof/>
        </w:rPr>
        <w:fldChar w:fldCharType="separate"/>
      </w:r>
      <w:r>
        <w:rPr>
          <w:noProof/>
        </w:rPr>
        <w:t>26</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_Toc161425080 \h </w:instrText>
      </w:r>
      <w:r>
        <w:rPr>
          <w:noProof/>
        </w:rPr>
        <w:fldChar w:fldCharType="separate"/>
      </w:r>
      <w:r>
        <w:rPr>
          <w:noProof/>
        </w:rPr>
        <w:t>26</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_Toc161425081 \h </w:instrText>
      </w:r>
      <w:r>
        <w:rPr>
          <w:noProof/>
        </w:rPr>
        <w:fldChar w:fldCharType="separate"/>
      </w:r>
      <w:r>
        <w:rPr>
          <w:noProof/>
        </w:rPr>
        <w:t>31</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_Toc161425082 \h </w:instrText>
      </w:r>
      <w:r>
        <w:rPr>
          <w:noProof/>
        </w:rPr>
        <w:fldChar w:fldCharType="separate"/>
      </w:r>
      <w:r>
        <w:rPr>
          <w:noProof/>
        </w:rPr>
        <w:t>33</w:t>
      </w:r>
      <w:r>
        <w:rPr>
          <w:noProof/>
        </w:rPr>
        <w:fldChar w:fldCharType="end"/>
      </w:r>
    </w:p>
    <w:p w:rsidR="00187580">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_Toc161425083 \h </w:instrText>
      </w:r>
      <w:r>
        <w:rPr>
          <w:noProof/>
        </w:rPr>
        <w:fldChar w:fldCharType="separate"/>
      </w:r>
      <w:r>
        <w:rPr>
          <w:noProof/>
        </w:rPr>
        <w:t>34</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_Toc161425084 \h </w:instrText>
      </w:r>
      <w:r>
        <w:rPr>
          <w:noProof/>
        </w:rPr>
        <w:fldChar w:fldCharType="separate"/>
      </w:r>
      <w:r>
        <w:rPr>
          <w:noProof/>
        </w:rPr>
        <w:t>34</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_Toc161425085 \h </w:instrText>
      </w:r>
      <w:r>
        <w:rPr>
          <w:noProof/>
        </w:rPr>
        <w:fldChar w:fldCharType="separate"/>
      </w:r>
      <w:r>
        <w:rPr>
          <w:noProof/>
        </w:rPr>
        <w:t>35</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_Toc161425086 \h </w:instrText>
      </w:r>
      <w:r>
        <w:rPr>
          <w:noProof/>
        </w:rPr>
        <w:fldChar w:fldCharType="separate"/>
      </w:r>
      <w:r>
        <w:rPr>
          <w:noProof/>
        </w:rPr>
        <w:t>37</w:t>
      </w:r>
      <w:r>
        <w:rPr>
          <w:noProof/>
        </w:rPr>
        <w:fldChar w:fldCharType="end"/>
      </w:r>
    </w:p>
    <w:p w:rsidR="0018758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_Toc161425087 \h </w:instrText>
      </w:r>
      <w:r>
        <w:rPr>
          <w:noProof/>
        </w:rPr>
        <w:fldChar w:fldCharType="separate"/>
      </w:r>
      <w:r>
        <w:rPr>
          <w:noProof/>
        </w:rPr>
        <w:t>38</w:t>
      </w:r>
      <w:r>
        <w:rPr>
          <w:noProof/>
        </w:rPr>
        <w:fldChar w:fldCharType="end"/>
      </w:r>
    </w:p>
    <w:p w:rsidR="0018758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_Toc161425088 \h </w:instrText>
      </w:r>
      <w:r>
        <w:rPr>
          <w:noProof/>
        </w:rPr>
        <w:fldChar w:fldCharType="separate"/>
      </w:r>
      <w:r>
        <w:rPr>
          <w:noProof/>
        </w:rPr>
        <w:t>40</w:t>
      </w:r>
      <w:r>
        <w:rPr>
          <w:noProof/>
        </w:rPr>
        <w:fldChar w:fldCharType="end"/>
      </w:r>
    </w:p>
    <w:p w:rsidR="0018758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_Toc161425089 \h </w:instrText>
      </w:r>
      <w:r>
        <w:rPr>
          <w:noProof/>
        </w:rPr>
        <w:fldChar w:fldCharType="separate"/>
      </w:r>
      <w:r>
        <w:rPr>
          <w:noProof/>
        </w:rPr>
        <w:t>41</w:t>
      </w:r>
      <w:r>
        <w:rPr>
          <w:noProof/>
        </w:rPr>
        <w:fldChar w:fldCharType="end"/>
      </w:r>
    </w:p>
    <w:p w:rsidR="00187580">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_Toc161425090 \h </w:instrText>
      </w:r>
      <w:r>
        <w:rPr>
          <w:noProof/>
        </w:rPr>
        <w:fldChar w:fldCharType="separate"/>
      </w:r>
      <w:r>
        <w:rPr>
          <w:noProof/>
        </w:rPr>
        <w:t>43</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、全钽电解电容器密封玻璃项目选址原则</w:t>
      </w:r>
      <w:r>
        <w:rPr>
          <w:noProof/>
        </w:rPr>
        <w:tab/>
      </w:r>
      <w:r>
        <w:rPr>
          <w:noProof/>
        </w:rPr>
        <w:fldChar w:fldCharType="begin"/>
      </w:r>
      <w:r>
        <w:rPr>
          <w:noProof/>
        </w:rPr>
        <w:instrText xml:space="preserve"> PAGEREF _Toc161425091 \h </w:instrText>
      </w:r>
      <w:r>
        <w:rPr>
          <w:noProof/>
        </w:rPr>
        <w:fldChar w:fldCharType="separate"/>
      </w:r>
      <w:r>
        <w:rPr>
          <w:noProof/>
        </w:rPr>
        <w:t>43</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、全钽电解电容器密封玻璃项目选址</w:t>
      </w:r>
      <w:r>
        <w:rPr>
          <w:noProof/>
        </w:rPr>
        <w:tab/>
      </w:r>
      <w:r>
        <w:rPr>
          <w:noProof/>
        </w:rPr>
        <w:fldChar w:fldCharType="begin"/>
      </w:r>
      <w:r>
        <w:rPr>
          <w:noProof/>
        </w:rPr>
        <w:instrText xml:space="preserve"> PAGEREF _Toc161425092 \h </w:instrText>
      </w:r>
      <w:r>
        <w:rPr>
          <w:noProof/>
        </w:rPr>
        <w:fldChar w:fldCharType="separate"/>
      </w:r>
      <w:r>
        <w:rPr>
          <w:noProof/>
        </w:rPr>
        <w:t>45</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_Toc161425093 \h </w:instrText>
      </w:r>
      <w:r>
        <w:rPr>
          <w:noProof/>
        </w:rPr>
        <w:fldChar w:fldCharType="separate"/>
      </w:r>
      <w:r>
        <w:rPr>
          <w:noProof/>
        </w:rPr>
        <w:t>46</w:t>
      </w:r>
      <w:r>
        <w:rPr>
          <w:noProof/>
        </w:rPr>
        <w:fldChar w:fldCharType="end"/>
      </w:r>
    </w:p>
    <w:p w:rsidR="0018758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_Toc161425094 \h </w:instrText>
      </w:r>
      <w:r>
        <w:rPr>
          <w:noProof/>
        </w:rPr>
        <w:fldChar w:fldCharType="separate"/>
      </w:r>
      <w:r>
        <w:rPr>
          <w:noProof/>
        </w:rPr>
        <w:t>47</w:t>
      </w:r>
      <w:r>
        <w:rPr>
          <w:noProof/>
        </w:rPr>
        <w:fldChar w:fldCharType="end"/>
      </w:r>
    </w:p>
    <w:p w:rsidR="0018758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_Toc161425095 \h </w:instrText>
      </w:r>
      <w:r>
        <w:rPr>
          <w:noProof/>
        </w:rPr>
        <w:fldChar w:fldCharType="separate"/>
      </w:r>
      <w:r>
        <w:rPr>
          <w:noProof/>
        </w:rPr>
        <w:t>49</w:t>
      </w:r>
      <w:r>
        <w:rPr>
          <w:noProof/>
        </w:rPr>
        <w:fldChar w:fldCharType="end"/>
      </w:r>
    </w:p>
    <w:p w:rsidR="0018758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_Toc161425096 \h </w:instrText>
      </w:r>
      <w:r>
        <w:rPr>
          <w:noProof/>
        </w:rPr>
        <w:fldChar w:fldCharType="separate"/>
      </w:r>
      <w:r>
        <w:rPr>
          <w:noProof/>
        </w:rPr>
        <w:t>50</w:t>
      </w:r>
      <w:r>
        <w:rPr>
          <w:noProof/>
        </w:rPr>
        <w:fldChar w:fldCharType="end"/>
      </w:r>
    </w:p>
    <w:p w:rsidR="0018758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_Toc161425097 \h </w:instrText>
      </w:r>
      <w:r>
        <w:rPr>
          <w:noProof/>
        </w:rPr>
        <w:fldChar w:fldCharType="separate"/>
      </w:r>
      <w:r>
        <w:rPr>
          <w:noProof/>
        </w:rPr>
        <w:t>52</w:t>
      </w:r>
      <w:r>
        <w:rPr>
          <w:noProof/>
        </w:rPr>
        <w:fldChar w:fldCharType="end"/>
      </w:r>
    </w:p>
    <w:p w:rsidR="00187580">
      <w:pPr>
        <w:pStyle w:val="TOC1"/>
        <w:tabs>
          <w:tab w:val="right" w:leader="dot" w:pos="8296"/>
        </w:tabs>
        <w:rPr>
          <w:noProof/>
        </w:rPr>
      </w:pPr>
      <w:r>
        <w:rPr>
          <w:rFonts w:hint="eastAsia"/>
          <w:noProof/>
        </w:rPr>
        <w:t>六、全钽电解电容器密封玻璃项目经济评价分析</w:t>
      </w:r>
      <w:r>
        <w:rPr>
          <w:noProof/>
        </w:rPr>
        <w:tab/>
      </w:r>
      <w:r>
        <w:rPr>
          <w:noProof/>
        </w:rPr>
        <w:fldChar w:fldCharType="begin"/>
      </w:r>
      <w:r>
        <w:rPr>
          <w:noProof/>
        </w:rPr>
        <w:instrText xml:space="preserve"> PAGEREF _Toc161425098 \h </w:instrText>
      </w:r>
      <w:r>
        <w:rPr>
          <w:noProof/>
        </w:rPr>
        <w:fldChar w:fldCharType="separate"/>
      </w:r>
      <w:r>
        <w:rPr>
          <w:noProof/>
        </w:rPr>
        <w:t>53</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_Toc161425099 \h </w:instrText>
      </w:r>
      <w:r>
        <w:rPr>
          <w:noProof/>
        </w:rPr>
        <w:fldChar w:fldCharType="separate"/>
      </w:r>
      <w:r>
        <w:rPr>
          <w:noProof/>
        </w:rPr>
        <w:t>53</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、全钽电解电容器密封玻璃项目盈利能力分析</w:t>
      </w:r>
      <w:r>
        <w:rPr>
          <w:noProof/>
        </w:rPr>
        <w:tab/>
      </w:r>
      <w:r>
        <w:rPr>
          <w:noProof/>
        </w:rPr>
        <w:fldChar w:fldCharType="begin"/>
      </w:r>
      <w:r>
        <w:rPr>
          <w:noProof/>
        </w:rPr>
        <w:instrText xml:space="preserve"> PAGEREF _Toc161425100 \h </w:instrText>
      </w:r>
      <w:r>
        <w:rPr>
          <w:noProof/>
        </w:rPr>
        <w:fldChar w:fldCharType="separate"/>
      </w:r>
      <w:r>
        <w:rPr>
          <w:noProof/>
        </w:rPr>
        <w:t>55</w:t>
      </w:r>
      <w:r>
        <w:rPr>
          <w:noProof/>
        </w:rPr>
        <w:fldChar w:fldCharType="end"/>
      </w:r>
    </w:p>
    <w:p w:rsidR="00187580">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_Toc161425101 \h </w:instrText>
      </w:r>
      <w:r>
        <w:rPr>
          <w:noProof/>
        </w:rPr>
        <w:fldChar w:fldCharType="separate"/>
      </w:r>
      <w:r>
        <w:rPr>
          <w:noProof/>
        </w:rPr>
        <w:t>56</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_Toc161425102 \h </w:instrText>
      </w:r>
      <w:r>
        <w:rPr>
          <w:noProof/>
        </w:rPr>
        <w:fldChar w:fldCharType="separate"/>
      </w:r>
      <w:r>
        <w:rPr>
          <w:noProof/>
        </w:rPr>
        <w:t>56</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_Toc161425103 \h </w:instrText>
      </w:r>
      <w:r>
        <w:rPr>
          <w:noProof/>
        </w:rPr>
        <w:fldChar w:fldCharType="separate"/>
      </w:r>
      <w:r>
        <w:rPr>
          <w:noProof/>
        </w:rPr>
        <w:t>58</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_Toc161425104 \h </w:instrText>
      </w:r>
      <w:r>
        <w:rPr>
          <w:noProof/>
        </w:rPr>
        <w:fldChar w:fldCharType="separate"/>
      </w:r>
      <w:r>
        <w:rPr>
          <w:noProof/>
        </w:rPr>
        <w:t>59</w:t>
      </w:r>
      <w:r>
        <w:rPr>
          <w:noProof/>
        </w:rPr>
        <w:fldChar w:fldCharType="end"/>
      </w:r>
    </w:p>
    <w:p w:rsidR="0018758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_Toc161425105 \h </w:instrText>
      </w:r>
      <w:r>
        <w:rPr>
          <w:noProof/>
        </w:rPr>
        <w:fldChar w:fldCharType="separate"/>
      </w:r>
      <w:r>
        <w:rPr>
          <w:noProof/>
        </w:rPr>
        <w:t>61</w:t>
      </w:r>
      <w:r>
        <w:rPr>
          <w:noProof/>
        </w:rPr>
        <w:fldChar w:fldCharType="end"/>
      </w:r>
    </w:p>
    <w:p w:rsidR="0018758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_Toc161425106 \h </w:instrText>
      </w:r>
      <w:r>
        <w:rPr>
          <w:noProof/>
        </w:rPr>
        <w:fldChar w:fldCharType="separate"/>
      </w:r>
      <w:r>
        <w:rPr>
          <w:noProof/>
        </w:rPr>
        <w:t>63</w:t>
      </w:r>
      <w:r>
        <w:rPr>
          <w:noProof/>
        </w:rPr>
        <w:fldChar w:fldCharType="end"/>
      </w:r>
    </w:p>
    <w:p w:rsidR="00187580">
      <w:pPr>
        <w:pStyle w:val="TOC2"/>
        <w:tabs>
          <w:tab w:val="right" w:leader="dot" w:pos="8296"/>
        </w:tabs>
        <w:rPr>
          <w:noProof/>
        </w:rPr>
      </w:pPr>
      <w:r>
        <w:rPr>
          <w:noProof/>
        </w:rPr>
        <w:t>(</w:t>
      </w:r>
      <w:r>
        <w:rPr>
          <w:rFonts w:hint="eastAsia"/>
          <w:noProof/>
        </w:rPr>
        <w:t>六</w:t>
      </w:r>
      <w:r>
        <w:rPr>
          <w:noProof/>
        </w:rPr>
        <w:t>)</w:t>
      </w:r>
      <w:r>
        <w:rPr>
          <w:rFonts w:hint="eastAsia"/>
          <w:noProof/>
        </w:rPr>
        <w:t>、全钽电解电容器密封玻璃项目实施保障</w:t>
      </w:r>
      <w:r>
        <w:rPr>
          <w:noProof/>
        </w:rPr>
        <w:tab/>
      </w:r>
      <w:r>
        <w:rPr>
          <w:noProof/>
        </w:rPr>
        <w:fldChar w:fldCharType="begin"/>
      </w:r>
      <w:r>
        <w:rPr>
          <w:noProof/>
        </w:rPr>
        <w:instrText xml:space="preserve"> PAGEREF _Toc161425107 \h </w:instrText>
      </w:r>
      <w:r>
        <w:rPr>
          <w:noProof/>
        </w:rPr>
        <w:fldChar w:fldCharType="separate"/>
      </w:r>
      <w:r>
        <w:rPr>
          <w:noProof/>
        </w:rPr>
        <w:t>65</w:t>
      </w:r>
      <w:r>
        <w:rPr>
          <w:noProof/>
        </w:rPr>
        <w:fldChar w:fldCharType="end"/>
      </w:r>
    </w:p>
    <w:p w:rsidR="00187580">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_Toc161425108 \h </w:instrText>
      </w:r>
      <w:r>
        <w:rPr>
          <w:noProof/>
        </w:rPr>
        <w:fldChar w:fldCharType="separate"/>
      </w:r>
      <w:r>
        <w:rPr>
          <w:noProof/>
        </w:rPr>
        <w:t>68</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_Toc161425109 \h </w:instrText>
      </w:r>
      <w:r>
        <w:rPr>
          <w:noProof/>
        </w:rPr>
        <w:fldChar w:fldCharType="separate"/>
      </w:r>
      <w:r>
        <w:rPr>
          <w:noProof/>
        </w:rPr>
        <w:t>68</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_Toc161425110 \h </w:instrText>
      </w:r>
      <w:r>
        <w:rPr>
          <w:noProof/>
        </w:rPr>
        <w:fldChar w:fldCharType="separate"/>
      </w:r>
      <w:r>
        <w:rPr>
          <w:noProof/>
        </w:rPr>
        <w:t>69</w:t>
      </w:r>
      <w:r>
        <w:rPr>
          <w:noProof/>
        </w:rPr>
        <w:fldChar w:fldCharType="end"/>
      </w:r>
    </w:p>
    <w:p w:rsidR="00187580">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_Toc161425111 \h </w:instrText>
      </w:r>
      <w:r>
        <w:rPr>
          <w:noProof/>
        </w:rPr>
        <w:fldChar w:fldCharType="separate"/>
      </w:r>
      <w:r>
        <w:rPr>
          <w:noProof/>
        </w:rPr>
        <w:t>70</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_Toc161425112 \h </w:instrText>
      </w:r>
      <w:r>
        <w:rPr>
          <w:noProof/>
        </w:rPr>
        <w:fldChar w:fldCharType="separate"/>
      </w:r>
      <w:r>
        <w:rPr>
          <w:noProof/>
        </w:rPr>
        <w:t>70</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_Toc161425113 \h </w:instrText>
      </w:r>
      <w:r>
        <w:rPr>
          <w:noProof/>
        </w:rPr>
        <w:fldChar w:fldCharType="separate"/>
      </w:r>
      <w:r>
        <w:rPr>
          <w:noProof/>
        </w:rPr>
        <w:t>72</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_Toc161425114 \h </w:instrText>
      </w:r>
      <w:r>
        <w:rPr>
          <w:noProof/>
        </w:rPr>
        <w:fldChar w:fldCharType="separate"/>
      </w:r>
      <w:r>
        <w:rPr>
          <w:noProof/>
        </w:rPr>
        <w:t>74</w:t>
      </w:r>
      <w:r>
        <w:rPr>
          <w:noProof/>
        </w:rPr>
        <w:fldChar w:fldCharType="end"/>
      </w:r>
    </w:p>
    <w:p w:rsidR="00187580">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_Toc161425115 \h </w:instrText>
      </w:r>
      <w:r>
        <w:rPr>
          <w:noProof/>
        </w:rPr>
        <w:fldChar w:fldCharType="separate"/>
      </w:r>
      <w:r>
        <w:rPr>
          <w:noProof/>
        </w:rPr>
        <w:t>76</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_Toc161425116 \h </w:instrText>
      </w:r>
      <w:r>
        <w:rPr>
          <w:noProof/>
        </w:rPr>
        <w:fldChar w:fldCharType="separate"/>
      </w:r>
      <w:r>
        <w:rPr>
          <w:noProof/>
        </w:rPr>
        <w:t>76</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_Toc161425117 \h </w:instrText>
      </w:r>
      <w:r>
        <w:rPr>
          <w:noProof/>
        </w:rPr>
        <w:fldChar w:fldCharType="separate"/>
      </w:r>
      <w:r>
        <w:rPr>
          <w:noProof/>
        </w:rPr>
        <w:t>78</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_Toc161425118 \h </w:instrText>
      </w:r>
      <w:r>
        <w:rPr>
          <w:noProof/>
        </w:rPr>
        <w:fldChar w:fldCharType="separate"/>
      </w:r>
      <w:r>
        <w:rPr>
          <w:noProof/>
        </w:rPr>
        <w:t>79</w:t>
      </w:r>
      <w:r>
        <w:rPr>
          <w:noProof/>
        </w:rPr>
        <w:fldChar w:fldCharType="end"/>
      </w:r>
    </w:p>
    <w:p w:rsidR="00187580">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_Toc161425119 \h </w:instrText>
      </w:r>
      <w:r>
        <w:rPr>
          <w:noProof/>
        </w:rPr>
        <w:fldChar w:fldCharType="separate"/>
      </w:r>
      <w:r>
        <w:rPr>
          <w:noProof/>
        </w:rPr>
        <w:t>81</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_Toc161425120 \h </w:instrText>
      </w:r>
      <w:r>
        <w:rPr>
          <w:noProof/>
        </w:rPr>
        <w:fldChar w:fldCharType="separate"/>
      </w:r>
      <w:r>
        <w:rPr>
          <w:noProof/>
        </w:rPr>
        <w:t>81</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_Toc161425121 \h </w:instrText>
      </w:r>
      <w:r>
        <w:rPr>
          <w:noProof/>
        </w:rPr>
        <w:fldChar w:fldCharType="separate"/>
      </w:r>
      <w:r>
        <w:rPr>
          <w:noProof/>
        </w:rPr>
        <w:t>82</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_Toc161425122 \h </w:instrText>
      </w:r>
      <w:r>
        <w:rPr>
          <w:noProof/>
        </w:rPr>
        <w:fldChar w:fldCharType="separate"/>
      </w:r>
      <w:r>
        <w:rPr>
          <w:noProof/>
        </w:rPr>
        <w:t>82</w:t>
      </w:r>
      <w:r>
        <w:rPr>
          <w:noProof/>
        </w:rPr>
        <w:fldChar w:fldCharType="end"/>
      </w:r>
    </w:p>
    <w:p w:rsidR="00187580">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_Toc161425123 \h </w:instrText>
      </w:r>
      <w:r>
        <w:rPr>
          <w:noProof/>
        </w:rPr>
        <w:fldChar w:fldCharType="separate"/>
      </w:r>
      <w:r>
        <w:rPr>
          <w:noProof/>
        </w:rPr>
        <w:t>83</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_Toc161425124 \h </w:instrText>
      </w:r>
      <w:r>
        <w:rPr>
          <w:noProof/>
        </w:rPr>
        <w:fldChar w:fldCharType="separate"/>
      </w:r>
      <w:r>
        <w:rPr>
          <w:noProof/>
        </w:rPr>
        <w:t>83</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_Toc161425125 \h </w:instrText>
      </w:r>
      <w:r>
        <w:rPr>
          <w:noProof/>
        </w:rPr>
        <w:fldChar w:fldCharType="separate"/>
      </w:r>
      <w:r>
        <w:rPr>
          <w:noProof/>
        </w:rPr>
        <w:t>84</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_Toc161425126 \h </w:instrText>
      </w:r>
      <w:r>
        <w:rPr>
          <w:noProof/>
        </w:rPr>
        <w:fldChar w:fldCharType="separate"/>
      </w:r>
      <w:r>
        <w:rPr>
          <w:noProof/>
        </w:rPr>
        <w:t>85</w:t>
      </w:r>
      <w:r>
        <w:rPr>
          <w:noProof/>
        </w:rPr>
        <w:fldChar w:fldCharType="end"/>
      </w:r>
    </w:p>
    <w:p w:rsidR="00187580">
      <w:pPr>
        <w:pStyle w:val="TOC1"/>
        <w:tabs>
          <w:tab w:val="right" w:leader="dot" w:pos="8296"/>
        </w:tabs>
        <w:rPr>
          <w:noProof/>
        </w:rPr>
      </w:pPr>
      <w:r>
        <w:rPr>
          <w:rFonts w:hint="eastAsia"/>
          <w:noProof/>
        </w:rPr>
        <w:t>十三、全钽电解电容器密封玻璃项目执行风险与应对策略</w:t>
      </w:r>
      <w:r>
        <w:rPr>
          <w:noProof/>
        </w:rPr>
        <w:tab/>
      </w:r>
      <w:r>
        <w:rPr>
          <w:noProof/>
        </w:rPr>
        <w:fldChar w:fldCharType="begin"/>
      </w:r>
      <w:r>
        <w:rPr>
          <w:noProof/>
        </w:rPr>
        <w:instrText xml:space="preserve"> PAGEREF _Toc161425127 \h </w:instrText>
      </w:r>
      <w:r>
        <w:rPr>
          <w:noProof/>
        </w:rPr>
        <w:fldChar w:fldCharType="separate"/>
      </w:r>
      <w:r>
        <w:rPr>
          <w:noProof/>
        </w:rPr>
        <w:t>86</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、全钽电解电容器密封玻璃项目执行风险识别</w:t>
      </w:r>
      <w:r>
        <w:rPr>
          <w:noProof/>
        </w:rPr>
        <w:tab/>
      </w:r>
      <w:r>
        <w:rPr>
          <w:noProof/>
        </w:rPr>
        <w:fldChar w:fldCharType="begin"/>
      </w:r>
      <w:r>
        <w:rPr>
          <w:noProof/>
        </w:rPr>
        <w:instrText xml:space="preserve"> PAGEREF _Toc161425128 \h </w:instrText>
      </w:r>
      <w:r>
        <w:rPr>
          <w:noProof/>
        </w:rPr>
        <w:fldChar w:fldCharType="separate"/>
      </w:r>
      <w:r>
        <w:rPr>
          <w:noProof/>
        </w:rPr>
        <w:t>86</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_Toc161425129 \h </w:instrText>
      </w:r>
      <w:r>
        <w:rPr>
          <w:noProof/>
        </w:rPr>
        <w:fldChar w:fldCharType="separate"/>
      </w:r>
      <w:r>
        <w:rPr>
          <w:noProof/>
        </w:rPr>
        <w:t>88</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_Toc161425130 \h </w:instrText>
      </w:r>
      <w:r>
        <w:rPr>
          <w:noProof/>
        </w:rPr>
        <w:fldChar w:fldCharType="separate"/>
      </w:r>
      <w:r>
        <w:rPr>
          <w:noProof/>
        </w:rPr>
        <w:t>89</w:t>
      </w:r>
      <w:r>
        <w:rPr>
          <w:noProof/>
        </w:rPr>
        <w:fldChar w:fldCharType="end"/>
      </w:r>
    </w:p>
    <w:p w:rsidR="00187580">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_Toc161425131 \h </w:instrText>
      </w:r>
      <w:r>
        <w:rPr>
          <w:noProof/>
        </w:rPr>
        <w:fldChar w:fldCharType="separate"/>
      </w:r>
      <w:r>
        <w:rPr>
          <w:noProof/>
        </w:rPr>
        <w:t>91</w:t>
      </w:r>
      <w:r>
        <w:rPr>
          <w:noProof/>
        </w:rPr>
        <w:fldChar w:fldCharType="end"/>
      </w:r>
    </w:p>
    <w:p w:rsidR="0018758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_Toc161425132 \h </w:instrText>
      </w:r>
      <w:r>
        <w:rPr>
          <w:noProof/>
        </w:rPr>
        <w:fldChar w:fldCharType="separate"/>
      </w:r>
      <w:r>
        <w:rPr>
          <w:noProof/>
        </w:rPr>
        <w:t>91</w:t>
      </w:r>
      <w:r>
        <w:rPr>
          <w:noProof/>
        </w:rPr>
        <w:fldChar w:fldCharType="end"/>
      </w:r>
    </w:p>
    <w:p w:rsidR="0018758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_Toc161425133 \h </w:instrText>
      </w:r>
      <w:r>
        <w:rPr>
          <w:noProof/>
        </w:rPr>
        <w:fldChar w:fldCharType="separate"/>
      </w:r>
      <w:r>
        <w:rPr>
          <w:noProof/>
        </w:rPr>
        <w:t>92</w:t>
      </w:r>
      <w:r>
        <w:rPr>
          <w:noProof/>
        </w:rPr>
        <w:fldChar w:fldCharType="end"/>
      </w:r>
    </w:p>
    <w:p w:rsidR="0018758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_Toc161425134 \h </w:instrText>
      </w:r>
      <w:r>
        <w:rPr>
          <w:noProof/>
        </w:rPr>
        <w:fldChar w:fldCharType="separate"/>
      </w:r>
      <w:r>
        <w:rPr>
          <w:noProof/>
        </w:rPr>
        <w:t>93</w:t>
      </w:r>
      <w:r>
        <w:rPr>
          <w:noProof/>
        </w:rPr>
        <w:fldChar w:fldCharType="end"/>
      </w:r>
    </w:p>
    <w:p w:rsidR="00187580" w:rsidP="0018758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87580" w:rsidP="00187580">
      <w:pPr>
        <w:pStyle w:val="Heading1"/>
        <w:jc w:val="center"/>
        <w:rPr>
          <w:rFonts w:hint="eastAsia"/>
        </w:rPr>
      </w:pPr>
      <w:bookmarkStart w:id="1" w:name="_Toc161425064"/>
      <w:r w:rsidRPr="00187580">
        <w:rPr>
          <w:rFonts w:hint="eastAsia"/>
        </w:rPr>
        <w:t>概论</w:t>
      </w:r>
      <w:bookmarkEnd w:id="1"/>
    </w:p>
    <w:p w:rsidR="00187580" w:rsidP="00187580">
      <w:pPr>
        <w:ind w:firstLine="560" w:firstLineChars="200"/>
        <w:rPr>
          <w:rFonts w:ascii="仿宋" w:eastAsia="仿宋" w:hAnsi="仿宋" w:hint="eastAsia"/>
          <w:sz w:val="28"/>
        </w:rPr>
      </w:pPr>
      <w:r w:rsidRPr="0018758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87580" w:rsidP="00187580">
      <w:pPr>
        <w:pStyle w:val="Heading1"/>
        <w:rPr>
          <w:rFonts w:hint="eastAsia"/>
        </w:rPr>
      </w:pPr>
      <w:bookmarkStart w:id="2" w:name="_Toc161425065"/>
      <w:r w:rsidRPr="00187580">
        <w:rPr>
          <w:rFonts w:hint="eastAsia"/>
        </w:rPr>
        <w:t>一、全钽电解电容器密封玻璃项目风险管理方案</w:t>
      </w:r>
      <w:bookmarkEnd w:id="2"/>
    </w:p>
    <w:p w:rsidR="00187580" w:rsidP="00187580">
      <w:pPr>
        <w:pStyle w:val="Heading2"/>
        <w:rPr>
          <w:rFonts w:hint="eastAsia"/>
        </w:rPr>
      </w:pPr>
      <w:bookmarkStart w:id="3" w:name="_Toc161425066"/>
      <w:r w:rsidRPr="00187580">
        <w:rPr>
          <w:rFonts w:hint="eastAsia"/>
        </w:rPr>
        <w:t>(</w:t>
      </w:r>
      <w:r w:rsidRPr="00187580">
        <w:rPr>
          <w:rFonts w:hint="eastAsia"/>
        </w:rPr>
        <w:t>一</w:t>
      </w:r>
      <w:r w:rsidRPr="00187580">
        <w:rPr>
          <w:rFonts w:hint="eastAsia"/>
        </w:rPr>
        <w:t>)</w:t>
      </w:r>
      <w:r w:rsidRPr="00187580">
        <w:rPr>
          <w:rFonts w:hint="eastAsia"/>
        </w:rPr>
        <w:t>、风险管理概述</w:t>
      </w:r>
      <w:bookmarkEnd w:id="3"/>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当前政策环境下，风险管理的关键性日益凸显，尤其在全钽电解电容器密封玻璃项目实施中扮演着不可或缺的角色。政策的不断调整和变化可能带来新的挑战，因此全钽电解电容器密封玻璃项目团队需要更加敏锐地识别、评估和应对各种潜在风险。</w:t>
      </w:r>
    </w:p>
    <w:p w:rsidR="00187580" w:rsidRPr="00187580" w:rsidP="0018758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8758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全钽电解电容器密封玻璃项目可能产生的潜在影响。</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其次，风险评估的过程需要更具前瞻性，全钽电解电容器密封玻璃项目团队应当通过定性和定量分析，充分评估政策变化对全钽电解电容器密封玻璃项目目标的可能影响。这一过程的关键在于科学合理地量化潜在风险的概率和影响程度，从而有针对性地采取相应的风险应对措施。</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面对政策层面的风险时，风险应对措施需要更加灵活。除了常规的避免、减轻、转移和接受策略外，全钽电解电容器密封玻璃项目团队还应考虑制定专门的政策应对计划，包括密切关注政策变化、及时调整全钽电解电容器密封玻璃项目实施方案等。例如，加强与相关政府部门的沟通，获取政策解读，及时调整全钽电解电容器密封玻璃项目策略以确保全钽电解电容器密封玻璃项目不受不确定性的过大影响。</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最后，风险监控的过程也需要更具前瞻性。全钽电解电容器密封玻璃项目团队在监控风险的同时，应当随时关注政策环境的变化，确保全钽电解电容器密封玻璃项目能够灵活适应新的政策要求。这可能涉及到对全钽电解电容器密封玻璃项目计划的及时调整、政策培训和全钽电解电容器密封玻璃项目团队的更新等方面，以保持全钽电解电容器密封玻璃项目在复杂多变的政策环境中的稳定推进。</w:t>
      </w:r>
    </w:p>
    <w:p w:rsidR="00187580" w:rsidP="0018758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87580">
        <w:rPr>
          <w:rFonts w:ascii="仿宋" w:eastAsia="仿宋" w:hAnsi="仿宋" w:hint="eastAsia"/>
          <w:sz w:val="28"/>
        </w:rPr>
        <w:t>在当前政策背景下，风险管理需要更具前瞻性、灵活性和战略性，以确保全钽电解电容器密封玻璃项目能够在不断变化的政策环境中保持成功实施的稳定性。通过全面考虑政策层面的风险，并采取相应的战略性风险管理措施，全钽电解电容器密封玻璃项目团队将更有信</w:t>
      </w:r>
    </w:p>
    <w:p w:rsidR="00187580" w:rsidP="00187580">
      <w:pPr>
        <w:ind w:firstLine="560" w:firstLineChars="200"/>
        <w:rPr>
          <w:rFonts w:ascii="仿宋" w:eastAsia="仿宋" w:hAnsi="仿宋" w:hint="eastAsia"/>
          <w:sz w:val="28"/>
        </w:rPr>
      </w:pPr>
      <w:r w:rsidRPr="00187580">
        <w:rPr>
          <w:rFonts w:ascii="仿宋" w:eastAsia="仿宋" w:hAnsi="仿宋" w:hint="eastAsia"/>
          <w:sz w:val="28"/>
        </w:rPr>
        <w:t>心和能力应对潜在的挑战，确保全钽电解电容器密封玻璃项目的成功推进。</w:t>
      </w:r>
    </w:p>
    <w:p w:rsidR="00187580" w:rsidP="00187580">
      <w:pPr>
        <w:pStyle w:val="Heading2"/>
      </w:pPr>
      <w:bookmarkStart w:id="4" w:name="_Toc161425067"/>
      <w:r w:rsidRPr="00187580">
        <w:t>(</w:t>
      </w:r>
      <w:r w:rsidRPr="00187580">
        <w:t>二</w:t>
      </w:r>
      <w:r w:rsidRPr="00187580">
        <w:t>)</w:t>
      </w:r>
      <w:r w:rsidRPr="00187580">
        <w:t>、企业面临的风险</w:t>
      </w:r>
      <w:bookmarkEnd w:id="4"/>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全钽电解电容器密封玻璃项目领域，企业在运营过程中面临着多层次的风险，这些风险源于内部操作、外部环境变化以及激烈的市场竞争。为了确保企业的成功，有效的风险管理显得尤为关键。下面将详细探讨全钽电解电容器密封玻璃项目中可能出现的各类风险，并提出相应的应对措施，以保障企业的可持续发展。</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一、市场需求波动风险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市场变化带来的需求波动风险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竞争对手的市场份额侵蚀风险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87580" w:rsidRPr="00187580" w:rsidP="0018758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87580">
        <w:rPr>
          <w:rFonts w:ascii="仿宋" w:eastAsia="仿宋" w:hAnsi="仿宋" w:hint="eastAsia"/>
          <w:sz w:val="28"/>
        </w:rPr>
        <w:t>二、供应链风险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原材料供应不稳定风险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供应链环节的质量风险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三、技术与生产风险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生产设备故障风险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生产工艺变革风险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四、法律与政策风险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环保政策风险</w:t>
      </w:r>
    </w:p>
    <w:p w:rsidR="00187580" w:rsidRPr="00187580" w:rsidP="0018758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87580">
        <w:rPr>
          <w:rFonts w:ascii="仿宋" w:eastAsia="仿宋" w:hAnsi="仿宋" w:hint="eastAsia"/>
          <w:sz w:val="28"/>
        </w:rPr>
        <w:t>随着环保要求的提高，企业需要严格遵守相关的环保法规，以免面临罚款、停产等风险。因此，企业应密切关注环保政策的变化，加</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强环保投入，确保生产活动符合环保要求，降低环保政策风险。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知识产权风险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在全钽电解电容器密封玻璃项目中，知识产权的保护至关重要。企业需防范知识产权被侵犯的风险，加强专利申请、技术保密等工作，以避免知识产权纠纷导致的市场排斥和法律诉讼风险。</w:t>
      </w:r>
    </w:p>
    <w:p w:rsidR="00187580" w:rsidP="00187580">
      <w:pPr>
        <w:ind w:firstLine="560" w:firstLineChars="200"/>
        <w:rPr>
          <w:rFonts w:ascii="仿宋" w:eastAsia="仿宋" w:hAnsi="仿宋" w:hint="eastAsia"/>
          <w:sz w:val="28"/>
        </w:rPr>
      </w:pPr>
      <w:r w:rsidRPr="00187580">
        <w:rPr>
          <w:rFonts w:ascii="仿宋" w:eastAsia="仿宋" w:hAnsi="仿宋" w:hint="eastAsia"/>
          <w:sz w:val="28"/>
        </w:rPr>
        <w:t>通过采取上述措施，企业可以更全面、系统地管理各类风险，提高对不确定性的应对能力，从而确保全钽电解电容器密封玻璃项目的顺利进行和企业的可持续发展。</w:t>
      </w:r>
    </w:p>
    <w:p w:rsidR="00187580" w:rsidP="00187580">
      <w:pPr>
        <w:pStyle w:val="Heading2"/>
      </w:pPr>
      <w:bookmarkStart w:id="5" w:name="_Toc161425068"/>
      <w:r w:rsidRPr="00187580">
        <w:t>(</w:t>
      </w:r>
      <w:r w:rsidRPr="00187580">
        <w:t>三</w:t>
      </w:r>
      <w:r w:rsidRPr="00187580">
        <w:t>)</w:t>
      </w:r>
      <w:r w:rsidRPr="00187580">
        <w:t>、风险成本与风险管理的目标</w:t>
      </w:r>
      <w:bookmarkEnd w:id="5"/>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风险管理一直是任何全钽电解电容器密封玻璃项目成功实施的关键因素之一。在全钽电解电容器密封玻璃项目中，风险管理的目标是通过系统性的方法识别、评估和应对可能影响全钽电解电容器密封玻璃项目目标的潜在风险。为了降低全钽电解电容器密封玻璃项目失败的风险，提高全钽电解电容器密封玻璃项目的成功率，全钽电解电容器密封玻璃项目团队需要在整个全钽电解电容器密封玻璃项目生命周期中采取一系列有效的风险管理措施。</w:t>
      </w:r>
    </w:p>
    <w:p w:rsidR="00187580" w:rsidRPr="00187580" w:rsidP="0018758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87580">
        <w:rPr>
          <w:rFonts w:ascii="仿宋" w:eastAsia="仿宋" w:hAnsi="仿宋" w:hint="eastAsia"/>
          <w:sz w:val="28"/>
        </w:rPr>
        <w:t>风险成本作为风险管理的一个关键概念，在全钽电解电容器密封玻璃项目中显得尤为重要。这指的是由于风险事件的发生可能导致的经济损失和其他负面影响所带来的费用。这些成本涵盖了直接和间接的损失，以及为了应对风险而采取的各种措施所产生的费用。考虑到全钽电解电容器密封玻璃项目通常涉及大量资金投入，合理评估和控</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制风险成本对全钽电解电容器密封玻璃项目的成功至关重要，直接影响全钽电解电容器密封玻璃项目的资金流动和盈利能力。</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风险管理的目标之一是在全钽电解电容器密封玻璃项目启动阶段就能预测和识别潜在风险。通过建立完善的风险识别和分析体系，全钽电解电容器密封玻璃项目团队可以提前评估可能出现的风险，为全钽电解电容器密封玻璃项目决策提供科学依据。评估和量化风险同样重要，通过对风险事件的发生概率和影响程度进行评估，可以为全钽电解电容器密封玻璃项目制定合适的风险应对策略提供基础。将风险以数字形式量化有助于全钽电解电容器密封玻璃项目管理者更好地理解整体风险影响，并作出相应决策。</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控制和减少风险是风险管理的核心目标。通过建立完善的风险控制体系，全钽电解电容器密封玻璃项目团队能够制定详细的风险控制计划，并实施有效的措施，以降低全钽电解电容器密封玻璃项目的风险水平，提高全钽电解电容器密封玻璃项目的成功率。应对和处理风险同样重要，特别是在风险事件发生时，能够及时采取措施最大程度减少损失。</w:t>
      </w:r>
    </w:p>
    <w:p w:rsidR="00187580" w:rsidRPr="00187580" w:rsidP="0018758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87580">
        <w:rPr>
          <w:rFonts w:ascii="仿宋" w:eastAsia="仿宋" w:hAnsi="仿宋" w:hint="eastAsia"/>
          <w:sz w:val="28"/>
        </w:rPr>
        <w:t>监控和反馈风险是风险管理的最终目标。通过不断监控全钽电解电容器密封玻璃项目的风险状态，及时反馈风险信息，全钽电解电容器密封玻璃项目管理者能够做出及时决策，快速调整风险应对策略，确保全钽电解电容器密封玻璃项目按计划进行。这有效地建立了全钽电解电容器密封玻璃项目的风险监控和反馈机制，有助于全钽电解电容器密封玻璃项目在变化的环境中保持灵活性和应变能力。</w:t>
      </w:r>
    </w:p>
    <w:p w:rsidR="00187580" w:rsidP="00187580">
      <w:pPr>
        <w:ind w:firstLine="560" w:firstLineChars="200"/>
        <w:rPr>
          <w:rFonts w:ascii="仿宋" w:eastAsia="仿宋" w:hAnsi="仿宋" w:hint="eastAsia"/>
          <w:sz w:val="28"/>
        </w:rPr>
      </w:pPr>
      <w:r w:rsidRPr="00187580">
        <w:rPr>
          <w:rFonts w:ascii="仿宋" w:eastAsia="仿宋" w:hAnsi="仿宋" w:hint="eastAsia"/>
          <w:sz w:val="28"/>
        </w:rPr>
        <w:t>在全钽电解电容器密封玻璃项目中，综合考虑风险成本和风险管理的各全钽电解电容器密封玻璃项目标，全钽电解电容器密封玻璃项目团队能够更好地应对不确定性，提高全钽电解电容器密封玻璃项目的成功率。通过合理的风险管理，全钽电解电容器密封玻璃项目可以更顺利、更有效地达成预定的时间、成本和质量目标。</w:t>
      </w:r>
    </w:p>
    <w:p w:rsidR="00187580" w:rsidP="00187580">
      <w:pPr>
        <w:pStyle w:val="Heading2"/>
      </w:pPr>
      <w:bookmarkStart w:id="6" w:name="_Toc161425069"/>
      <w:r w:rsidRPr="00187580">
        <w:t>(</w:t>
      </w:r>
      <w:r w:rsidRPr="00187580">
        <w:t>四</w:t>
      </w:r>
      <w:r w:rsidRPr="00187580">
        <w:t>)</w:t>
      </w:r>
      <w:r w:rsidRPr="00187580">
        <w:t>、人力资本风险分析</w:t>
      </w:r>
      <w:bookmarkEnd w:id="6"/>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一、人力资本风险的界定与总览</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全钽电解电容器密封玻璃项目中，人力资本风险指的是由于不当的人力资源管理、员工素质欠缺或者员工频繁流动等因素引发的可能性风险。这些潜在的风险直接关系到企业的关键指标，如生产效率、产品质量以及全钽电解电容器密封玻璃项目进展。人力资本风险分析的主要目的在于识别和评估这些风险，以帮助企业采取相应措施来降低或避免对全钽电解电容器密封玻璃项目的不利影响。</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二、内部人力资本风险的深度分析</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员工素质风险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员工流动风险</w:t>
      </w:r>
    </w:p>
    <w:p w:rsidR="00187580" w:rsidRPr="00187580" w:rsidP="0018758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87580">
        <w:rPr>
          <w:rFonts w:ascii="仿宋" w:eastAsia="仿宋" w:hAnsi="仿宋" w:hint="eastAsia"/>
          <w:sz w:val="28"/>
        </w:rPr>
        <w:t>高离职率和频繁流动可能带来全钽电解电容器密封玻璃项目延误、生产线断档以及知识流失等问题。为了缓解这种风险，企业可通</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过建立健全的员工关系、提供发展空间和培训机会，增强员工的归属感和忠诚度。</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管理能力风险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管理层在全钽电解电容器密封玻璃项目过程中的决策、协调和沟通能力不足可能导致全钽电解电容器密封玻璃项目进展缓慢、资源浪费以及团队合作不畅。为规避这一风险，企业需强化管理层的培训和能力提升，提高他们的领导力和组织能力。</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三、外部人力资本风险的综合分析</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市场竞争风险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法律法规风险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技术变革风险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87580" w:rsidP="0018758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87580">
        <w:rPr>
          <w:rFonts w:ascii="仿宋" w:eastAsia="仿宋" w:hAnsi="仿宋" w:hint="eastAsia"/>
          <w:sz w:val="28"/>
        </w:rPr>
        <w:t>通过全面分析内外部人力资本风险，企业能够识别潜在的问题因素，并采取相应措施来降低或避免这些风险对全钽电解电容器密封玻</w:t>
      </w:r>
    </w:p>
    <w:p w:rsidR="00187580" w:rsidP="00187580">
      <w:pPr>
        <w:ind w:firstLine="560" w:firstLineChars="200"/>
        <w:rPr>
          <w:rFonts w:ascii="仿宋" w:eastAsia="仿宋" w:hAnsi="仿宋" w:hint="eastAsia"/>
          <w:sz w:val="28"/>
        </w:rPr>
      </w:pPr>
      <w:r w:rsidRPr="00187580">
        <w:rPr>
          <w:rFonts w:ascii="仿宋" w:eastAsia="仿宋" w:hAnsi="仿宋" w:hint="eastAsia"/>
          <w:sz w:val="28"/>
        </w:rPr>
        <w:t>璃项目的负面影响。科学合理的人力资本管理有助于提高生产效率、确保产品质量，并确保全钽电解电容器密封玻璃项目的顺利推进。</w:t>
      </w:r>
    </w:p>
    <w:p w:rsidR="00187580" w:rsidP="00187580">
      <w:pPr>
        <w:pStyle w:val="Heading2"/>
      </w:pPr>
      <w:bookmarkStart w:id="7" w:name="_Toc161425070"/>
      <w:r w:rsidRPr="00187580">
        <w:t>(</w:t>
      </w:r>
      <w:r w:rsidRPr="00187580">
        <w:t>五</w:t>
      </w:r>
      <w:r w:rsidRPr="00187580">
        <w:t>)</w:t>
      </w:r>
      <w:r w:rsidRPr="00187580">
        <w:t>、风险识别</w:t>
      </w:r>
      <w:bookmarkEnd w:id="7"/>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 xml:space="preserve"> 1. 人才招聘与储备风险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全钽电解电容器密封玻璃项目进行中，人才招聘与储备是关键的环节。如果企业无法及时找到合适的人才填补空缺，可能导致全钽电解电容器密封玻璃项目推进受阻，增加其他员工工作负担。建议企业建立健全的招聘渠道，同时进行人才储备，以确保在关键时刻能够迅速找到合适的替补人员。</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 xml:space="preserve"> 2. 培训与继续教育风险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全钽电解电容器密封玻璃项目质量。</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 xml:space="preserve"> 3. 沟通与团队协作风险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全钽电解电容器密封玻璃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 xml:space="preserve"> 4. 福利与激励风险</w:t>
      </w:r>
    </w:p>
    <w:p w:rsidR="00187580" w:rsidRPr="00187580" w:rsidP="0018758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87580">
        <w:rPr>
          <w:rFonts w:ascii="仿宋" w:eastAsia="仿宋" w:hAnsi="仿宋" w:hint="eastAsia"/>
          <w:sz w:val="28"/>
        </w:rPr>
        <w:t>员工对于福利和激励的期望日益增长，不合理的福利政策和激励</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机制可能导致员工不满意，从而影响工作积极性和绩效。企业需要根据员工需求调整福利政策，建立灵活激励机制，以提高员工满意度，减缓福利与激励风险。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 xml:space="preserve"> 5. 外部劳动力市场风险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风险识别的建议与对策</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 xml:space="preserve"> 1. 建立健全的招聘渠道与人才储备计划</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 xml:space="preserve"> 2. 实施持续的培训与教育计划</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 xml:space="preserve"> 3. 加强沟通培训与团队建设</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87580" w:rsidRPr="00187580" w:rsidP="0018758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87580">
        <w:rPr>
          <w:rFonts w:ascii="仿宋" w:eastAsia="仿宋" w:hAnsi="仿宋" w:hint="eastAsia"/>
          <w:sz w:val="28"/>
        </w:rPr>
        <w:t xml:space="preserve"> 4. 调整灵活的福利政策和激励机制</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5. 持续关注外部劳动力市场动态</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6. 制定危机管理计划</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建立完善的危机管理计划，明确各类风险发生时的应急预案和决策流程。包括人才流失、技能短缺、管理层变动等情况的具体处理方案，以应对突发情况，保障全钽电解电容器密封玻璃项目的平稳进行。</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7. 强化绩效评估和激励机制</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8. 持续改进企业文化</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营造积极向上的企业文化，加强员工归属感和凝聚力。通过团队活动、文化建设等方式，培养员工对企业的认同感，减少员工流失风险。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9. 制定法律合规标准</w:t>
      </w:r>
    </w:p>
    <w:p w:rsidR="00187580" w:rsidRPr="00187580" w:rsidP="0018758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87580">
        <w:rPr>
          <w:rFonts w:ascii="仿宋" w:eastAsia="仿宋" w:hAnsi="仿宋" w:hint="eastAsia"/>
          <w:sz w:val="28"/>
        </w:rPr>
        <w:t>建立完善的法律合规标准，确保企业在人力资源管理过程中遵守</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相关法规。包括薪酬福利、工时管理、安全环境等方面，减少因法律法规问题而带来的法律风险。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风险识别的综合管理</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风险识别是一个动态过程，需要不断地跟踪和调整。企业在全钽电解电容器密封玻璃项目中应当持续关注内外部环境的变化，及时调整风险识别策略，以确保全钽电解电容器密封玻璃项目的持续稳定推进。通过科学的风险识别和有效的应对措施，企业可以更好地规避潜在风险，保障全钽电解电容器密封玻璃项目的成功实施。</w:t>
      </w:r>
    </w:p>
    <w:p w:rsidR="00187580" w:rsidP="00187580">
      <w:pPr>
        <w:ind w:firstLine="560" w:firstLineChars="200"/>
        <w:rPr>
          <w:rFonts w:ascii="仿宋" w:eastAsia="仿宋" w:hAnsi="仿宋"/>
          <w:sz w:val="28"/>
        </w:rPr>
      </w:pPr>
    </w:p>
    <w:p w:rsidR="00187580" w:rsidP="00187580">
      <w:pPr>
        <w:pStyle w:val="Heading2"/>
      </w:pPr>
      <w:bookmarkStart w:id="8" w:name="_Toc161425071"/>
      <w:r w:rsidRPr="00187580">
        <w:t>(</w:t>
      </w:r>
      <w:r w:rsidRPr="00187580">
        <w:t>六</w:t>
      </w:r>
      <w:r w:rsidRPr="00187580">
        <w:t>)</w:t>
      </w:r>
      <w:r w:rsidRPr="00187580">
        <w:t>、风险管理的措施</w:t>
      </w:r>
      <w:bookmarkEnd w:id="8"/>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制定全面的风险管理计划</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在全钽电解电容器密封玻璃项目启动阶段，制定一份全面的风险管理计划，明确风险的识别、评估、监测和应对流程。确保团队对计划的理解，并定期审查和更新以适应全钽电解电容器密封玻璃项目的变化。</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建立专业的风险管理团队</w:t>
      </w:r>
    </w:p>
    <w:p w:rsidR="00187580" w:rsidRPr="00187580" w:rsidP="0018758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87580">
        <w:rPr>
          <w:rFonts w:ascii="仿宋" w:eastAsia="仿宋" w:hAnsi="仿宋" w:hint="eastAsia"/>
          <w:sz w:val="28"/>
        </w:rPr>
        <w:t>组建专门的风险管理团队，负责监测和分析潜在风险。团队成员</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应具备专业的风险管理知识和经验，能够迅速做出反应并提供有效的解决方案。</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定期进行风险评估</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4. 强化沟通与团队合作</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建立畅通的沟通渠道，鼓励团队成员分享风险信息。强化团队的协作能力，确保全钽电解电容器密封玻璃项目各阶段的协同工作，以减缓因沟通不畅导致的风险。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5. 制定风险应对策略</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6. 建立紧急响应机制</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制定紧急响应计划，确保在风险发生时能够快速、有序地做出反应。明确责任人，提前准备好必要的资源和工具，以降低风险事件对全钽电解电容器密封玻璃项目的不利影响。</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7. 风险监测和追踪</w:t>
      </w:r>
    </w:p>
    <w:p w:rsidR="00187580" w:rsidRPr="00187580" w:rsidP="0018758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87580">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8. 制度化的经验总结</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在全钽电解电容器密封玻璃项目结束后，进行全面的风险经验总结。总结成功的风险管理实践和教训，形成制度化的经验库，为未来全钽电解电容器密封玻璃项目提供有力的参考和借鉴。</w:t>
      </w:r>
    </w:p>
    <w:p w:rsidR="00187580" w:rsidP="00187580">
      <w:pPr>
        <w:ind w:firstLine="560" w:firstLineChars="200"/>
        <w:rPr>
          <w:rFonts w:ascii="仿宋" w:eastAsia="仿宋" w:hAnsi="仿宋" w:hint="eastAsia"/>
          <w:sz w:val="28"/>
        </w:rPr>
      </w:pPr>
      <w:r w:rsidRPr="00187580">
        <w:rPr>
          <w:rFonts w:ascii="仿宋" w:eastAsia="仿宋" w:hAnsi="仿宋" w:hint="eastAsia"/>
          <w:sz w:val="28"/>
        </w:rPr>
        <w:t>通过采取以上风险管理的措施，企业可以更好地识别、评估和应对潜在的风险，确保全钽电解电容器密封玻璃项目能够在不确定的环境中取得成功。风险管理不仅仅是问题的解决，更是对未知因素的有序应对，为全钽电解电容器密封玻璃项目的可持续发展提供有力支持。</w:t>
      </w:r>
    </w:p>
    <w:p w:rsidR="00187580" w:rsidP="00187580">
      <w:pPr>
        <w:pStyle w:val="Heading1"/>
        <w:rPr>
          <w:rFonts w:hint="eastAsia"/>
        </w:rPr>
      </w:pPr>
      <w:bookmarkStart w:id="9" w:name="_Toc161425072"/>
      <w:r w:rsidRPr="00187580">
        <w:rPr>
          <w:rFonts w:hint="eastAsia"/>
        </w:rPr>
        <w:t>二、全钽电解电容器密封玻璃项目建筑工程方案</w:t>
      </w:r>
      <w:bookmarkEnd w:id="9"/>
    </w:p>
    <w:p w:rsidR="00187580" w:rsidP="00187580">
      <w:pPr>
        <w:pStyle w:val="Heading2"/>
        <w:rPr>
          <w:rFonts w:hint="eastAsia"/>
        </w:rPr>
      </w:pPr>
      <w:bookmarkStart w:id="10" w:name="_Toc161425073"/>
      <w:r w:rsidRPr="00187580">
        <w:rPr>
          <w:rFonts w:hint="eastAsia"/>
        </w:rPr>
        <w:t>(</w:t>
      </w:r>
      <w:r w:rsidRPr="00187580">
        <w:rPr>
          <w:rFonts w:hint="eastAsia"/>
        </w:rPr>
        <w:t>一</w:t>
      </w:r>
      <w:r w:rsidRPr="00187580">
        <w:rPr>
          <w:rFonts w:hint="eastAsia"/>
        </w:rPr>
        <w:t>)</w:t>
      </w:r>
      <w:r w:rsidRPr="00187580">
        <w:rPr>
          <w:rFonts w:hint="eastAsia"/>
        </w:rPr>
        <w:t>、土建工程方案</w:t>
      </w:r>
      <w:bookmarkEnd w:id="10"/>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土建工程方案是为实现建设全钽电解电容器密封玻璃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工程设计</w:t>
      </w:r>
    </w:p>
    <w:p w:rsidR="00187580" w:rsidRPr="00187580" w:rsidP="0018758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8758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工程设计在土建工程方案中占据至关重要的地位，包括建筑、结构、电气和给排水等专业的设计。综合考虑地理环境、用途要求、安全性能和经济性等因素，通过科学布局和设计，确保全钽电解电容器</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密封玻璃项目具备良好的结构和功能。同时，遵循相关法规和标准，保障设计的合法性和可行性。</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施工组织</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材料选择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4. 工期安排</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87580" w:rsidP="0018758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87580">
        <w:rPr>
          <w:rFonts w:ascii="仿宋" w:eastAsia="仿宋" w:hAnsi="仿宋" w:hint="eastAsia"/>
          <w:sz w:val="28"/>
        </w:rPr>
        <w:t>土建工程方案的制定和实施对于全钽电解电容器密封玻璃项目的成功推进至关重要。只有通过科学合理的规划和有序实施，全钽电解电容器密封玻璃项目才能确保高效、安全、经济地完成，达到预期的建设目标。因此，在进行土建工程全钽电解电容器密封玻璃项目时，应充分关注土建工程方案的编制和执行，不断总结经验教训，不断提升管理和技术水平，以适应不断变化的建设需求。</w:t>
      </w:r>
    </w:p>
    <w:p w:rsidR="00187580" w:rsidP="00187580">
      <w:pPr>
        <w:pStyle w:val="Heading2"/>
      </w:pPr>
      <w:bookmarkStart w:id="11" w:name="_Toc161425074"/>
      <w:r w:rsidRPr="00187580">
        <w:t>(</w:t>
      </w:r>
      <w:r w:rsidRPr="00187580">
        <w:t>二</w:t>
      </w:r>
      <w:r w:rsidRPr="00187580">
        <w:t>)</w:t>
      </w:r>
      <w:r w:rsidRPr="00187580">
        <w:t>、厂房建设方案</w:t>
      </w:r>
      <w:bookmarkEnd w:id="11"/>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结构设计</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施工组织</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材料选择</w:t>
      </w:r>
    </w:p>
    <w:p w:rsidR="00187580" w:rsidRPr="00187580" w:rsidP="0018758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8758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4. 工期安排</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5. 设备配置</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87580" w:rsidP="00187580">
      <w:pPr>
        <w:ind w:firstLine="560" w:firstLineChars="200"/>
        <w:rPr>
          <w:rFonts w:ascii="仿宋" w:eastAsia="仿宋" w:hAnsi="仿宋" w:hint="eastAsia"/>
          <w:sz w:val="28"/>
        </w:rPr>
      </w:pPr>
      <w:r w:rsidRPr="0018758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87580" w:rsidP="00187580">
      <w:pPr>
        <w:pStyle w:val="Heading2"/>
      </w:pPr>
      <w:bookmarkStart w:id="12" w:name="_Toc161425075"/>
      <w:r w:rsidRPr="00187580">
        <w:t>(</w:t>
      </w:r>
      <w:r w:rsidRPr="00187580">
        <w:t>三</w:t>
      </w:r>
      <w:r w:rsidRPr="00187580">
        <w:t>)</w:t>
      </w:r>
      <w:r w:rsidRPr="00187580">
        <w:t>、仓库建设方案</w:t>
      </w:r>
      <w:bookmarkEnd w:id="12"/>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结构设计</w:t>
      </w:r>
    </w:p>
    <w:p w:rsidR="00187580" w:rsidRPr="00187580" w:rsidP="0018758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87580">
        <w:rPr>
          <w:rFonts w:ascii="仿宋" w:eastAsia="仿宋" w:hAnsi="仿宋" w:hint="eastAsia"/>
          <w:sz w:val="28"/>
        </w:rPr>
        <w:t>在仓库建设方案中，结构设计是关键的一环。仓库的结构设计应考虑货物种类、存储方式、货架布局等因素，以确保货物的安全存放</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施工组织</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材料选择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4. 设备配置</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5. 环境规划</w:t>
      </w:r>
    </w:p>
    <w:p w:rsidR="00187580" w:rsidRPr="00187580" w:rsidP="0018758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8758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法规，确保仓库的安全性。</w:t>
      </w:r>
    </w:p>
    <w:p w:rsidR="00187580" w:rsidP="00187580">
      <w:pPr>
        <w:ind w:firstLine="560" w:firstLineChars="200"/>
        <w:rPr>
          <w:rFonts w:ascii="仿宋" w:eastAsia="仿宋" w:hAnsi="仿宋" w:hint="eastAsia"/>
          <w:sz w:val="28"/>
        </w:rPr>
      </w:pPr>
      <w:r w:rsidRPr="0018758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87580" w:rsidP="00187580">
      <w:pPr>
        <w:pStyle w:val="Heading2"/>
      </w:pPr>
      <w:bookmarkStart w:id="13" w:name="_Toc161425076"/>
      <w:r w:rsidRPr="00187580">
        <w:t>(</w:t>
      </w:r>
      <w:r w:rsidRPr="00187580">
        <w:t>四</w:t>
      </w:r>
      <w:r w:rsidRPr="00187580">
        <w:t>)</w:t>
      </w:r>
      <w:r w:rsidRPr="00187580">
        <w:t>、办公及生活服务设施建设方案</w:t>
      </w:r>
      <w:bookmarkEnd w:id="13"/>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办公空间设计： 确保合理的布局，考虑通风、采光、隔音等因素，提高员工的工作效率和舒适度。</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生活服务设施规划： 设计食堂、休息区、健身房等设施，满足员工在工作间隙和下班后的各种需求。</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信息技术设备： 规划网络设施、计算设备以及公司业务相关的软硬件工具，确保员工高效完成工作。</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4. 安全与环保设施： 考虑消防设备、安全通道、紧急疏散计划，以及环保设施，创造安全可持续的工作环境。</w:t>
      </w:r>
    </w:p>
    <w:p w:rsidR="00187580" w:rsidRPr="00187580" w:rsidP="00187580">
      <w:pPr>
        <w:ind w:firstLine="560" w:firstLineChars="200"/>
        <w:rPr>
          <w:rFonts w:ascii="仿宋" w:eastAsia="仿宋" w:hAnsi="仿宋"/>
          <w:sz w:val="28"/>
        </w:rPr>
      </w:pPr>
      <w:r w:rsidRPr="00187580">
        <w:rPr>
          <w:rFonts w:ascii="仿宋" w:eastAsia="仿宋" w:hAnsi="仿宋" w:hint="eastAsia"/>
          <w:sz w:val="28"/>
        </w:rPr>
        <w:t>5. 员工培训和发展设施： 设计培训室、图书馆、在线学习平台等，提供学习和发展的机会，促进员工专业素养和职业发展。</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6. 工位设置与布局： 通过科学的工位设置和布局，提高员工之间的协作效率，创造良好的工作氛围。</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7. 会议室规划： 设计合适大小和设备齐全的会议室，以支持各类内外部会议和团队协作。</w:t>
      </w:r>
    </w:p>
    <w:p w:rsidR="00187580" w:rsidRPr="00187580" w:rsidP="0018758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87580">
        <w:rPr>
          <w:rFonts w:ascii="仿宋" w:eastAsia="仿宋" w:hAnsi="仿宋" w:hint="eastAsia"/>
          <w:sz w:val="28"/>
        </w:rPr>
        <w:t>8. 休息区设计： 创造宜人的休息环境，为员工提供放松身心的</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空间，提高工作效能。</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9. 饮食服务设施： 提供多样化的饮食选择，满足员工口味，促进团队交流和员工满意度。</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10. 健康管理设施： 设计健身房、健康检测区等，关注员工身心健康，提高整体团队健康水平。</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11. 员工社交空间： 创建社交区域，促进员工之间的交流，增进团队凝聚力和合作精神。</w:t>
      </w:r>
    </w:p>
    <w:p w:rsidR="00187580" w:rsidP="00187580">
      <w:pPr>
        <w:ind w:firstLine="560" w:firstLineChars="200"/>
        <w:rPr>
          <w:rFonts w:ascii="仿宋" w:eastAsia="仿宋" w:hAnsi="仿宋" w:hint="eastAsia"/>
          <w:sz w:val="28"/>
        </w:rPr>
      </w:pPr>
      <w:r w:rsidRPr="00187580">
        <w:rPr>
          <w:rFonts w:ascii="仿宋" w:eastAsia="仿宋" w:hAnsi="仿宋" w:hint="eastAsia"/>
          <w:sz w:val="28"/>
        </w:rPr>
        <w:t>12. 绿色建筑和可持续设施： 采用环保材料，设计节能照明系统，倡导绿色出行，助力企业可持续发展。</w:t>
      </w:r>
    </w:p>
    <w:p w:rsidR="00187580" w:rsidP="00187580">
      <w:pPr>
        <w:pStyle w:val="Heading2"/>
      </w:pPr>
      <w:bookmarkStart w:id="14" w:name="_Toc161425077"/>
      <w:r w:rsidRPr="00187580">
        <w:t>(</w:t>
      </w:r>
      <w:r w:rsidRPr="00187580">
        <w:t>五</w:t>
      </w:r>
      <w:r w:rsidRPr="00187580">
        <w:t>)</w:t>
      </w:r>
      <w:r w:rsidRPr="00187580">
        <w:t>、总图布置方案</w:t>
      </w:r>
      <w:bookmarkEnd w:id="14"/>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整体规划考虑因素： 在确定总体布局方案时，需要充分考虑地理位置、全钽电解电容器密封玻璃项目规模、市场需求和人力资源等关键因素，确保科学合理。</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成本节约策略： 通过优化物流运输和产品流通，合理利用现有设施，降低成本，确保全钽电解电容器密封玻璃项目经济可行性。</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生产效率提升： 通过科学运营和管理，提高生产效率和产品质量，确保全钽电解电容器密封玻璃项目能够顺利运行并满足市场需求。</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详细布局设计</w:t>
      </w:r>
    </w:p>
    <w:p w:rsidR="00187580" w:rsidRPr="00187580" w:rsidP="0018758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87580">
        <w:rPr>
          <w:rFonts w:ascii="仿宋" w:eastAsia="仿宋" w:hAnsi="仿宋" w:hint="eastAsia"/>
          <w:sz w:val="28"/>
        </w:rPr>
        <w:t>1. 生产线布局规划： 确保生产线的合理布局，考虑生产线长度、机器设备配置、工人数量和空间要求等因素，优化生产流程。</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储存设施合理布局： 设计原材料、半成品和成品储存区的合理布局，方便物流运输和库存管理，确保供应链畅通。</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办公室和员工区域设计： 打造符合现代标准的办公室和员工区域布局，提升员工的工作和生活体验。</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4. 能源供应设施规划： 设计合理的能源供应设施布局，确保电力、燃气和水等能源的有效供应，满足生产需求。</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实施与管理方案</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技术管理策略： 通过不断改进和优化技术流程，提高生产效率和产品质量，保持技术领先地位。</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人力资源管理计划： 招聘、培训员工，并建立有效的人力资源管理体系，提高员工工作效率和满意度。</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全钽电解电容器密封玻璃项目管理体系建设： 制定科学的全钽电解电容器密封玻璃项目计划、预算和资源分配，确保全钽电解电容器密封玻璃项目按时完成，达到预期效果。</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4. 质量管理体系实施： 建立质量控制系统，进行质量检查，确保产品符合标准和顾客需求，提高产品竞争力。</w:t>
      </w:r>
    </w:p>
    <w:p w:rsidR="00187580" w:rsidP="00187580">
      <w:pPr>
        <w:ind w:firstLine="560" w:firstLineChars="200"/>
        <w:rPr>
          <w:rFonts w:ascii="仿宋" w:eastAsia="仿宋" w:hAnsi="仿宋" w:hint="eastAsia"/>
          <w:sz w:val="28"/>
        </w:rPr>
      </w:pPr>
      <w:r w:rsidRPr="00187580">
        <w:rPr>
          <w:rFonts w:ascii="仿宋" w:eastAsia="仿宋" w:hAnsi="仿宋" w:hint="eastAsia"/>
          <w:sz w:val="28"/>
        </w:rPr>
        <w:t>综合考虑总体布局方案、详细布局设计和实施与管理方案，确保全钽电解电容器密封玻璃项目全面成功实现。</w:t>
      </w:r>
    </w:p>
    <w:p w:rsidR="00187580" w:rsidP="00187580">
      <w:pPr>
        <w:pStyle w:val="Heading2"/>
      </w:pPr>
      <w:bookmarkStart w:id="15" w:name="_Toc161425078"/>
      <w:r w:rsidRPr="00187580">
        <w:t>(</w:t>
      </w:r>
      <w:r w:rsidRPr="00187580">
        <w:t>六</w:t>
      </w:r>
      <w:r w:rsidRPr="00187580">
        <w:t>)</w:t>
      </w:r>
      <w:r w:rsidRPr="00187580">
        <w:t>、建筑工程数字化方案</w:t>
      </w:r>
      <w:bookmarkEnd w:id="15"/>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（一）数字化方案规划</w:t>
      </w:r>
    </w:p>
    <w:p w:rsidR="00187580" w:rsidRPr="00187580" w:rsidP="0018758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87580">
        <w:rPr>
          <w:rFonts w:ascii="仿宋" w:eastAsia="仿宋" w:hAnsi="仿宋" w:hint="eastAsia"/>
          <w:sz w:val="28"/>
        </w:rPr>
        <w:t>1. 全钽电解电容器密封玻璃项目背景分析</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在构建数字化方案之前，对全钽电解电容器密封玻璃项目规模、性质以及可用预算进行深入分析，确保方案的制定与全钽电解电容器密封玻璃项目的实际需求相契合。</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技术现状评估</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深入了解建筑工程领域的数字化技术现状，关注行业最新趋势，以确保选择的数字化方案在技术上保持领先地位。</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利益相关方沟通</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与全钽电解电容器密封玻璃项目中的各利益相关方进行充分沟通，包括业主、设计师、施工方等，以了解各方需求和期望，使得数字化方案更加贴近实际应用。</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（二）数字化工具选择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1. 建模软件选择</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选择适用于建筑工程的三维建模软件，如XXX等，以提高设计效率和精度，从而推动数字化设计的实施。</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2. 全钽电解电容器密封玻璃项目管理工具</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采用专业的全钽电解电容器密封玻璃项目管理工具，例如XXX，以确保全钽电解电容器密封玻璃项目计划、进度追踪和资源管理的高效执行。</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3. BIM技术应用</w:t>
      </w:r>
    </w:p>
    <w:p w:rsidR="00187580" w:rsidRPr="00187580" w:rsidP="00187580">
      <w:pPr>
        <w:ind w:firstLine="560" w:firstLineChars="200"/>
        <w:rPr>
          <w:rFonts w:ascii="仿宋" w:eastAsia="仿宋" w:hAnsi="仿宋" w:hint="eastAsia"/>
          <w:sz w:val="28"/>
        </w:rPr>
      </w:pPr>
      <w:r w:rsidRPr="00187580">
        <w:rPr>
          <w:rFonts w:ascii="仿宋" w:eastAsia="仿宋" w:hAnsi="仿宋" w:hint="eastAsia"/>
          <w:sz w:val="28"/>
        </w:rPr>
        <w:t>引入BIM技术，全面实现建筑设计、施工和运营的数字化管理，以促进信息共享和提高协同效率，从而推动全钽电解电容器密封玻璃项目数字化的全面实施。</w:t>
      </w:r>
      <w:r w:rsidRPr="00187580">
        <w:rPr>
          <w:rFonts w:ascii="仿宋" w:eastAsia="仿宋" w:hAnsi="仿宋" w:hint="eastAsia"/>
          <w:sz w:val="28"/>
        </w:rPr>
        <w:br/>
      </w:r>
      <w:r w:rsidRPr="0018758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https://d.book118.com/617050160103006054</w:t>
        </w:r>
      </w:hyperlink>
    </w:p>
    <w:p w:rsidR="00187580" w:rsidRPr="00187580" w:rsidP="0018758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875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875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875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18758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758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8758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8758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8758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8758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8758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8758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8758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8758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8758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8758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8758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8758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8758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8758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8758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8758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8758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8758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8758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758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P="000B1E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8758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rsidRPr="00187580" w:rsidP="00187580">
    <w:pPr>
      <w:pStyle w:val="Header"/>
      <w:rPr>
        <w:rFonts w:ascii="仿宋" w:eastAsia="仿宋" w:hAnsi="仿宋"/>
      </w:rPr>
    </w:pPr>
    <w:r w:rsidRPr="00187580">
      <w:rPr>
        <w:rFonts w:ascii="仿宋" w:eastAsia="仿宋" w:hAnsi="仿宋" w:hint="eastAsia"/>
      </w:rPr>
      <w:t>全钽电解电容器密封玻璃投资回报分析报告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5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580"/>
    <w:rsid w:val="000B1EB1"/>
    <w:rsid w:val="0018758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8758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8758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87580"/>
    <w:rPr>
      <w:b/>
      <w:bCs/>
      <w:kern w:val="44"/>
      <w:sz w:val="44"/>
      <w:szCs w:val="44"/>
    </w:rPr>
  </w:style>
  <w:style w:type="character" w:customStyle="1" w:styleId="2Char">
    <w:name w:val="标题 2 Char"/>
    <w:basedOn w:val="DefaultParagraphFont"/>
    <w:link w:val="Heading2"/>
    <w:uiPriority w:val="9"/>
    <w:rsid w:val="0018758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875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87580"/>
    <w:rPr>
      <w:sz w:val="18"/>
      <w:szCs w:val="18"/>
    </w:rPr>
  </w:style>
  <w:style w:type="paragraph" w:styleId="Footer">
    <w:name w:val="footer"/>
    <w:basedOn w:val="Normal"/>
    <w:link w:val="Char0"/>
    <w:uiPriority w:val="99"/>
    <w:unhideWhenUsed/>
    <w:rsid w:val="0018758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87580"/>
    <w:rPr>
      <w:sz w:val="18"/>
      <w:szCs w:val="18"/>
    </w:rPr>
  </w:style>
  <w:style w:type="character" w:styleId="PageNumber">
    <w:name w:val="page number"/>
    <w:basedOn w:val="DefaultParagraphFont"/>
    <w:uiPriority w:val="99"/>
    <w:semiHidden/>
    <w:unhideWhenUsed/>
    <w:rsid w:val="00187580"/>
  </w:style>
  <w:style w:type="paragraph" w:styleId="TOC1">
    <w:name w:val="toc 1"/>
    <w:basedOn w:val="Normal"/>
    <w:next w:val="Normal"/>
    <w:autoRedefine/>
    <w:uiPriority w:val="39"/>
    <w:unhideWhenUsed/>
    <w:rsid w:val="00187580"/>
  </w:style>
  <w:style w:type="paragraph" w:styleId="TOC2">
    <w:name w:val="toc 2"/>
    <w:basedOn w:val="Normal"/>
    <w:next w:val="Normal"/>
    <w:autoRedefine/>
    <w:uiPriority w:val="39"/>
    <w:unhideWhenUsed/>
    <w:rsid w:val="0018758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17050160103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7254</Words>
  <Characters>41354</Characters>
  <Application>Microsoft Office Word</Application>
  <DocSecurity>0</DocSecurity>
  <Lines>344</Lines>
  <Paragraphs>97</Paragraphs>
  <ScaleCrop>false</ScaleCrop>
  <Company>Microsoft</Company>
  <LinksUpToDate>false</LinksUpToDate>
  <CharactersWithSpaces>48511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2024-03-15T11:56:00Z</dcterms:created>
  <dcterms:modified xsi:type="dcterms:W3CDTF">2024-03-15T11:57:00Z</dcterms:modified>
</cp:coreProperties>
</file>