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不见面审批相关行业公司员工职业生涯规划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88" w:history="1">
        <w:r>
          <w:rPr>
            <w:rFonts w:ascii="仿宋" w:eastAsia="仿宋" w:hAnsi="仿宋" w:cs="仿宋" w:hint="eastAsia"/>
            <w:lang w:eastAsia="zh-CN"/>
          </w:rPr>
          <w:t>前言</w:t>
        </w:r>
        <w:r>
          <w:tab/>
        </w:r>
        <w:r>
          <w:fldChar w:fldCharType="begin"/>
        </w:r>
        <w:r>
          <w:instrText xml:space="preserve"> PAGEREF _Toc8188 \h </w:instrText>
        </w:r>
        <w:r>
          <w:fldChar w:fldCharType="separate"/>
        </w:r>
        <w:r>
          <w:t>3</w:t>
        </w:r>
        <w:r>
          <w:fldChar w:fldCharType="end"/>
        </w:r>
      </w:hyperlink>
    </w:p>
    <w:p>
      <w:pPr>
        <w:pStyle w:val="TOC1"/>
        <w:tabs>
          <w:tab w:val="right" w:leader="dot" w:pos="8306"/>
        </w:tabs>
      </w:pPr>
      <w:hyperlink w:anchor="_Toc30166" w:history="1">
        <w:r>
          <w:rPr>
            <w:rFonts w:ascii="仿宋" w:eastAsia="仿宋" w:hAnsi="仿宋" w:cs="仿宋" w:hint="eastAsia"/>
            <w:lang w:eastAsia="zh-CN"/>
          </w:rPr>
          <w:t>一、公司简介</w:t>
        </w:r>
        <w:r>
          <w:tab/>
        </w:r>
        <w:r>
          <w:fldChar w:fldCharType="begin"/>
        </w:r>
        <w:r>
          <w:instrText xml:space="preserve"> PAGEREF _Toc30166 \h </w:instrText>
        </w:r>
        <w:r>
          <w:fldChar w:fldCharType="separate"/>
        </w:r>
        <w:r>
          <w:t>3</w:t>
        </w:r>
        <w:r>
          <w:fldChar w:fldCharType="end"/>
        </w:r>
      </w:hyperlink>
    </w:p>
    <w:p>
      <w:pPr>
        <w:pStyle w:val="TOC2"/>
        <w:tabs>
          <w:tab w:val="right" w:leader="dot" w:pos="8306"/>
        </w:tabs>
      </w:pPr>
      <w:hyperlink w:anchor="_Toc28201" w:history="1">
        <w:r>
          <w:rPr>
            <w:rFonts w:ascii="仿宋" w:eastAsia="仿宋" w:hAnsi="仿宋" w:cs="仿宋" w:hint="eastAsia"/>
            <w:lang w:eastAsia="zh-CN"/>
          </w:rPr>
          <w:t>(一)、公司基本信息</w:t>
        </w:r>
        <w:r>
          <w:tab/>
        </w:r>
        <w:r>
          <w:fldChar w:fldCharType="begin"/>
        </w:r>
        <w:r>
          <w:instrText xml:space="preserve"> PAGEREF _Toc28201 \h </w:instrText>
        </w:r>
        <w:r>
          <w:fldChar w:fldCharType="separate"/>
        </w:r>
        <w:r>
          <w:t>3</w:t>
        </w:r>
        <w:r>
          <w:fldChar w:fldCharType="end"/>
        </w:r>
      </w:hyperlink>
    </w:p>
    <w:p>
      <w:pPr>
        <w:pStyle w:val="TOC2"/>
        <w:tabs>
          <w:tab w:val="right" w:leader="dot" w:pos="8306"/>
        </w:tabs>
      </w:pPr>
      <w:hyperlink w:anchor="_Toc14776" w:history="1">
        <w:r>
          <w:rPr>
            <w:rFonts w:ascii="仿宋" w:eastAsia="仿宋" w:hAnsi="仿宋" w:cs="仿宋" w:hint="eastAsia"/>
            <w:lang w:eastAsia="zh-CN"/>
          </w:rPr>
          <w:t>(二)、公司简介</w:t>
        </w:r>
        <w:r>
          <w:tab/>
        </w:r>
        <w:r>
          <w:fldChar w:fldCharType="begin"/>
        </w:r>
        <w:r>
          <w:instrText xml:space="preserve"> PAGEREF _Toc14776 \h </w:instrText>
        </w:r>
        <w:r>
          <w:fldChar w:fldCharType="separate"/>
        </w:r>
        <w:r>
          <w:t>4</w:t>
        </w:r>
        <w:r>
          <w:fldChar w:fldCharType="end"/>
        </w:r>
      </w:hyperlink>
    </w:p>
    <w:p>
      <w:pPr>
        <w:pStyle w:val="TOC2"/>
        <w:tabs>
          <w:tab w:val="right" w:leader="dot" w:pos="8306"/>
        </w:tabs>
      </w:pPr>
      <w:hyperlink w:anchor="_Toc4836" w:history="1">
        <w:r>
          <w:rPr>
            <w:rFonts w:ascii="仿宋" w:eastAsia="仿宋" w:hAnsi="仿宋" w:cs="仿宋" w:hint="eastAsia"/>
            <w:lang w:eastAsia="zh-CN"/>
          </w:rPr>
          <w:t>(三)、核心人员介绍</w:t>
        </w:r>
        <w:r>
          <w:tab/>
        </w:r>
        <w:r>
          <w:fldChar w:fldCharType="begin"/>
        </w:r>
        <w:r>
          <w:instrText xml:space="preserve"> PAGEREF _Toc4836 \h </w:instrText>
        </w:r>
        <w:r>
          <w:fldChar w:fldCharType="separate"/>
        </w:r>
        <w:r>
          <w:t>6</w:t>
        </w:r>
        <w:r>
          <w:fldChar w:fldCharType="end"/>
        </w:r>
      </w:hyperlink>
    </w:p>
    <w:p>
      <w:pPr>
        <w:pStyle w:val="TOC1"/>
        <w:tabs>
          <w:tab w:val="right" w:leader="dot" w:pos="8306"/>
        </w:tabs>
      </w:pPr>
      <w:hyperlink w:anchor="_Toc1924" w:history="1">
        <w:r>
          <w:rPr>
            <w:rFonts w:ascii="仿宋" w:eastAsia="仿宋" w:hAnsi="仿宋" w:cs="仿宋" w:hint="eastAsia"/>
            <w:lang w:eastAsia="zh-CN"/>
          </w:rPr>
          <w:t>二、第八章员工绩效管理</w:t>
        </w:r>
        <w:r>
          <w:tab/>
        </w:r>
        <w:r>
          <w:fldChar w:fldCharType="begin"/>
        </w:r>
        <w:r>
          <w:instrText xml:space="preserve"> PAGEREF _Toc1924 \h </w:instrText>
        </w:r>
        <w:r>
          <w:fldChar w:fldCharType="separate"/>
        </w:r>
        <w:r>
          <w:t>8</w:t>
        </w:r>
        <w:r>
          <w:fldChar w:fldCharType="end"/>
        </w:r>
      </w:hyperlink>
    </w:p>
    <w:p>
      <w:pPr>
        <w:pStyle w:val="TOC2"/>
        <w:tabs>
          <w:tab w:val="right" w:leader="dot" w:pos="8306"/>
        </w:tabs>
      </w:pPr>
      <w:hyperlink w:anchor="_Toc20008" w:history="1">
        <w:r>
          <w:rPr>
            <w:rFonts w:ascii="仿宋" w:eastAsia="仿宋" w:hAnsi="仿宋" w:cs="仿宋" w:hint="eastAsia"/>
            <w:lang w:eastAsia="zh-CN"/>
          </w:rPr>
          <w:t>(一)、绩效评估体系建立</w:t>
        </w:r>
        <w:r>
          <w:tab/>
        </w:r>
        <w:r>
          <w:fldChar w:fldCharType="begin"/>
        </w:r>
        <w:r>
          <w:instrText xml:space="preserve"> PAGEREF _Toc20008 \h </w:instrText>
        </w:r>
        <w:r>
          <w:fldChar w:fldCharType="separate"/>
        </w:r>
        <w:r>
          <w:t>8</w:t>
        </w:r>
        <w:r>
          <w:fldChar w:fldCharType="end"/>
        </w:r>
      </w:hyperlink>
    </w:p>
    <w:p>
      <w:pPr>
        <w:pStyle w:val="TOC2"/>
        <w:tabs>
          <w:tab w:val="right" w:leader="dot" w:pos="8306"/>
        </w:tabs>
      </w:pPr>
      <w:hyperlink w:anchor="_Toc24035" w:history="1">
        <w:r>
          <w:rPr>
            <w:rFonts w:ascii="仿宋" w:eastAsia="仿宋" w:hAnsi="仿宋" w:cs="仿宋" w:hint="eastAsia"/>
            <w:lang w:eastAsia="zh-CN"/>
          </w:rPr>
          <w:t>(二)、绩效考核与反馈</w:t>
        </w:r>
        <w:r>
          <w:tab/>
        </w:r>
        <w:r>
          <w:fldChar w:fldCharType="begin"/>
        </w:r>
        <w:r>
          <w:instrText xml:space="preserve"> PAGEREF _Toc24035 \h </w:instrText>
        </w:r>
        <w:r>
          <w:fldChar w:fldCharType="separate"/>
        </w:r>
        <w:r>
          <w:t>9</w:t>
        </w:r>
        <w:r>
          <w:fldChar w:fldCharType="end"/>
        </w:r>
      </w:hyperlink>
    </w:p>
    <w:p>
      <w:pPr>
        <w:pStyle w:val="TOC2"/>
        <w:tabs>
          <w:tab w:val="right" w:leader="dot" w:pos="8306"/>
        </w:tabs>
      </w:pPr>
      <w:hyperlink w:anchor="_Toc20523" w:history="1">
        <w:r>
          <w:rPr>
            <w:rFonts w:ascii="仿宋" w:eastAsia="仿宋" w:hAnsi="仿宋" w:cs="仿宋" w:hint="eastAsia"/>
            <w:lang w:eastAsia="zh-CN"/>
          </w:rPr>
          <w:t>(三)、激励与奖惩机制</w:t>
        </w:r>
        <w:r>
          <w:tab/>
        </w:r>
        <w:r>
          <w:fldChar w:fldCharType="begin"/>
        </w:r>
        <w:r>
          <w:instrText xml:space="preserve"> PAGEREF _Toc20523 \h </w:instrText>
        </w:r>
        <w:r>
          <w:fldChar w:fldCharType="separate"/>
        </w:r>
        <w:r>
          <w:t>9</w:t>
        </w:r>
        <w:r>
          <w:fldChar w:fldCharType="end"/>
        </w:r>
      </w:hyperlink>
    </w:p>
    <w:p>
      <w:pPr>
        <w:pStyle w:val="TOC1"/>
        <w:tabs>
          <w:tab w:val="right" w:leader="dot" w:pos="8306"/>
        </w:tabs>
      </w:pPr>
      <w:hyperlink w:anchor="_Toc28573" w:history="1">
        <w:r>
          <w:rPr>
            <w:rFonts w:ascii="仿宋" w:eastAsia="仿宋" w:hAnsi="仿宋" w:cs="仿宋" w:hint="eastAsia"/>
            <w:lang w:eastAsia="zh-CN"/>
          </w:rPr>
          <w:t>三、员工职业生涯规划与发展</w:t>
        </w:r>
        <w:r>
          <w:tab/>
        </w:r>
        <w:r>
          <w:fldChar w:fldCharType="begin"/>
        </w:r>
        <w:r>
          <w:instrText xml:space="preserve"> PAGEREF _Toc28573 \h </w:instrText>
        </w:r>
        <w:r>
          <w:fldChar w:fldCharType="separate"/>
        </w:r>
        <w:r>
          <w:t>10</w:t>
        </w:r>
        <w:r>
          <w:fldChar w:fldCharType="end"/>
        </w:r>
      </w:hyperlink>
    </w:p>
    <w:p>
      <w:pPr>
        <w:pStyle w:val="TOC2"/>
        <w:tabs>
          <w:tab w:val="right" w:leader="dot" w:pos="8306"/>
        </w:tabs>
      </w:pPr>
      <w:hyperlink w:anchor="_Toc24148" w:history="1">
        <w:r>
          <w:rPr>
            <w:rFonts w:ascii="仿宋" w:eastAsia="仿宋" w:hAnsi="仿宋" w:cs="仿宋" w:hint="eastAsia"/>
            <w:lang w:eastAsia="zh-CN"/>
          </w:rPr>
          <w:t>(一)、职业生涯规划概述</w:t>
        </w:r>
        <w:r>
          <w:tab/>
        </w:r>
        <w:r>
          <w:fldChar w:fldCharType="begin"/>
        </w:r>
        <w:r>
          <w:instrText xml:space="preserve"> PAGEREF _Toc24148 \h </w:instrText>
        </w:r>
        <w:r>
          <w:fldChar w:fldCharType="separate"/>
        </w:r>
        <w:r>
          <w:t>10</w:t>
        </w:r>
        <w:r>
          <w:fldChar w:fldCharType="end"/>
        </w:r>
      </w:hyperlink>
    </w:p>
    <w:p>
      <w:pPr>
        <w:pStyle w:val="TOC2"/>
        <w:tabs>
          <w:tab w:val="right" w:leader="dot" w:pos="8306"/>
        </w:tabs>
      </w:pPr>
      <w:hyperlink w:anchor="_Toc23349" w:history="1">
        <w:r>
          <w:rPr>
            <w:rFonts w:ascii="仿宋" w:eastAsia="仿宋" w:hAnsi="仿宋" w:cs="仿宋" w:hint="eastAsia"/>
            <w:lang w:eastAsia="zh-CN"/>
          </w:rPr>
          <w:t>(二)、基本原则与方法</w:t>
        </w:r>
        <w:r>
          <w:tab/>
        </w:r>
        <w:r>
          <w:fldChar w:fldCharType="begin"/>
        </w:r>
        <w:r>
          <w:instrText xml:space="preserve"> PAGEREF _Toc23349 \h </w:instrText>
        </w:r>
        <w:r>
          <w:fldChar w:fldCharType="separate"/>
        </w:r>
        <w:r>
          <w:t>11</w:t>
        </w:r>
        <w:r>
          <w:fldChar w:fldCharType="end"/>
        </w:r>
      </w:hyperlink>
    </w:p>
    <w:p>
      <w:pPr>
        <w:pStyle w:val="TOC2"/>
        <w:tabs>
          <w:tab w:val="right" w:leader="dot" w:pos="8306"/>
        </w:tabs>
      </w:pPr>
      <w:hyperlink w:anchor="_Toc14580" w:history="1">
        <w:r>
          <w:rPr>
            <w:rFonts w:ascii="仿宋" w:eastAsia="仿宋" w:hAnsi="仿宋" w:cs="仿宋" w:hint="eastAsia"/>
            <w:lang w:eastAsia="zh-CN"/>
          </w:rPr>
          <w:t>(三)、员工职业生涯管理</w:t>
        </w:r>
        <w:r>
          <w:tab/>
        </w:r>
        <w:r>
          <w:fldChar w:fldCharType="begin"/>
        </w:r>
        <w:r>
          <w:instrText xml:space="preserve"> PAGEREF _Toc14580 \h </w:instrText>
        </w:r>
        <w:r>
          <w:fldChar w:fldCharType="separate"/>
        </w:r>
        <w:r>
          <w:t>11</w:t>
        </w:r>
        <w:r>
          <w:fldChar w:fldCharType="end"/>
        </w:r>
      </w:hyperlink>
    </w:p>
    <w:p>
      <w:pPr>
        <w:pStyle w:val="TOC2"/>
        <w:tabs>
          <w:tab w:val="right" w:leader="dot" w:pos="8306"/>
        </w:tabs>
      </w:pPr>
      <w:hyperlink w:anchor="_Toc21572" w:history="1">
        <w:r>
          <w:rPr>
            <w:rFonts w:ascii="仿宋" w:eastAsia="仿宋" w:hAnsi="仿宋" w:cs="仿宋" w:hint="eastAsia"/>
            <w:lang w:eastAsia="zh-CN"/>
          </w:rPr>
          <w:t>(四)、职业生涯发展支持体系</w:t>
        </w:r>
        <w:r>
          <w:tab/>
        </w:r>
        <w:r>
          <w:fldChar w:fldCharType="begin"/>
        </w:r>
        <w:r>
          <w:instrText xml:space="preserve"> PAGEREF _Toc21572 \h </w:instrText>
        </w:r>
        <w:r>
          <w:fldChar w:fldCharType="separate"/>
        </w:r>
        <w:r>
          <w:t>13</w:t>
        </w:r>
        <w:r>
          <w:fldChar w:fldCharType="end"/>
        </w:r>
      </w:hyperlink>
    </w:p>
    <w:p>
      <w:pPr>
        <w:pStyle w:val="TOC2"/>
        <w:tabs>
          <w:tab w:val="right" w:leader="dot" w:pos="8306"/>
        </w:tabs>
      </w:pPr>
      <w:hyperlink w:anchor="_Toc3995" w:history="1">
        <w:r>
          <w:rPr>
            <w:rFonts w:ascii="仿宋" w:eastAsia="仿宋" w:hAnsi="仿宋" w:cs="仿宋" w:hint="eastAsia"/>
            <w:lang w:eastAsia="zh-CN"/>
          </w:rPr>
          <w:t>(五)、公司文化与员工职业发展融合</w:t>
        </w:r>
        <w:r>
          <w:tab/>
        </w:r>
        <w:r>
          <w:fldChar w:fldCharType="begin"/>
        </w:r>
        <w:r>
          <w:instrText xml:space="preserve"> PAGEREF _Toc3995 \h </w:instrText>
        </w:r>
        <w:r>
          <w:fldChar w:fldCharType="separate"/>
        </w:r>
        <w:r>
          <w:t>15</w:t>
        </w:r>
        <w:r>
          <w:fldChar w:fldCharType="end"/>
        </w:r>
      </w:hyperlink>
    </w:p>
    <w:p>
      <w:pPr>
        <w:pStyle w:val="TOC2"/>
        <w:tabs>
          <w:tab w:val="right" w:leader="dot" w:pos="8306"/>
        </w:tabs>
      </w:pPr>
      <w:hyperlink w:anchor="_Toc29939" w:history="1">
        <w:r>
          <w:rPr>
            <w:rFonts w:ascii="仿宋" w:eastAsia="仿宋" w:hAnsi="仿宋" w:cs="仿宋" w:hint="eastAsia"/>
            <w:lang w:eastAsia="zh-CN"/>
          </w:rPr>
          <w:t>(六)、未来趋势与发展策略</w:t>
        </w:r>
        <w:r>
          <w:tab/>
        </w:r>
        <w:r>
          <w:fldChar w:fldCharType="begin"/>
        </w:r>
        <w:r>
          <w:instrText xml:space="preserve"> PAGEREF _Toc29939 \h </w:instrText>
        </w:r>
        <w:r>
          <w:fldChar w:fldCharType="separate"/>
        </w:r>
        <w:r>
          <w:t>17</w:t>
        </w:r>
        <w:r>
          <w:fldChar w:fldCharType="end"/>
        </w:r>
      </w:hyperlink>
    </w:p>
    <w:p>
      <w:pPr>
        <w:pStyle w:val="TOC1"/>
        <w:tabs>
          <w:tab w:val="right" w:leader="dot" w:pos="8306"/>
        </w:tabs>
      </w:pPr>
      <w:hyperlink w:anchor="_Toc321" w:history="1">
        <w:r>
          <w:rPr>
            <w:rFonts w:ascii="仿宋" w:eastAsia="仿宋" w:hAnsi="仿宋" w:cs="仿宋" w:hint="eastAsia"/>
            <w:lang w:eastAsia="zh-CN"/>
          </w:rPr>
          <w:t>四、薪酬制度管理</w:t>
        </w:r>
        <w:r>
          <w:tab/>
        </w:r>
        <w:r>
          <w:fldChar w:fldCharType="begin"/>
        </w:r>
        <w:r>
          <w:instrText xml:space="preserve"> PAGEREF _Toc321 \h </w:instrText>
        </w:r>
        <w:r>
          <w:fldChar w:fldCharType="separate"/>
        </w:r>
        <w:r>
          <w:t>19</w:t>
        </w:r>
        <w:r>
          <w:fldChar w:fldCharType="end"/>
        </w:r>
      </w:hyperlink>
    </w:p>
    <w:p>
      <w:pPr>
        <w:pStyle w:val="TOC2"/>
        <w:tabs>
          <w:tab w:val="right" w:leader="dot" w:pos="8306"/>
        </w:tabs>
      </w:pPr>
      <w:hyperlink w:anchor="_Toc24582" w:history="1">
        <w:r>
          <w:rPr>
            <w:rFonts w:ascii="仿宋" w:eastAsia="仿宋" w:hAnsi="仿宋" w:cs="仿宋" w:hint="eastAsia"/>
            <w:lang w:eastAsia="zh-CN"/>
          </w:rPr>
          <w:t>(一)、薪酬管理制度</w:t>
        </w:r>
        <w:r>
          <w:tab/>
        </w:r>
        <w:r>
          <w:fldChar w:fldCharType="begin"/>
        </w:r>
        <w:r>
          <w:instrText xml:space="preserve"> PAGEREF _Toc24582 \h </w:instrText>
        </w:r>
        <w:r>
          <w:fldChar w:fldCharType="separate"/>
        </w:r>
        <w:r>
          <w:t>19</w:t>
        </w:r>
        <w:r>
          <w:fldChar w:fldCharType="end"/>
        </w:r>
      </w:hyperlink>
    </w:p>
    <w:p>
      <w:pPr>
        <w:pStyle w:val="TOC2"/>
        <w:tabs>
          <w:tab w:val="right" w:leader="dot" w:pos="8306"/>
        </w:tabs>
      </w:pPr>
      <w:hyperlink w:anchor="_Toc20128" w:history="1">
        <w:r>
          <w:rPr>
            <w:rFonts w:ascii="仿宋" w:eastAsia="仿宋" w:hAnsi="仿宋" w:cs="仿宋" w:hint="eastAsia"/>
            <w:lang w:eastAsia="zh-CN"/>
          </w:rPr>
          <w:t>(二)、奖金制度的制定</w:t>
        </w:r>
        <w:r>
          <w:tab/>
        </w:r>
        <w:r>
          <w:fldChar w:fldCharType="begin"/>
        </w:r>
        <w:r>
          <w:instrText xml:space="preserve"> PAGEREF _Toc20128 \h </w:instrText>
        </w:r>
        <w:r>
          <w:fldChar w:fldCharType="separate"/>
        </w:r>
        <w:r>
          <w:t>22</w:t>
        </w:r>
        <w:r>
          <w:fldChar w:fldCharType="end"/>
        </w:r>
      </w:hyperlink>
    </w:p>
    <w:p>
      <w:pPr>
        <w:pStyle w:val="TOC2"/>
        <w:tabs>
          <w:tab w:val="right" w:leader="dot" w:pos="8306"/>
        </w:tabs>
      </w:pPr>
      <w:hyperlink w:anchor="_Toc24644" w:history="1">
        <w:r>
          <w:rPr>
            <w:rFonts w:ascii="仿宋" w:eastAsia="仿宋" w:hAnsi="仿宋" w:cs="仿宋" w:hint="eastAsia"/>
            <w:lang w:eastAsia="zh-CN"/>
          </w:rPr>
          <w:t>(三)、岗位薪酬体系设计</w:t>
        </w:r>
        <w:r>
          <w:tab/>
        </w:r>
        <w:r>
          <w:fldChar w:fldCharType="begin"/>
        </w:r>
        <w:r>
          <w:instrText xml:space="preserve"> PAGEREF _Toc24644 \h </w:instrText>
        </w:r>
        <w:r>
          <w:fldChar w:fldCharType="separate"/>
        </w:r>
        <w:r>
          <w:t>25</w:t>
        </w:r>
        <w:r>
          <w:fldChar w:fldCharType="end"/>
        </w:r>
      </w:hyperlink>
    </w:p>
    <w:p>
      <w:pPr>
        <w:pStyle w:val="TOC2"/>
        <w:tabs>
          <w:tab w:val="right" w:leader="dot" w:pos="8306"/>
        </w:tabs>
      </w:pPr>
      <w:hyperlink w:anchor="_Toc22640" w:history="1">
        <w:r>
          <w:rPr>
            <w:rFonts w:ascii="仿宋" w:eastAsia="仿宋" w:hAnsi="仿宋" w:cs="仿宋" w:hint="eastAsia"/>
            <w:lang w:eastAsia="zh-CN"/>
          </w:rPr>
          <w:t>(四)、绩效薪酬体系设计</w:t>
        </w:r>
        <w:r>
          <w:tab/>
        </w:r>
        <w:r>
          <w:fldChar w:fldCharType="begin"/>
        </w:r>
        <w:r>
          <w:instrText xml:space="preserve"> PAGEREF _Toc22640 \h </w:instrText>
        </w:r>
        <w:r>
          <w:fldChar w:fldCharType="separate"/>
        </w:r>
        <w:r>
          <w:t>26</w:t>
        </w:r>
        <w:r>
          <w:fldChar w:fldCharType="end"/>
        </w:r>
      </w:hyperlink>
    </w:p>
    <w:p>
      <w:pPr>
        <w:pStyle w:val="TOC1"/>
        <w:tabs>
          <w:tab w:val="right" w:leader="dot" w:pos="8306"/>
        </w:tabs>
      </w:pPr>
      <w:hyperlink w:anchor="_Toc22612" w:history="1">
        <w:r>
          <w:rPr>
            <w:rFonts w:ascii="仿宋" w:eastAsia="仿宋" w:hAnsi="仿宋" w:cs="仿宋" w:hint="eastAsia"/>
            <w:lang w:eastAsia="zh-CN"/>
          </w:rPr>
          <w:t>五、员工压力管理及应对措施</w:t>
        </w:r>
        <w:r>
          <w:tab/>
        </w:r>
        <w:r>
          <w:fldChar w:fldCharType="begin"/>
        </w:r>
        <w:r>
          <w:instrText xml:space="preserve"> PAGEREF _Toc22612 \h </w:instrText>
        </w:r>
        <w:r>
          <w:fldChar w:fldCharType="separate"/>
        </w:r>
        <w:r>
          <w:t>28</w:t>
        </w:r>
        <w:r>
          <w:fldChar w:fldCharType="end"/>
        </w:r>
      </w:hyperlink>
    </w:p>
    <w:p>
      <w:pPr>
        <w:pStyle w:val="TOC2"/>
        <w:tabs>
          <w:tab w:val="right" w:leader="dot" w:pos="8306"/>
        </w:tabs>
      </w:pPr>
      <w:hyperlink w:anchor="_Toc4192" w:history="1">
        <w:r>
          <w:rPr>
            <w:rFonts w:ascii="仿宋" w:eastAsia="仿宋" w:hAnsi="仿宋" w:cs="仿宋" w:hint="eastAsia"/>
            <w:lang w:eastAsia="zh-CN"/>
          </w:rPr>
          <w:t>(一)、压力对员工的影响及管理原则</w:t>
        </w:r>
        <w:r>
          <w:tab/>
        </w:r>
        <w:r>
          <w:fldChar w:fldCharType="begin"/>
        </w:r>
        <w:r>
          <w:instrText xml:space="preserve"> PAGEREF _Toc4192 \h </w:instrText>
        </w:r>
        <w:r>
          <w:fldChar w:fldCharType="separate"/>
        </w:r>
        <w:r>
          <w:t>28</w:t>
        </w:r>
        <w:r>
          <w:fldChar w:fldCharType="end"/>
        </w:r>
      </w:hyperlink>
    </w:p>
    <w:p>
      <w:pPr>
        <w:pStyle w:val="TOC2"/>
        <w:tabs>
          <w:tab w:val="right" w:leader="dot" w:pos="8306"/>
        </w:tabs>
      </w:pPr>
      <w:hyperlink w:anchor="_Toc11841" w:history="1">
        <w:r>
          <w:rPr>
            <w:rFonts w:ascii="仿宋" w:eastAsia="仿宋" w:hAnsi="仿宋" w:cs="仿宋" w:hint="eastAsia"/>
            <w:lang w:eastAsia="zh-CN"/>
          </w:rPr>
          <w:t>(二)、压力应对策略及其实施方案</w:t>
        </w:r>
        <w:r>
          <w:tab/>
        </w:r>
        <w:r>
          <w:fldChar w:fldCharType="begin"/>
        </w:r>
        <w:r>
          <w:instrText xml:space="preserve"> PAGEREF _Toc11841 \h </w:instrText>
        </w:r>
        <w:r>
          <w:fldChar w:fldCharType="separate"/>
        </w:r>
        <w:r>
          <w:t>29</w:t>
        </w:r>
        <w:r>
          <w:fldChar w:fldCharType="end"/>
        </w:r>
      </w:hyperlink>
    </w:p>
    <w:p>
      <w:pPr>
        <w:pStyle w:val="TOC2"/>
        <w:tabs>
          <w:tab w:val="right" w:leader="dot" w:pos="8306"/>
        </w:tabs>
      </w:pPr>
      <w:hyperlink w:anchor="_Toc31493" w:history="1">
        <w:r>
          <w:rPr>
            <w:rFonts w:ascii="仿宋" w:eastAsia="仿宋" w:hAnsi="仿宋" w:cs="仿宋" w:hint="eastAsia"/>
            <w:lang w:eastAsia="zh-CN"/>
          </w:rPr>
          <w:t>(三)、压力管理效果的评估及持续改进</w:t>
        </w:r>
        <w:r>
          <w:tab/>
        </w:r>
        <w:r>
          <w:fldChar w:fldCharType="begin"/>
        </w:r>
        <w:r>
          <w:instrText xml:space="preserve"> PAGEREF _Toc31493 \h </w:instrText>
        </w:r>
        <w:r>
          <w:fldChar w:fldCharType="separate"/>
        </w:r>
        <w:r>
          <w:t>30</w:t>
        </w:r>
        <w:r>
          <w:fldChar w:fldCharType="end"/>
        </w:r>
      </w:hyperlink>
    </w:p>
    <w:p>
      <w:pPr>
        <w:pStyle w:val="TOC1"/>
        <w:tabs>
          <w:tab w:val="right" w:leader="dot" w:pos="8306"/>
        </w:tabs>
      </w:pPr>
      <w:hyperlink w:anchor="_Toc30775" w:history="1">
        <w:r>
          <w:rPr>
            <w:rFonts w:ascii="仿宋" w:eastAsia="仿宋" w:hAnsi="仿宋" w:cs="仿宋" w:hint="eastAsia"/>
            <w:lang w:eastAsia="zh-CN"/>
          </w:rPr>
          <w:t>六、第十二章职业伦理与社会责任</w:t>
        </w:r>
        <w:r>
          <w:tab/>
        </w:r>
        <w:r>
          <w:fldChar w:fldCharType="begin"/>
        </w:r>
        <w:r>
          <w:instrText xml:space="preserve"> PAGEREF _Toc30775 \h </w:instrText>
        </w:r>
        <w:r>
          <w:fldChar w:fldCharType="separate"/>
        </w:r>
        <w:r>
          <w:t>31</w:t>
        </w:r>
        <w:r>
          <w:fldChar w:fldCharType="end"/>
        </w:r>
      </w:hyperlink>
    </w:p>
    <w:p>
      <w:pPr>
        <w:pStyle w:val="TOC2"/>
        <w:tabs>
          <w:tab w:val="right" w:leader="dot" w:pos="8306"/>
        </w:tabs>
      </w:pPr>
      <w:hyperlink w:anchor="_Toc4629" w:history="1">
        <w:r>
          <w:rPr>
            <w:rFonts w:ascii="仿宋" w:eastAsia="仿宋" w:hAnsi="仿宋" w:cs="仿宋" w:hint="eastAsia"/>
            <w:lang w:eastAsia="zh-CN"/>
          </w:rPr>
          <w:t>(一)、职业道德规范</w:t>
        </w:r>
        <w:r>
          <w:tab/>
        </w:r>
        <w:r>
          <w:fldChar w:fldCharType="begin"/>
        </w:r>
        <w:r>
          <w:instrText xml:space="preserve"> PAGEREF _Toc4629 \h </w:instrText>
        </w:r>
        <w:r>
          <w:fldChar w:fldCharType="separate"/>
        </w:r>
        <w:r>
          <w:t>31</w:t>
        </w:r>
        <w:r>
          <w:fldChar w:fldCharType="end"/>
        </w:r>
      </w:hyperlink>
    </w:p>
    <w:p>
      <w:pPr>
        <w:pStyle w:val="TOC2"/>
        <w:tabs>
          <w:tab w:val="right" w:leader="dot" w:pos="8306"/>
        </w:tabs>
      </w:pPr>
      <w:hyperlink w:anchor="_Toc7243" w:history="1">
        <w:r>
          <w:rPr>
            <w:rFonts w:ascii="仿宋" w:eastAsia="仿宋" w:hAnsi="仿宋" w:cs="仿宋" w:hint="eastAsia"/>
            <w:lang w:eastAsia="zh-CN"/>
          </w:rPr>
          <w:t>(二)、社会责任履行</w:t>
        </w:r>
        <w:r>
          <w:tab/>
        </w:r>
        <w:r>
          <w:fldChar w:fldCharType="begin"/>
        </w:r>
        <w:r>
          <w:instrText xml:space="preserve"> PAGEREF _Toc7243 \h </w:instrText>
        </w:r>
        <w:r>
          <w:fldChar w:fldCharType="separate"/>
        </w:r>
        <w:r>
          <w:t>32</w:t>
        </w:r>
        <w:r>
          <w:fldChar w:fldCharType="end"/>
        </w:r>
      </w:hyperlink>
    </w:p>
    <w:p>
      <w:pPr>
        <w:pStyle w:val="TOC1"/>
        <w:tabs>
          <w:tab w:val="right" w:leader="dot" w:pos="8306"/>
        </w:tabs>
      </w:pPr>
      <w:hyperlink w:anchor="_Toc4521" w:history="1">
        <w:r>
          <w:rPr>
            <w:rFonts w:ascii="仿宋" w:eastAsia="仿宋" w:hAnsi="仿宋" w:cs="仿宋" w:hint="eastAsia"/>
            <w:lang w:eastAsia="zh-CN"/>
          </w:rPr>
          <w:t>七、第十三章技术与创新支持</w:t>
        </w:r>
        <w:r>
          <w:tab/>
        </w:r>
        <w:r>
          <w:fldChar w:fldCharType="begin"/>
        </w:r>
        <w:r>
          <w:instrText xml:space="preserve"> PAGEREF _Toc4521 \h </w:instrText>
        </w:r>
        <w:r>
          <w:fldChar w:fldCharType="separate"/>
        </w:r>
        <w:r>
          <w:t>33</w:t>
        </w:r>
        <w:r>
          <w:fldChar w:fldCharType="end"/>
        </w:r>
      </w:hyperlink>
    </w:p>
    <w:p>
      <w:pPr>
        <w:pStyle w:val="TOC2"/>
        <w:tabs>
          <w:tab w:val="right" w:leader="dot" w:pos="8306"/>
        </w:tabs>
      </w:pPr>
      <w:hyperlink w:anchor="_Toc25407" w:history="1">
        <w:r>
          <w:rPr>
            <w:rFonts w:ascii="仿宋" w:eastAsia="仿宋" w:hAnsi="仿宋" w:cs="仿宋" w:hint="eastAsia"/>
            <w:lang w:eastAsia="zh-CN"/>
          </w:rPr>
          <w:t>(一)、技术培训与更新</w:t>
        </w:r>
        <w:r>
          <w:tab/>
        </w:r>
        <w:r>
          <w:fldChar w:fldCharType="begin"/>
        </w:r>
        <w:r>
          <w:instrText xml:space="preserve"> PAGEREF _Toc25407 \h </w:instrText>
        </w:r>
        <w:r>
          <w:fldChar w:fldCharType="separate"/>
        </w:r>
        <w:r>
          <w:t>33</w:t>
        </w:r>
        <w:r>
          <w:fldChar w:fldCharType="end"/>
        </w:r>
      </w:hyperlink>
    </w:p>
    <w:p>
      <w:pPr>
        <w:pStyle w:val="TOC2"/>
        <w:tabs>
          <w:tab w:val="right" w:leader="dot" w:pos="8306"/>
        </w:tabs>
      </w:pPr>
      <w:hyperlink w:anchor="_Toc20571" w:history="1">
        <w:r>
          <w:rPr>
            <w:rFonts w:ascii="仿宋" w:eastAsia="仿宋" w:hAnsi="仿宋" w:cs="仿宋" w:hint="eastAsia"/>
            <w:lang w:eastAsia="zh-CN"/>
          </w:rPr>
          <w:t>(二)、创新文化与项目支持</w:t>
        </w:r>
        <w:r>
          <w:tab/>
        </w:r>
        <w:r>
          <w:fldChar w:fldCharType="begin"/>
        </w:r>
        <w:r>
          <w:instrText xml:space="preserve"> PAGEREF _Toc20571 \h </w:instrText>
        </w:r>
        <w:r>
          <w:fldChar w:fldCharType="separate"/>
        </w:r>
        <w:r>
          <w:t>34</w:t>
        </w:r>
        <w:r>
          <w:fldChar w:fldCharType="end"/>
        </w:r>
      </w:hyperlink>
    </w:p>
    <w:p>
      <w:pPr>
        <w:pStyle w:val="TOC1"/>
        <w:tabs>
          <w:tab w:val="right" w:leader="dot" w:pos="8306"/>
        </w:tabs>
      </w:pPr>
      <w:hyperlink w:anchor="_Toc16033" w:history="1">
        <w:r>
          <w:rPr>
            <w:rFonts w:ascii="仿宋" w:eastAsia="仿宋" w:hAnsi="仿宋" w:cs="仿宋" w:hint="eastAsia"/>
            <w:lang w:eastAsia="zh-CN"/>
          </w:rPr>
          <w:t>八、员工社会责任履行及参与公益活动</w:t>
        </w:r>
        <w:r>
          <w:tab/>
        </w:r>
        <w:r>
          <w:fldChar w:fldCharType="begin"/>
        </w:r>
        <w:r>
          <w:instrText xml:space="preserve"> PAGEREF _Toc16033 \h </w:instrText>
        </w:r>
        <w:r>
          <w:fldChar w:fldCharType="separate"/>
        </w:r>
        <w:r>
          <w:t>35</w:t>
        </w:r>
        <w:r>
          <w:fldChar w:fldCharType="end"/>
        </w:r>
      </w:hyperlink>
    </w:p>
    <w:p>
      <w:pPr>
        <w:pStyle w:val="TOC2"/>
        <w:tabs>
          <w:tab w:val="right" w:leader="dot" w:pos="8306"/>
        </w:tabs>
      </w:pPr>
      <w:hyperlink w:anchor="_Toc371" w:history="1">
        <w:r>
          <w:rPr>
            <w:rFonts w:ascii="仿宋" w:eastAsia="仿宋" w:hAnsi="仿宋" w:cs="仿宋" w:hint="eastAsia"/>
            <w:lang w:eastAsia="zh-CN"/>
          </w:rPr>
          <w:t>(一)、员工社会责任的内涵及履行方式</w:t>
        </w:r>
        <w:r>
          <w:tab/>
        </w:r>
        <w:r>
          <w:fldChar w:fldCharType="begin"/>
        </w:r>
        <w:r>
          <w:instrText xml:space="preserve"> PAGEREF _Toc371 \h </w:instrText>
        </w:r>
        <w:r>
          <w:fldChar w:fldCharType="separate"/>
        </w:r>
        <w:r>
          <w:t>35</w:t>
        </w:r>
        <w:r>
          <w:fldChar w:fldCharType="end"/>
        </w:r>
      </w:hyperlink>
    </w:p>
    <w:p>
      <w:pPr>
        <w:pStyle w:val="TOC2"/>
        <w:tabs>
          <w:tab w:val="right" w:leader="dot" w:pos="8306"/>
        </w:tabs>
      </w:pPr>
      <w:hyperlink w:anchor="_Toc17597" w:history="1">
        <w:r>
          <w:rPr>
            <w:rFonts w:ascii="仿宋" w:eastAsia="仿宋" w:hAnsi="仿宋" w:cs="仿宋" w:hint="eastAsia"/>
            <w:lang w:eastAsia="zh-CN"/>
          </w:rPr>
          <w:t>(二)、参与公益活动的意义及实施策略</w:t>
        </w:r>
        <w:r>
          <w:tab/>
        </w:r>
        <w:r>
          <w:fldChar w:fldCharType="begin"/>
        </w:r>
        <w:r>
          <w:instrText xml:space="preserve"> PAGEREF _Toc17597 \h </w:instrText>
        </w:r>
        <w:r>
          <w:fldChar w:fldCharType="separate"/>
        </w:r>
        <w:r>
          <w:t>35</w:t>
        </w:r>
        <w:r>
          <w:fldChar w:fldCharType="end"/>
        </w:r>
      </w:hyperlink>
    </w:p>
    <w:p>
      <w:pPr>
        <w:pStyle w:val="TOC2"/>
        <w:tabs>
          <w:tab w:val="right" w:leader="dot" w:pos="8306"/>
        </w:tabs>
      </w:pPr>
      <w:hyperlink w:anchor="_Toc31121" w:history="1">
        <w:r>
          <w:rPr>
            <w:rFonts w:ascii="仿宋" w:eastAsia="仿宋" w:hAnsi="仿宋" w:cs="仿宋" w:hint="eastAsia"/>
            <w:lang w:eastAsia="zh-CN"/>
          </w:rPr>
          <w:t>(三)、社会责任履行及公益活动参与的持续推进</w:t>
        </w:r>
        <w:r>
          <w:tab/>
        </w:r>
        <w:r>
          <w:fldChar w:fldCharType="begin"/>
        </w:r>
        <w:r>
          <w:instrText xml:space="preserve"> PAGEREF _Toc31121 \h </w:instrText>
        </w:r>
        <w:r>
          <w:fldChar w:fldCharType="separate"/>
        </w:r>
        <w:r>
          <w:t>36</w:t>
        </w:r>
        <w:r>
          <w:fldChar w:fldCharType="end"/>
        </w:r>
      </w:hyperlink>
    </w:p>
    <w:p>
      <w:pPr>
        <w:pStyle w:val="TOC1"/>
        <w:tabs>
          <w:tab w:val="right" w:leader="dot" w:pos="8306"/>
        </w:tabs>
      </w:pPr>
      <w:hyperlink w:anchor="_Toc14641" w:history="1">
        <w:r>
          <w:rPr>
            <w:rFonts w:ascii="仿宋" w:eastAsia="仿宋" w:hAnsi="仿宋" w:cs="仿宋" w:hint="eastAsia"/>
            <w:lang w:eastAsia="zh-CN"/>
          </w:rPr>
          <w:t>九、第二十六章人才留存与流失管理</w:t>
        </w:r>
        <w:r>
          <w:tab/>
        </w:r>
        <w:r>
          <w:fldChar w:fldCharType="begin"/>
        </w:r>
        <w:r>
          <w:instrText xml:space="preserve"> PAGEREF _Toc14641 \h </w:instrText>
        </w:r>
        <w:r>
          <w:fldChar w:fldCharType="separate"/>
        </w:r>
        <w:r>
          <w:t>36</w:t>
        </w:r>
        <w:r>
          <w:fldChar w:fldCharType="end"/>
        </w:r>
      </w:hyperlink>
    </w:p>
    <w:p>
      <w:pPr>
        <w:pStyle w:val="TOC2"/>
        <w:tabs>
          <w:tab w:val="right" w:leader="dot" w:pos="8306"/>
        </w:tabs>
      </w:pPr>
      <w:hyperlink w:anchor="_Toc4455" w:history="1">
        <w:r>
          <w:rPr>
            <w:rFonts w:ascii="仿宋" w:eastAsia="仿宋" w:hAnsi="仿宋" w:cs="仿宋" w:hint="eastAsia"/>
            <w:lang w:eastAsia="zh-CN"/>
          </w:rPr>
          <w:t>(一)、人才留存策略</w:t>
        </w:r>
        <w:r>
          <w:tab/>
        </w:r>
        <w:r>
          <w:fldChar w:fldCharType="begin"/>
        </w:r>
        <w:r>
          <w:instrText xml:space="preserve"> PAGEREF _Toc4455 \h </w:instrText>
        </w:r>
        <w:r>
          <w:fldChar w:fldCharType="separate"/>
        </w:r>
        <w:r>
          <w:t>36</w:t>
        </w:r>
        <w:r>
          <w:fldChar w:fldCharType="end"/>
        </w:r>
      </w:hyperlink>
    </w:p>
    <w:p>
      <w:pPr>
        <w:pStyle w:val="TOC2"/>
        <w:tabs>
          <w:tab w:val="right" w:leader="dot" w:pos="8306"/>
        </w:tabs>
      </w:pPr>
      <w:hyperlink w:anchor="_Toc28465" w:history="1">
        <w:r>
          <w:rPr>
            <w:rFonts w:ascii="仿宋" w:eastAsia="仿宋" w:hAnsi="仿宋" w:cs="仿宋" w:hint="eastAsia"/>
            <w:lang w:eastAsia="zh-CN"/>
          </w:rPr>
          <w:t>(二)、人才流失分析与改进</w:t>
        </w:r>
        <w:r>
          <w:tab/>
        </w:r>
        <w:r>
          <w:fldChar w:fldCharType="begin"/>
        </w:r>
        <w:r>
          <w:instrText xml:space="preserve"> PAGEREF _Toc28465 \h </w:instrText>
        </w:r>
        <w:r>
          <w:fldChar w:fldCharType="separate"/>
        </w:r>
        <w:r>
          <w:t>37</w:t>
        </w:r>
        <w:r>
          <w:fldChar w:fldCharType="end"/>
        </w:r>
      </w:hyperlink>
    </w:p>
    <w:p>
      <w:pPr>
        <w:pStyle w:val="TOC2"/>
        <w:tabs>
          <w:tab w:val="right" w:leader="dot" w:pos="8306"/>
        </w:tabs>
      </w:pPr>
      <w:hyperlink w:anchor="_Toc24450" w:history="1">
        <w:r>
          <w:rPr>
            <w:rFonts w:ascii="仿宋" w:eastAsia="仿宋" w:hAnsi="仿宋" w:cs="仿宋" w:hint="eastAsia"/>
            <w:lang w:eastAsia="zh-CN"/>
          </w:rPr>
          <w:t>(三)、持续改进与未来展望</w:t>
        </w:r>
        <w:r>
          <w:tab/>
        </w:r>
        <w:r>
          <w:fldChar w:fldCharType="begin"/>
        </w:r>
        <w:r>
          <w:instrText xml:space="preserve"> PAGEREF _Toc24450 \h </w:instrText>
        </w:r>
        <w:r>
          <w:fldChar w:fldCharType="separate"/>
        </w:r>
        <w:r>
          <w:t>37</w:t>
        </w:r>
        <w:r>
          <w:fldChar w:fldCharType="end"/>
        </w:r>
      </w:hyperlink>
    </w:p>
    <w:p>
      <w:pPr>
        <w:pStyle w:val="TOC1"/>
        <w:tabs>
          <w:tab w:val="right" w:leader="dot" w:pos="8306"/>
        </w:tabs>
      </w:pPr>
      <w:hyperlink w:anchor="_Toc31407" w:history="1">
        <w:r>
          <w:rPr>
            <w:rFonts w:ascii="仿宋" w:eastAsia="仿宋" w:hAnsi="仿宋" w:cs="仿宋" w:hint="eastAsia"/>
            <w:lang w:eastAsia="zh-CN"/>
          </w:rPr>
          <w:t>十、第四十章员工身心健康管理</w:t>
        </w:r>
        <w:r>
          <w:tab/>
        </w:r>
        <w:r>
          <w:fldChar w:fldCharType="begin"/>
        </w:r>
        <w:r>
          <w:instrText xml:space="preserve"> PAGEREF _Toc31407 \h </w:instrText>
        </w:r>
        <w:r>
          <w:fldChar w:fldCharType="separate"/>
        </w:r>
        <w:r>
          <w:t>37</w:t>
        </w:r>
        <w:r>
          <w:fldChar w:fldCharType="end"/>
        </w:r>
      </w:hyperlink>
    </w:p>
    <w:p>
      <w:pPr>
        <w:pStyle w:val="TOC2"/>
        <w:tabs>
          <w:tab w:val="right" w:leader="dot" w:pos="8306"/>
        </w:tabs>
      </w:pPr>
      <w:hyperlink w:anchor="_Toc2364" w:history="1">
        <w:r>
          <w:rPr>
            <w:rFonts w:ascii="仿宋" w:eastAsia="仿宋" w:hAnsi="仿宋" w:cs="仿宋" w:hint="eastAsia"/>
            <w:lang w:eastAsia="zh-CN"/>
          </w:rPr>
          <w:t>(一)、健康促进计划</w:t>
        </w:r>
        <w:r>
          <w:tab/>
        </w:r>
        <w:r>
          <w:fldChar w:fldCharType="begin"/>
        </w:r>
        <w:r>
          <w:instrText xml:space="preserve"> PAGEREF _Toc2364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02" w:history="1">
        <w:r>
          <w:rPr>
            <w:rFonts w:ascii="仿宋" w:eastAsia="仿宋" w:hAnsi="仿宋" w:cs="仿宋" w:hint="eastAsia"/>
            <w:lang w:eastAsia="zh-CN"/>
          </w:rPr>
          <w:t>(二)、健康饮食与运动计划</w:t>
        </w:r>
        <w:r>
          <w:tab/>
        </w:r>
        <w:r>
          <w:fldChar w:fldCharType="begin"/>
        </w:r>
        <w:r>
          <w:instrText xml:space="preserve"> PAGEREF _Toc4102 \h </w:instrText>
        </w:r>
        <w:r>
          <w:fldChar w:fldCharType="separate"/>
        </w:r>
        <w:r>
          <w:t>38</w:t>
        </w:r>
        <w:r>
          <w:fldChar w:fldCharType="end"/>
        </w:r>
      </w:hyperlink>
    </w:p>
    <w:p>
      <w:pPr>
        <w:pStyle w:val="TOC2"/>
        <w:tabs>
          <w:tab w:val="right" w:leader="dot" w:pos="8306"/>
        </w:tabs>
      </w:pPr>
      <w:hyperlink w:anchor="_Toc11332" w:history="1">
        <w:r>
          <w:rPr>
            <w:rFonts w:ascii="仿宋" w:eastAsia="仿宋" w:hAnsi="仿宋" w:cs="仿宋" w:hint="eastAsia"/>
            <w:lang w:eastAsia="zh-CN"/>
          </w:rPr>
          <w:t>(三)、心理健康服务与支持</w:t>
        </w:r>
        <w:r>
          <w:tab/>
        </w:r>
        <w:r>
          <w:fldChar w:fldCharType="begin"/>
        </w:r>
        <w:r>
          <w:instrText xml:space="preserve"> PAGEREF _Toc11332 \h </w:instrText>
        </w:r>
        <w:r>
          <w:fldChar w:fldCharType="separate"/>
        </w:r>
        <w:r>
          <w:t>39</w:t>
        </w:r>
        <w:r>
          <w:fldChar w:fldCharType="end"/>
        </w:r>
      </w:hyperlink>
    </w:p>
    <w:p>
      <w:pPr>
        <w:pStyle w:val="TOC2"/>
        <w:tabs>
          <w:tab w:val="right" w:leader="dot" w:pos="8306"/>
        </w:tabs>
      </w:pPr>
      <w:hyperlink w:anchor="_Toc11749" w:history="1">
        <w:r>
          <w:rPr>
            <w:rFonts w:ascii="仿宋" w:eastAsia="仿宋" w:hAnsi="仿宋" w:cs="仿宋" w:hint="eastAsia"/>
            <w:lang w:eastAsia="zh-CN"/>
          </w:rPr>
          <w:t>(四)、工作压力管理</w:t>
        </w:r>
        <w:r>
          <w:tab/>
        </w:r>
        <w:r>
          <w:fldChar w:fldCharType="begin"/>
        </w:r>
        <w:r>
          <w:instrText xml:space="preserve"> PAGEREF _Toc11749 \h </w:instrText>
        </w:r>
        <w:r>
          <w:fldChar w:fldCharType="separate"/>
        </w:r>
        <w:r>
          <w:t>39</w:t>
        </w:r>
        <w:r>
          <w:fldChar w:fldCharType="end"/>
        </w:r>
      </w:hyperlink>
    </w:p>
    <w:p>
      <w:pPr>
        <w:pStyle w:val="TOC2"/>
        <w:tabs>
          <w:tab w:val="right" w:leader="dot" w:pos="8306"/>
        </w:tabs>
      </w:pPr>
      <w:hyperlink w:anchor="_Toc11619" w:history="1">
        <w:r>
          <w:rPr>
            <w:rFonts w:ascii="仿宋" w:eastAsia="仿宋" w:hAnsi="仿宋" w:cs="仿宋" w:hint="eastAsia"/>
            <w:lang w:eastAsia="zh-CN"/>
          </w:rPr>
          <w:t>(五)、工作负荷评估与调整</w:t>
        </w:r>
        <w:r>
          <w:tab/>
        </w:r>
        <w:r>
          <w:fldChar w:fldCharType="begin"/>
        </w:r>
        <w:r>
          <w:instrText xml:space="preserve"> PAGEREF _Toc11619 \h </w:instrText>
        </w:r>
        <w:r>
          <w:fldChar w:fldCharType="separate"/>
        </w:r>
        <w:r>
          <w:t>40</w:t>
        </w:r>
        <w:r>
          <w:fldChar w:fldCharType="end"/>
        </w:r>
      </w:hyperlink>
    </w:p>
    <w:p>
      <w:pPr>
        <w:pStyle w:val="TOC2"/>
        <w:tabs>
          <w:tab w:val="right" w:leader="dot" w:pos="8306"/>
        </w:tabs>
      </w:pPr>
      <w:hyperlink w:anchor="_Toc19325" w:history="1">
        <w:r>
          <w:rPr>
            <w:rFonts w:ascii="仿宋" w:eastAsia="仿宋" w:hAnsi="仿宋" w:cs="仿宋" w:hint="eastAsia"/>
            <w:lang w:eastAsia="zh-CN"/>
          </w:rPr>
          <w:t>(六)、员工心理咨询与支持</w:t>
        </w:r>
        <w:r>
          <w:tab/>
        </w:r>
        <w:r>
          <w:fldChar w:fldCharType="begin"/>
        </w:r>
        <w:r>
          <w:instrText xml:space="preserve"> PAGEREF _Toc19325 \h </w:instrText>
        </w:r>
        <w:r>
          <w:fldChar w:fldCharType="separate"/>
        </w:r>
        <w:r>
          <w:t>41</w:t>
        </w:r>
        <w:r>
          <w:fldChar w:fldCharType="end"/>
        </w:r>
      </w:hyperlink>
    </w:p>
    <w:p>
      <w:pPr>
        <w:pStyle w:val="TOC1"/>
        <w:tabs>
          <w:tab w:val="right" w:leader="dot" w:pos="8306"/>
        </w:tabs>
      </w:pPr>
      <w:hyperlink w:anchor="_Toc24161" w:history="1">
        <w:r>
          <w:rPr>
            <w:rFonts w:ascii="仿宋" w:eastAsia="仿宋" w:hAnsi="仿宋" w:cs="仿宋" w:hint="eastAsia"/>
            <w:lang w:eastAsia="zh-CN"/>
          </w:rPr>
          <w:t>十一、第四十七章全球人才流动与交流</w:t>
        </w:r>
        <w:r>
          <w:tab/>
        </w:r>
        <w:r>
          <w:fldChar w:fldCharType="begin"/>
        </w:r>
        <w:r>
          <w:instrText xml:space="preserve"> PAGEREF _Toc24161 \h </w:instrText>
        </w:r>
        <w:r>
          <w:fldChar w:fldCharType="separate"/>
        </w:r>
        <w:r>
          <w:t>42</w:t>
        </w:r>
        <w:r>
          <w:fldChar w:fldCharType="end"/>
        </w:r>
      </w:hyperlink>
    </w:p>
    <w:p>
      <w:pPr>
        <w:pStyle w:val="TOC2"/>
        <w:tabs>
          <w:tab w:val="right" w:leader="dot" w:pos="8306"/>
        </w:tabs>
      </w:pPr>
      <w:hyperlink w:anchor="_Toc21834" w:history="1">
        <w:r>
          <w:rPr>
            <w:rFonts w:ascii="仿宋" w:eastAsia="仿宋" w:hAnsi="仿宋" w:cs="仿宋" w:hint="eastAsia"/>
            <w:lang w:eastAsia="zh-CN"/>
          </w:rPr>
          <w:t>(一)、跨国项目与团队</w:t>
        </w:r>
        <w:r>
          <w:tab/>
        </w:r>
        <w:r>
          <w:fldChar w:fldCharType="begin"/>
        </w:r>
        <w:r>
          <w:instrText xml:space="preserve"> PAGEREF _Toc21834 \h </w:instrText>
        </w:r>
        <w:r>
          <w:fldChar w:fldCharType="separate"/>
        </w:r>
        <w:r>
          <w:t>42</w:t>
        </w:r>
        <w:r>
          <w:fldChar w:fldCharType="end"/>
        </w:r>
      </w:hyperlink>
    </w:p>
    <w:p>
      <w:pPr>
        <w:pStyle w:val="TOC2"/>
        <w:tabs>
          <w:tab w:val="right" w:leader="dot" w:pos="8306"/>
        </w:tabs>
      </w:pPr>
      <w:hyperlink w:anchor="_Toc15428" w:history="1">
        <w:r>
          <w:rPr>
            <w:rFonts w:ascii="仿宋" w:eastAsia="仿宋" w:hAnsi="仿宋" w:cs="仿宋" w:hint="eastAsia"/>
            <w:lang w:eastAsia="zh-CN"/>
          </w:rPr>
          <w:t>(二)、全球项目经验的累积</w:t>
        </w:r>
        <w:r>
          <w:tab/>
        </w:r>
        <w:r>
          <w:fldChar w:fldCharType="begin"/>
        </w:r>
        <w:r>
          <w:instrText xml:space="preserve"> PAGEREF _Toc15428 \h </w:instrText>
        </w:r>
        <w:r>
          <w:fldChar w:fldCharType="separate"/>
        </w:r>
        <w:r>
          <w:t>43</w:t>
        </w:r>
        <w:r>
          <w:fldChar w:fldCharType="end"/>
        </w:r>
      </w:hyperlink>
    </w:p>
    <w:p>
      <w:pPr>
        <w:pStyle w:val="TOC2"/>
        <w:tabs>
          <w:tab w:val="right" w:leader="dot" w:pos="8306"/>
        </w:tabs>
      </w:pPr>
      <w:hyperlink w:anchor="_Toc21736" w:history="1">
        <w:r>
          <w:rPr>
            <w:rFonts w:ascii="仿宋" w:eastAsia="仿宋" w:hAnsi="仿宋" w:cs="仿宋" w:hint="eastAsia"/>
            <w:lang w:eastAsia="zh-CN"/>
          </w:rPr>
          <w:t>(三)、跨文化团队领导与协作</w:t>
        </w:r>
        <w:r>
          <w:tab/>
        </w:r>
        <w:r>
          <w:fldChar w:fldCharType="begin"/>
        </w:r>
        <w:r>
          <w:instrText xml:space="preserve"> PAGEREF _Toc21736 \h </w:instrText>
        </w:r>
        <w:r>
          <w:fldChar w:fldCharType="separate"/>
        </w:r>
        <w:r>
          <w:t>43</w:t>
        </w:r>
        <w:r>
          <w:fldChar w:fldCharType="end"/>
        </w:r>
      </w:hyperlink>
    </w:p>
    <w:p>
      <w:pPr>
        <w:pStyle w:val="TOC2"/>
        <w:tabs>
          <w:tab w:val="right" w:leader="dot" w:pos="8306"/>
        </w:tabs>
      </w:pPr>
      <w:hyperlink w:anchor="_Toc20533" w:history="1">
        <w:r>
          <w:rPr>
            <w:rFonts w:ascii="仿宋" w:eastAsia="仿宋" w:hAnsi="仿宋" w:cs="仿宋" w:hint="eastAsia"/>
            <w:lang w:eastAsia="zh-CN"/>
          </w:rPr>
          <w:t>(四)、跨国交流与人才培养</w:t>
        </w:r>
        <w:r>
          <w:tab/>
        </w:r>
        <w:r>
          <w:fldChar w:fldCharType="begin"/>
        </w:r>
        <w:r>
          <w:instrText xml:space="preserve"> PAGEREF _Toc20533 \h </w:instrText>
        </w:r>
        <w:r>
          <w:fldChar w:fldCharType="separate"/>
        </w:r>
        <w:r>
          <w:t>44</w:t>
        </w:r>
        <w:r>
          <w:fldChar w:fldCharType="end"/>
        </w:r>
      </w:hyperlink>
    </w:p>
    <w:p>
      <w:pPr>
        <w:pStyle w:val="TOC2"/>
        <w:tabs>
          <w:tab w:val="right" w:leader="dot" w:pos="8306"/>
        </w:tabs>
      </w:pPr>
      <w:hyperlink w:anchor="_Toc17621" w:history="1">
        <w:r>
          <w:rPr>
            <w:rFonts w:ascii="仿宋" w:eastAsia="仿宋" w:hAnsi="仿宋" w:cs="仿宋" w:hint="eastAsia"/>
            <w:lang w:eastAsia="zh-CN"/>
          </w:rPr>
          <w:t>(五)、跨国交流计划的实施</w:t>
        </w:r>
        <w:r>
          <w:tab/>
        </w:r>
        <w:r>
          <w:fldChar w:fldCharType="begin"/>
        </w:r>
        <w:r>
          <w:instrText xml:space="preserve"> PAGEREF _Toc17621 \h </w:instrText>
        </w:r>
        <w:r>
          <w:fldChar w:fldCharType="separate"/>
        </w:r>
        <w:r>
          <w:t>45</w:t>
        </w:r>
        <w:r>
          <w:fldChar w:fldCharType="end"/>
        </w:r>
      </w:hyperlink>
    </w:p>
    <w:p>
      <w:pPr>
        <w:pStyle w:val="TOC2"/>
        <w:tabs>
          <w:tab w:val="right" w:leader="dot" w:pos="8306"/>
        </w:tabs>
      </w:pPr>
      <w:hyperlink w:anchor="_Toc20683" w:history="1">
        <w:r>
          <w:rPr>
            <w:rFonts w:ascii="仿宋" w:eastAsia="仿宋" w:hAnsi="仿宋" w:cs="仿宋" w:hint="eastAsia"/>
            <w:lang w:eastAsia="zh-CN"/>
          </w:rPr>
          <w:t>(六)、跨国培训与知识转移</w:t>
        </w:r>
        <w:r>
          <w:tab/>
        </w:r>
        <w:r>
          <w:fldChar w:fldCharType="begin"/>
        </w:r>
        <w:r>
          <w:instrText xml:space="preserve"> PAGEREF _Toc20683 \h </w:instrText>
        </w:r>
        <w:r>
          <w:fldChar w:fldCharType="separate"/>
        </w:r>
        <w:r>
          <w:t>46</w:t>
        </w:r>
        <w:r>
          <w:fldChar w:fldCharType="end"/>
        </w:r>
      </w:hyperlink>
    </w:p>
    <w:p>
      <w:pPr>
        <w:pStyle w:val="TOC1"/>
        <w:tabs>
          <w:tab w:val="right" w:leader="dot" w:pos="8306"/>
        </w:tabs>
      </w:pPr>
      <w:hyperlink w:anchor="_Toc22296" w:history="1">
        <w:r>
          <w:rPr>
            <w:rFonts w:ascii="仿宋" w:eastAsia="仿宋" w:hAnsi="仿宋" w:cs="仿宋" w:hint="eastAsia"/>
            <w:lang w:eastAsia="zh-CN"/>
          </w:rPr>
          <w:t>十二、员工职业发展教育与培训</w:t>
        </w:r>
        <w:r>
          <w:tab/>
        </w:r>
        <w:r>
          <w:fldChar w:fldCharType="begin"/>
        </w:r>
        <w:r>
          <w:instrText xml:space="preserve"> PAGEREF _Toc22296 \h </w:instrText>
        </w:r>
        <w:r>
          <w:fldChar w:fldCharType="separate"/>
        </w:r>
        <w:r>
          <w:t>47</w:t>
        </w:r>
        <w:r>
          <w:fldChar w:fldCharType="end"/>
        </w:r>
      </w:hyperlink>
    </w:p>
    <w:p>
      <w:pPr>
        <w:pStyle w:val="TOC2"/>
        <w:tabs>
          <w:tab w:val="right" w:leader="dot" w:pos="8306"/>
        </w:tabs>
      </w:pPr>
      <w:hyperlink w:anchor="_Toc20119" w:history="1">
        <w:r>
          <w:rPr>
            <w:rFonts w:ascii="仿宋" w:eastAsia="仿宋" w:hAnsi="仿宋" w:cs="仿宋" w:hint="eastAsia"/>
            <w:lang w:eastAsia="zh-CN"/>
          </w:rPr>
          <w:t>(一)、职业发展教育的目标与实施策略</w:t>
        </w:r>
        <w:r>
          <w:tab/>
        </w:r>
        <w:r>
          <w:fldChar w:fldCharType="begin"/>
        </w:r>
        <w:r>
          <w:instrText xml:space="preserve"> PAGEREF _Toc20119 \h </w:instrText>
        </w:r>
        <w:r>
          <w:fldChar w:fldCharType="separate"/>
        </w:r>
        <w:r>
          <w:t>47</w:t>
        </w:r>
        <w:r>
          <w:fldChar w:fldCharType="end"/>
        </w:r>
      </w:hyperlink>
    </w:p>
    <w:p>
      <w:pPr>
        <w:pStyle w:val="TOC2"/>
        <w:tabs>
          <w:tab w:val="right" w:leader="dot" w:pos="8306"/>
        </w:tabs>
      </w:pPr>
      <w:hyperlink w:anchor="_Toc28179" w:history="1">
        <w:r>
          <w:rPr>
            <w:rFonts w:ascii="仿宋" w:eastAsia="仿宋" w:hAnsi="仿宋" w:cs="仿宋" w:hint="eastAsia"/>
            <w:lang w:eastAsia="zh-CN"/>
          </w:rPr>
          <w:t>(二)、培训计划的设计与实施步骤</w:t>
        </w:r>
        <w:r>
          <w:tab/>
        </w:r>
        <w:r>
          <w:fldChar w:fldCharType="begin"/>
        </w:r>
        <w:r>
          <w:instrText xml:space="preserve"> PAGEREF _Toc28179 \h </w:instrText>
        </w:r>
        <w:r>
          <w:fldChar w:fldCharType="separate"/>
        </w:r>
        <w:r>
          <w:t>48</w:t>
        </w:r>
        <w:r>
          <w:fldChar w:fldCharType="end"/>
        </w:r>
      </w:hyperlink>
    </w:p>
    <w:p>
      <w:pPr>
        <w:pStyle w:val="TOC2"/>
        <w:tabs>
          <w:tab w:val="right" w:leader="dot" w:pos="8306"/>
        </w:tabs>
      </w:pPr>
      <w:hyperlink w:anchor="_Toc20003" w:history="1">
        <w:r>
          <w:rPr>
            <w:rFonts w:ascii="仿宋" w:eastAsia="仿宋" w:hAnsi="仿宋" w:cs="仿宋" w:hint="eastAsia"/>
            <w:lang w:eastAsia="zh-CN"/>
          </w:rPr>
          <w:t>(三)、培训效果的评估与反馈机制</w:t>
        </w:r>
        <w:r>
          <w:tab/>
        </w:r>
        <w:r>
          <w:fldChar w:fldCharType="begin"/>
        </w:r>
        <w:r>
          <w:instrText xml:space="preserve"> PAGEREF _Toc20003 \h </w:instrText>
        </w:r>
        <w:r>
          <w:fldChar w:fldCharType="separate"/>
        </w:r>
        <w:r>
          <w:t>49</w:t>
        </w:r>
        <w:r>
          <w:fldChar w:fldCharType="end"/>
        </w:r>
      </w:hyperlink>
    </w:p>
    <w:p>
      <w:pPr>
        <w:pStyle w:val="TOC1"/>
        <w:tabs>
          <w:tab w:val="right" w:leader="dot" w:pos="8306"/>
        </w:tabs>
      </w:pPr>
      <w:hyperlink w:anchor="_Toc16664" w:history="1">
        <w:r>
          <w:rPr>
            <w:rFonts w:ascii="仿宋" w:eastAsia="仿宋" w:hAnsi="仿宋" w:cs="仿宋" w:hint="eastAsia"/>
            <w:lang w:eastAsia="zh-CN"/>
          </w:rPr>
          <w:t>十三、第四十五章员工品牌建设</w:t>
        </w:r>
        <w:r>
          <w:tab/>
        </w:r>
        <w:r>
          <w:fldChar w:fldCharType="begin"/>
        </w:r>
        <w:r>
          <w:instrText xml:space="preserve"> PAGEREF _Toc16664 \h </w:instrText>
        </w:r>
        <w:r>
          <w:fldChar w:fldCharType="separate"/>
        </w:r>
        <w:r>
          <w:t>49</w:t>
        </w:r>
        <w:r>
          <w:fldChar w:fldCharType="end"/>
        </w:r>
      </w:hyperlink>
    </w:p>
    <w:p>
      <w:pPr>
        <w:pStyle w:val="TOC2"/>
        <w:tabs>
          <w:tab w:val="right" w:leader="dot" w:pos="8306"/>
        </w:tabs>
      </w:pPr>
      <w:hyperlink w:anchor="_Toc700" w:history="1">
        <w:r>
          <w:rPr>
            <w:rFonts w:ascii="仿宋" w:eastAsia="仿宋" w:hAnsi="仿宋" w:cs="仿宋" w:hint="eastAsia"/>
            <w:lang w:eastAsia="zh-CN"/>
          </w:rPr>
          <w:t>(一)、个人品牌管理</w:t>
        </w:r>
        <w:r>
          <w:tab/>
        </w:r>
        <w:r>
          <w:fldChar w:fldCharType="begin"/>
        </w:r>
        <w:r>
          <w:instrText xml:space="preserve"> PAGEREF _Toc700 \h </w:instrText>
        </w:r>
        <w:r>
          <w:fldChar w:fldCharType="separate"/>
        </w:r>
        <w:r>
          <w:t>49</w:t>
        </w:r>
        <w:r>
          <w:fldChar w:fldCharType="end"/>
        </w:r>
      </w:hyperlink>
    </w:p>
    <w:p>
      <w:pPr>
        <w:pStyle w:val="TOC2"/>
        <w:tabs>
          <w:tab w:val="right" w:leader="dot" w:pos="8306"/>
        </w:tabs>
      </w:pPr>
      <w:hyperlink w:anchor="_Toc12920" w:history="1">
        <w:r>
          <w:rPr>
            <w:rFonts w:ascii="仿宋" w:eastAsia="仿宋" w:hAnsi="仿宋" w:cs="仿宋" w:hint="eastAsia"/>
            <w:lang w:eastAsia="zh-CN"/>
          </w:rPr>
          <w:t>(二)、在不见面审批行业内建立个人影响力</w:t>
        </w:r>
        <w:r>
          <w:tab/>
        </w:r>
        <w:r>
          <w:fldChar w:fldCharType="begin"/>
        </w:r>
        <w:r>
          <w:instrText xml:space="preserve"> PAGEREF _Toc12920 \h </w:instrText>
        </w:r>
        <w:r>
          <w:fldChar w:fldCharType="separate"/>
        </w:r>
        <w:r>
          <w:t>50</w:t>
        </w:r>
        <w:r>
          <w:fldChar w:fldCharType="end"/>
        </w:r>
      </w:hyperlink>
    </w:p>
    <w:p>
      <w:pPr>
        <w:pStyle w:val="TOC2"/>
        <w:tabs>
          <w:tab w:val="right" w:leader="dot" w:pos="8306"/>
        </w:tabs>
      </w:pPr>
      <w:hyperlink w:anchor="_Toc14529" w:history="1">
        <w:r>
          <w:rPr>
            <w:rFonts w:ascii="仿宋" w:eastAsia="仿宋" w:hAnsi="仿宋" w:cs="仿宋" w:hint="eastAsia"/>
            <w:lang w:eastAsia="zh-CN"/>
          </w:rPr>
          <w:t>(三)、个人品牌与公司品牌的关联</w:t>
        </w:r>
        <w:r>
          <w:tab/>
        </w:r>
        <w:r>
          <w:fldChar w:fldCharType="begin"/>
        </w:r>
        <w:r>
          <w:instrText xml:space="preserve"> PAGEREF _Toc14529 \h </w:instrText>
        </w:r>
        <w:r>
          <w:fldChar w:fldCharType="separate"/>
        </w:r>
        <w:r>
          <w:t>51</w:t>
        </w:r>
        <w:r>
          <w:fldChar w:fldCharType="end"/>
        </w:r>
      </w:hyperlink>
    </w:p>
    <w:p>
      <w:pPr>
        <w:pStyle w:val="TOC2"/>
        <w:tabs>
          <w:tab w:val="right" w:leader="dot" w:pos="8306"/>
        </w:tabs>
      </w:pPr>
      <w:hyperlink w:anchor="_Toc19228" w:history="1">
        <w:r>
          <w:rPr>
            <w:rFonts w:ascii="仿宋" w:eastAsia="仿宋" w:hAnsi="仿宋" w:cs="仿宋" w:hint="eastAsia"/>
            <w:lang w:eastAsia="zh-CN"/>
          </w:rPr>
          <w:t>(四)、社交媒体与个人品牌</w:t>
        </w:r>
        <w:r>
          <w:tab/>
        </w:r>
        <w:r>
          <w:fldChar w:fldCharType="begin"/>
        </w:r>
        <w:r>
          <w:instrText xml:space="preserve"> PAGEREF _Toc19228 \h </w:instrText>
        </w:r>
        <w:r>
          <w:fldChar w:fldCharType="separate"/>
        </w:r>
        <w:r>
          <w:t>52</w:t>
        </w:r>
        <w:r>
          <w:fldChar w:fldCharType="end"/>
        </w:r>
      </w:hyperlink>
    </w:p>
    <w:p>
      <w:pPr>
        <w:pStyle w:val="TOC2"/>
        <w:tabs>
          <w:tab w:val="right" w:leader="dot" w:pos="8306"/>
        </w:tabs>
      </w:pPr>
      <w:hyperlink w:anchor="_Toc13143" w:history="1">
        <w:r>
          <w:rPr>
            <w:rFonts w:ascii="仿宋" w:eastAsia="仿宋" w:hAnsi="仿宋" w:cs="仿宋" w:hint="eastAsia"/>
            <w:lang w:eastAsia="zh-CN"/>
          </w:rPr>
          <w:t>(五)、个人品牌的社交媒体传播</w:t>
        </w:r>
        <w:r>
          <w:tab/>
        </w:r>
        <w:r>
          <w:fldChar w:fldCharType="begin"/>
        </w:r>
        <w:r>
          <w:instrText xml:space="preserve"> PAGEREF _Toc13143 \h </w:instrText>
        </w:r>
        <w:r>
          <w:fldChar w:fldCharType="separate"/>
        </w:r>
        <w:r>
          <w:t>53</w:t>
        </w:r>
        <w:r>
          <w:fldChar w:fldCharType="end"/>
        </w:r>
      </w:hyperlink>
    </w:p>
    <w:p>
      <w:pPr>
        <w:pStyle w:val="TOC2"/>
        <w:tabs>
          <w:tab w:val="right" w:leader="dot" w:pos="8306"/>
        </w:tabs>
      </w:pPr>
      <w:hyperlink w:anchor="_Toc12275" w:history="1">
        <w:r>
          <w:rPr>
            <w:rFonts w:ascii="仿宋" w:eastAsia="仿宋" w:hAnsi="仿宋" w:cs="仿宋" w:hint="eastAsia"/>
            <w:lang w:eastAsia="zh-CN"/>
          </w:rPr>
          <w:t>(六)、员工品牌建设与公司形象一致性</w:t>
        </w:r>
        <w:r>
          <w:tab/>
        </w:r>
        <w:r>
          <w:fldChar w:fldCharType="begin"/>
        </w:r>
        <w:r>
          <w:instrText xml:space="preserve"> PAGEREF _Toc12275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不见面审批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30166"/>
      <w:r>
        <w:rPr>
          <w:rFonts w:ascii="仿宋" w:eastAsia="仿宋" w:hAnsi="仿宋" w:cs="仿宋" w:hint="eastAsia"/>
          <w:sz w:val="28"/>
          <w:lang w:eastAsia="zh-CN"/>
        </w:rPr>
        <w:t>一、公司简介</w:t>
      </w:r>
      <w:bookmarkEnd w:id="2"/>
    </w:p>
    <w:p>
      <w:pPr>
        <w:pStyle w:val="Heading2"/>
        <w:rPr>
          <w:rFonts w:ascii="仿宋" w:eastAsia="仿宋" w:hAnsi="仿宋" w:cs="仿宋" w:hint="eastAsia"/>
          <w:lang w:eastAsia="zh-CN"/>
        </w:rPr>
      </w:pPr>
      <w:bookmarkStart w:id="3" w:name="_Toc28201"/>
      <w:r>
        <w:rPr>
          <w:rFonts w:ascii="仿宋" w:eastAsia="仿宋" w:hAnsi="仿宋" w:cs="仿宋" w:hint="eastAsia"/>
          <w:lang w:eastAsia="zh-CN"/>
        </w:rPr>
        <w:t>(一)、公司基本信息</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4" w:name="_Toc14776"/>
      <w:r>
        <w:rPr>
          <w:rFonts w:ascii="仿宋" w:eastAsia="仿宋" w:hAnsi="仿宋" w:cs="仿宋" w:hint="eastAsia"/>
          <w:sz w:val="28"/>
          <w:lang w:eastAsia="zh-CN"/>
        </w:rPr>
        <w:t>(二)、公司简介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 项目公司是一家致力于 不见面审批不见面审批行业的公司，成立于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 项目公司的使命是 [公司使命]，旨在通过 [关键业务活动] 提升不见面审批不见面审批行业的整体水平。公司的愿景是 [公司愿景]，立志成为 不见面审批 中的领军企业，引领不见面审批行业未来的发展方向。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项目公司拥有一支充满活力、高度专业化的团队。团队成员具备丰富的不见面审批行业经验和专业知识，致力于通过协同合作实现公司设定的战略目标。公司注重员工培训和发展，提供广阔的职业发展空间。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5" w:name="_Toc4836"/>
      <w:r>
        <w:rPr>
          <w:rFonts w:ascii="仿宋" w:eastAsia="仿宋" w:hAnsi="仿宋" w:cs="仿宋" w:hint="eastAsia"/>
          <w:sz w:val="28"/>
          <w:lang w:eastAsia="zh-CN"/>
        </w:rPr>
        <w:t>(三)、核心人员介绍</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在市场拓展和品牌建设方面具有丰富经验，致力于提升公司在不见面审批行业中的市场份额。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XXXX年XX月至今，加入公司担任技术总监，负责产品研发和创新项目管理。具备深厚的技术功底和团队领导能力，对不见面审批行业技术发展有深刻见解。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6" w:name="_Toc1924"/>
      <w:r>
        <w:rPr>
          <w:rFonts w:ascii="仿宋" w:eastAsia="仿宋" w:hAnsi="仿宋" w:cs="仿宋" w:hint="eastAsia"/>
          <w:sz w:val="28"/>
          <w:lang w:eastAsia="zh-CN"/>
        </w:rPr>
        <w:t>二、第八章员工绩效管理</w:t>
      </w:r>
      <w:bookmarkEnd w:id="6"/>
    </w:p>
    <w:p>
      <w:pPr>
        <w:pStyle w:val="Heading2"/>
        <w:rPr>
          <w:rFonts w:ascii="仿宋" w:eastAsia="仿宋" w:hAnsi="仿宋" w:cs="仿宋" w:hint="eastAsia"/>
          <w:lang w:eastAsia="zh-CN"/>
        </w:rPr>
      </w:pPr>
      <w:bookmarkStart w:id="7" w:name="_Toc20008"/>
      <w:r>
        <w:rPr>
          <w:rFonts w:ascii="仿宋" w:eastAsia="仿宋" w:hAnsi="仿宋" w:cs="仿宋" w:hint="eastAsia"/>
          <w:lang w:eastAsia="zh-CN"/>
        </w:rPr>
        <w:t>(一)、绩效评估体系建立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8" w:name="_Toc24035"/>
      <w:r>
        <w:rPr>
          <w:rFonts w:ascii="仿宋" w:eastAsia="仿宋" w:hAnsi="仿宋" w:cs="仿宋" w:hint="eastAsia"/>
          <w:sz w:val="28"/>
          <w:lang w:eastAsia="zh-CN"/>
        </w:rPr>
        <w:t>(二)、绩效考核与反馈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9" w:name="_Toc20523"/>
      <w:r>
        <w:rPr>
          <w:rFonts w:ascii="仿宋" w:eastAsia="仿宋" w:hAnsi="仿宋" w:cs="仿宋" w:hint="eastAsia"/>
          <w:sz w:val="28"/>
          <w:lang w:eastAsia="zh-CN"/>
        </w:rPr>
        <w:t>(三)、激励与奖惩机制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10" w:name="_Toc28573"/>
      <w:r>
        <w:rPr>
          <w:rFonts w:ascii="仿宋" w:eastAsia="仿宋" w:hAnsi="仿宋" w:cs="仿宋" w:hint="eastAsia"/>
          <w:sz w:val="28"/>
          <w:lang w:eastAsia="zh-CN"/>
        </w:rPr>
        <w:t>三、员工职业生涯规划与发展</w:t>
      </w:r>
      <w:bookmarkEnd w:id="10"/>
    </w:p>
    <w:p>
      <w:pPr>
        <w:pStyle w:val="Heading2"/>
        <w:rPr>
          <w:rFonts w:ascii="仿宋" w:eastAsia="仿宋" w:hAnsi="仿宋" w:cs="仿宋" w:hint="eastAsia"/>
          <w:lang w:eastAsia="zh-CN"/>
        </w:rPr>
      </w:pPr>
      <w:bookmarkStart w:id="11" w:name="_Toc24148"/>
      <w:r>
        <w:rPr>
          <w:rFonts w:ascii="仿宋" w:eastAsia="仿宋" w:hAnsi="仿宋" w:cs="仿宋" w:hint="eastAsia"/>
          <w:lang w:eastAsia="zh-CN"/>
        </w:rPr>
        <w:t>(一)、职业生涯规划概述</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了解当前和未来的职业市场趋势，以及所处不见面审批行业的发展方向，有助于调整个人的职业规划，确保与市场需求保持一致。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2" w:name="_Toc23349"/>
      <w:r>
        <w:rPr>
          <w:rFonts w:ascii="仿宋" w:eastAsia="仿宋" w:hAnsi="仿宋" w:cs="仿宋" w:hint="eastAsia"/>
          <w:sz w:val="28"/>
          <w:lang w:eastAsia="zh-CN"/>
        </w:rPr>
        <w:t>(二)、基本原则与方法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不见面审批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3" w:name="_Toc14580"/>
      <w:r>
        <w:rPr>
          <w:rFonts w:ascii="仿宋" w:eastAsia="仿宋" w:hAnsi="仿宋" w:cs="仿宋" w:hint="eastAsia"/>
          <w:sz w:val="28"/>
          <w:lang w:eastAsia="zh-CN"/>
        </w:rPr>
        <w:t>(三)、员工职业生涯管理</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4" w:name="_Toc21572"/>
      <w:r>
        <w:rPr>
          <w:rFonts w:ascii="仿宋" w:eastAsia="仿宋" w:hAnsi="仿宋" w:cs="仿宋" w:hint="eastAsia"/>
          <w:sz w:val="28"/>
          <w:lang w:eastAsia="zh-CN"/>
        </w:rPr>
        <w:t>(四)、职业生涯发展支持体系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建立一个职业发展资源中心，集中提供各类有关职业发展的信息和工具，有助于员工更便捷地获取所需的资源。这可以包括在线平台、内部文档、不见面审批行业报告等。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5" w:name="_Toc3995"/>
      <w:r>
        <w:rPr>
          <w:rFonts w:ascii="仿宋" w:eastAsia="仿宋" w:hAnsi="仿宋" w:cs="仿宋" w:hint="eastAsia"/>
          <w:sz w:val="28"/>
          <w:lang w:eastAsia="zh-CN"/>
        </w:rPr>
        <w:t>(五)、公司文化与员工职业发展融合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16" w:name="_Toc29939"/>
      <w:r>
        <w:rPr>
          <w:rFonts w:ascii="仿宋" w:eastAsia="仿宋" w:hAnsi="仿宋" w:cs="仿宋" w:hint="eastAsia"/>
          <w:sz w:val="28"/>
          <w:lang w:eastAsia="zh-CN"/>
        </w:rPr>
        <w:t>(六)、未来趋势与发展策略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不见面审批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投资于员工的技能培训，确保他们具备未来工作所需的新技能。与不见面审批行业专业机构建立合作关系，提供最新的不见面审批行业培训。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17" w:name="_Toc321"/>
      <w:r>
        <w:rPr>
          <w:rFonts w:ascii="仿宋" w:eastAsia="仿宋" w:hAnsi="仿宋" w:cs="仿宋" w:hint="eastAsia"/>
          <w:sz w:val="28"/>
          <w:lang w:eastAsia="zh-CN"/>
        </w:rPr>
        <w:t>四、薪酬制度管理</w:t>
      </w:r>
      <w:bookmarkEnd w:id="17"/>
    </w:p>
    <w:p>
      <w:pPr>
        <w:pStyle w:val="Heading2"/>
        <w:rPr>
          <w:rFonts w:ascii="仿宋" w:eastAsia="仿宋" w:hAnsi="仿宋" w:cs="仿宋" w:hint="eastAsia"/>
          <w:lang w:eastAsia="zh-CN"/>
        </w:rPr>
      </w:pPr>
      <w:bookmarkStart w:id="18" w:name="_Toc24582"/>
      <w:r>
        <w:rPr>
          <w:rFonts w:ascii="仿宋" w:eastAsia="仿宋" w:hAnsi="仿宋" w:cs="仿宋" w:hint="eastAsia"/>
          <w:lang w:eastAsia="zh-CN"/>
        </w:rPr>
        <w:t>(一)、薪酬管理制度</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不见面审批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20128"/>
      <w:r>
        <w:rPr>
          <w:rFonts w:ascii="仿宋" w:eastAsia="仿宋" w:hAnsi="仿宋" w:cs="仿宋" w:hint="eastAsia"/>
          <w:sz w:val="28"/>
          <w:lang w:eastAsia="zh-CN"/>
        </w:rPr>
        <w:t>(二)、奖金制度的制定</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个人奖金计算办法制定：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0" w:history="1">
        <w:r>
          <w:rPr>
            <w:rFonts w:ascii="SimSun" w:eastAsia="SimSun" w:hAnsi="SimSun" w:cs="SimSun"/>
            <w:b/>
            <w:bCs/>
            <w:color w:val="0000EE"/>
            <w:kern w:val="0"/>
            <w:sz w:val="30"/>
            <w:szCs w:val="30"/>
            <w:u w:val="single" w:color="0000EE"/>
          </w:rPr>
          <w:t>https://d.book118.com/617060051023006032</w:t>
        </w:r>
      </w:hyperlink>
    </w:p>
    <w:p>
      <w:pPr>
        <w:ind w:firstLine="560" w:firstLineChars="200"/>
        <w:rPr>
          <w:rFonts w:ascii="仿宋" w:eastAsia="仿宋" w:hAnsi="仿宋" w:cs="仿宋" w:hint="eastAsia"/>
          <w:sz w:val="28"/>
        </w:rPr>
      </w:pPr>
    </w:p>
    <w:sectPr>
      <w:headerReference w:type="default" r:id="rId51"/>
      <w:footerReference w:type="default" r:id="rId52"/>
      <w:type w:val="nextPage"/>
      <w:pgSz w:w="11906" w:h="16838"/>
      <w:pgMar w:top="1440" w:right="1800" w:bottom="1440" w:left="1800" w:header="851" w:footer="992" w:gutter="0"/>
      <w:pgNumType w:start="2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D45CB3"/>
    <w:rsid w:val="16D45C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yperlink" Target="https://d.book118.com/617060051023006032" TargetMode="Externa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2023-12-15T15:08:00Z</dcterms:created>
  <dcterms:modified xsi:type="dcterms:W3CDTF">2023-12-15T15:08:24Z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79DD3154EC55435CB6C2B8A7699E9976_11</vt:lpwstr>
  </property>
  <property fmtid="{D5CDD505-2E9C-101B-9397-08002B2CF9AE}" pid="3" name="KSOProductBuildVer">
    <vt:lpwstr>2052-12.1.0.16120</vt:lpwstr>
  </property>
</Properties>
</file>