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4" w:right="253" w:hanging="270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血液体液诊断产品项目可行性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155699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)、血液体液诊断产品项目技术工艺分析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)、血液体液诊断产品项目技术流程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二)、血液体液诊断产品项目总平面设计要求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血液体液诊断产品项目建设期原辅材料供应情况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(二)、血液体液诊断产品项目运营期原辅材料供应及质量管理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)、血液体液诊断产品项目风险分析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)、血液体液诊断产品项目风险对策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967623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二)、社会责任血液体液诊断产品项目与计划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300357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、血液体液诊断产品项目管理与团队协作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一)、血液体液诊断产品项目管理方法论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二)、血液体液诊断产品项目计划与进度管理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、血液体液诊断产品项目风险管理与应对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6618577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旨在规范和指导血液体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液诊断产品项目的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实施过程。本方案的开展将包括血液体液诊断产品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项目的目的和背景</w:t>
      </w:r>
      <w:r>
        <w:rPr>
          <w:rFonts w:ascii="FangSong" w:eastAsia="FangSong" w:hAnsi="FangSong" w:cs="FangSong"/>
          <w:spacing w:val="-3"/>
          <w:sz w:val="28"/>
          <w:szCs w:val="28"/>
        </w:rPr>
        <w:t>、需求分析、项目范围、时间计划、资源分配等重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习</w:t>
      </w:r>
      <w:r>
        <w:rPr>
          <w:rFonts w:ascii="FangSong" w:eastAsia="FangSong" w:hAnsi="FangSong" w:cs="FangSong"/>
          <w:spacing w:val="-10"/>
          <w:sz w:val="28"/>
          <w:szCs w:val="28"/>
        </w:rPr>
        <w:t>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血液体液诊断产品行业作为一个充满活力的领域，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血液体液诊断产品行业在技术上取得了显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**血液体液诊断产品行业**是一片充满活力的领域，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8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7"/>
          <w:sz w:val="28"/>
          <w:szCs w:val="28"/>
        </w:rPr>
        <w:t>血液体液诊断产品行业市场规模庞大，年复一年的增长势头不减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血液体液诊断产品行业在技术上取得了显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92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5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(二)、血液体液诊断产品项目技术工艺分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4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提供优质产品和服务。保障工艺流程能够满足血液体液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诊</w:t>
      </w:r>
      <w:r>
        <w:rPr>
          <w:rFonts w:ascii="FangSong" w:eastAsia="FangSong" w:hAnsi="FangSong" w:cs="FangSong"/>
          <w:spacing w:val="-12"/>
          <w:sz w:val="28"/>
          <w:szCs w:val="28"/>
        </w:rPr>
        <w:t>断产品项目产品要求，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6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血液体液诊断产品项目建设贯彻“三同时”的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血液体液诊断产品项目拟采用国内成熟的生产工艺，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</w:t>
      </w:r>
      <w:r>
        <w:rPr>
          <w:rFonts w:ascii="FangSong" w:eastAsia="FangSong" w:hAnsi="FangSong" w:cs="FangSong"/>
          <w:spacing w:val="-7"/>
          <w:sz w:val="28"/>
          <w:szCs w:val="28"/>
        </w:rPr>
        <w:t>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1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血</w:t>
      </w:r>
      <w:r>
        <w:rPr>
          <w:rFonts w:ascii="FangSong" w:eastAsia="FangSong" w:hAnsi="FangSong" w:cs="FangSong"/>
          <w:spacing w:val="-7"/>
          <w:sz w:val="28"/>
          <w:szCs w:val="28"/>
        </w:rPr>
        <w:t>液</w:t>
      </w:r>
      <w:r>
        <w:rPr>
          <w:rFonts w:ascii="FangSong" w:eastAsia="FangSong" w:hAnsi="FangSong" w:cs="FangSong"/>
          <w:spacing w:val="-4"/>
          <w:sz w:val="28"/>
          <w:szCs w:val="28"/>
        </w:rPr>
        <w:t>体液诊断产品项目的技术保障措施从设计、施工、试运行到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以确保血液体液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诊断产品项目在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种综合的技术支持将确保血液体液诊断产品项目的可持续发展和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before="24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、血液体液诊断产品项目技术流程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在血液体液</w:t>
      </w:r>
      <w:r>
        <w:rPr>
          <w:rFonts w:ascii="FangSong" w:eastAsia="FangSong" w:hAnsi="FangSong" w:cs="FangSong"/>
          <w:spacing w:val="-2"/>
          <w:sz w:val="28"/>
          <w:szCs w:val="28"/>
        </w:rPr>
        <w:t>诊断产品项目运营中，进行技术持续改进。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9" w:right="14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据分析工具监测和分析血液体液诊断产品项目各环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4" w:right="14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共同构建了高效、稳定的血液体液诊断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产品项目技术实施框架，确保血液体液诊断产品项目顺利推进。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用的设备能够满足血液体液诊断产品项目的技术要求，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85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确保所选设备与血液体液诊断产品项目工艺流程相匹配，例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0" w:line="411" w:lineRule="auto"/>
        <w:ind w:left="40" w:right="103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确认设备的生产能力是否符合血液体液诊断产品项目的产能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1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7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pacing w:before="289" w:line="223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245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体液诊断产品项目的建筑工程设计过程中，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以确保血液体液诊断产品项目的可持续发展和建筑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(二)、血液体液诊断产品项目总平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血液体液诊断产品项目总平面设计将充分考虑以下要求，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血</w:t>
      </w:r>
      <w:r>
        <w:rPr>
          <w:rFonts w:ascii="FangSong" w:eastAsia="FangSong" w:hAnsi="FangSong" w:cs="FangSong"/>
          <w:spacing w:val="-2"/>
          <w:sz w:val="28"/>
          <w:szCs w:val="28"/>
        </w:rPr>
        <w:t>液体液诊断产品项目的实际使用需要。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血</w:t>
      </w:r>
      <w:r>
        <w:rPr>
          <w:rFonts w:ascii="FangSong" w:eastAsia="FangSong" w:hAnsi="FangSong" w:cs="FangSong"/>
          <w:spacing w:val="-8"/>
          <w:sz w:val="28"/>
          <w:szCs w:val="28"/>
        </w:rPr>
        <w:t>液体液诊断产品项目所处地区的地质条件和地震风险，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结合血液体液诊断产品项目的实际需求和环境条件，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筑工程的设计总体要求是确保血液体液诊断产品项目实现预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建筑的功能布局满足血液体液诊断产品项目需求，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，满足血液体液诊断产品项目的长期发展需求。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血液体液诊断产品项目规划的总建筑面积为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虑到血液体液诊断产品项目的功能布局和需求，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血液体液诊断产品项目总投资比例：</w:t>
      </w:r>
    </w:p>
    <w:p>
      <w:pPr>
        <w:spacing w:before="290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血</w:t>
      </w:r>
      <w:r>
        <w:rPr>
          <w:rFonts w:ascii="FangSong" w:eastAsia="FangSong" w:hAnsi="FangSong" w:cs="FangSong"/>
          <w:spacing w:val="-3"/>
          <w:sz w:val="28"/>
          <w:szCs w:val="28"/>
        </w:rPr>
        <w:t>液体液诊断产品项目总投资的比例为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满足未来血液体液诊断产品项目运营的需求，同时避免了过度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血</w:t>
      </w:r>
      <w:r>
        <w:rPr>
          <w:rFonts w:ascii="FangSong" w:eastAsia="FangSong" w:hAnsi="FangSong" w:cs="FangSong"/>
          <w:spacing w:val="-6"/>
          <w:sz w:val="28"/>
          <w:szCs w:val="28"/>
        </w:rPr>
        <w:t>液</w:t>
      </w:r>
      <w:r>
        <w:rPr>
          <w:rFonts w:ascii="FangSong" w:eastAsia="FangSong" w:hAnsi="FangSong" w:cs="FangSong"/>
          <w:spacing w:val="-5"/>
          <w:sz w:val="28"/>
          <w:szCs w:val="28"/>
        </w:rPr>
        <w:t>体液诊断产品项目整体布局：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3" w:right="36" w:firstLine="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使血液体液诊断产品项目更好地适应当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(一)、血液体液诊断产品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体液诊断产品项目的建设和运营过程中，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体液诊断产品项目建设期和运营期的原辅材料供应情况，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血液体液诊断产品项目建设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体液诊断产品项目建设期间，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直接的影响。下面是血液体液诊断产品项目建设期原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二)、血液体液诊断产品项目运营期原辅材料供应及质量管理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血液体液诊断产品项目进入运营期后，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pacing w:val="-7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要。下面是血液体液诊断产品项目运营期原辅材料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417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液体液诊断产品项目风险分析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受市场变化和竞争压力的影响，血液体液诊断产品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项目面临市场需求波</w:t>
      </w:r>
      <w:r>
        <w:rPr>
          <w:rFonts w:ascii="FangSong" w:eastAsia="FangSong" w:hAnsi="FangSong" w:cs="FangSong"/>
          <w:spacing w:val="-2"/>
          <w:sz w:val="28"/>
          <w:szCs w:val="28"/>
        </w:rPr>
        <w:t>动和竞争加剧的风险。这可能导致销售额下降，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影响血液体液诊断产品项目的盈利能力。</w:t>
      </w:r>
    </w:p>
    <w:p>
      <w:pPr>
        <w:spacing w:before="2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技术方面的不确定性可能导致血液体液诊断产品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目进度延误或成本</w:t>
      </w:r>
      <w:r>
        <w:rPr>
          <w:rFonts w:ascii="FangSong" w:eastAsia="FangSong" w:hAnsi="FangSong" w:cs="FangSong"/>
          <w:spacing w:val="-3"/>
          <w:sz w:val="28"/>
          <w:szCs w:val="28"/>
        </w:rPr>
        <w:t>增加。新技术的引入或技术问题的发生可能对血液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体液诊断产品项</w:t>
      </w:r>
      <w:r>
        <w:rPr>
          <w:rFonts w:ascii="FangSong" w:eastAsia="FangSong" w:hAnsi="FangSong" w:cs="FangSong"/>
          <w:spacing w:val="-2"/>
          <w:sz w:val="28"/>
          <w:szCs w:val="28"/>
        </w:rPr>
        <w:t>目的顺利进行产生负面影响。</w:t>
      </w:r>
    </w:p>
    <w:p>
      <w:pPr>
        <w:spacing w:before="2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政府政策和法规的变化可能对血液体液诊断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品项目产生重大影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响。不符合环保、安全等法规要求可能导致血液体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液诊断产品项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的停工或罚款，增加经济成本。</w:t>
      </w:r>
    </w:p>
    <w:p>
      <w:pPr>
        <w:spacing w:before="1" w:line="411" w:lineRule="auto"/>
        <w:ind w:left="34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资金紧张或融资渠道受限可能导致血液体液诊断产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品项目无法按计划进行。汇率波动和利率上升也可能对血液体液</w:t>
      </w:r>
      <w:r>
        <w:rPr>
          <w:rFonts w:ascii="FangSong" w:eastAsia="FangSong" w:hAnsi="FangSong" w:cs="FangSong"/>
          <w:spacing w:val="-3"/>
          <w:sz w:val="28"/>
          <w:szCs w:val="28"/>
        </w:rPr>
        <w:t>诊</w:t>
      </w:r>
      <w:r>
        <w:rPr>
          <w:rFonts w:ascii="FangSong" w:eastAsia="FangSong" w:hAnsi="FangSong" w:cs="FangSong"/>
          <w:sz w:val="28"/>
          <w:szCs w:val="28"/>
        </w:rPr>
        <w:t>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产品项目的资金需求和成本造成不利影响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5" w:lineRule="auto"/>
        <w:ind w:left="37" w:right="36" w:firstLine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地震、洪水等自然灾害可能对血液体液诊断产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、血液体液诊断产品项目风险对策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我们旨在最大程度地降低血液体液诊断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品项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确保血液体液诊断产品项目能够在复杂多变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环境中稳健前行。</w:t>
      </w:r>
    </w:p>
    <w:p>
      <w:pPr>
        <w:spacing w:before="1" w:line="411" w:lineRule="auto"/>
        <w:ind w:left="65" w:right="13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1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在血液体液诊断产品项目开始前进行充分的</w:t>
      </w:r>
      <w:r>
        <w:rPr>
          <w:rFonts w:ascii="FangSong" w:eastAsia="FangSong" w:hAnsi="FangSong" w:cs="FangSong"/>
          <w:spacing w:val="-2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术可行性研究，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建立技术风险监测和解决机制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确保血液体液诊断产品项目按计划进行。</w:t>
      </w:r>
    </w:p>
    <w:p>
      <w:pPr>
        <w:spacing w:before="2" w:line="411" w:lineRule="auto"/>
        <w:ind w:left="33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降低法规变更对血液体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液</w:t>
      </w:r>
      <w:r>
        <w:rPr>
          <w:rFonts w:ascii="FangSong" w:eastAsia="FangSong" w:hAnsi="FangSong" w:cs="FangSong"/>
          <w:spacing w:val="-4"/>
          <w:sz w:val="28"/>
          <w:szCs w:val="28"/>
        </w:rPr>
        <w:t>诊断产品项目的不利影响。</w:t>
      </w:r>
    </w:p>
    <w:p>
      <w:pPr>
        <w:spacing w:before="1" w:line="411" w:lineRule="auto"/>
        <w:ind w:left="31" w:right="1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4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血液体液诊断产品项目因不可抗力而受到的损失，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确保血液体液诊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断</w:t>
      </w:r>
      <w:r>
        <w:rPr>
          <w:rFonts w:ascii="FangSong" w:eastAsia="FangSong" w:hAnsi="FangSong" w:cs="FangSong"/>
          <w:spacing w:val="-4"/>
          <w:sz w:val="28"/>
          <w:szCs w:val="28"/>
        </w:rPr>
        <w:t>产品项目的可持续运营。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</w:p>
    <w:p>
      <w:pPr>
        <w:sectPr>
          <w:pgSz w:w="11906" w:h="16839"/>
          <w:pgMar w:top="1431" w:right="1704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62" w:right="56" w:hanging="2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6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</w:t>
      </w:r>
      <w:r>
        <w:rPr>
          <w:rFonts w:ascii="FangSong" w:eastAsia="FangSong" w:hAnsi="FangSong" w:cs="FangSong"/>
          <w:spacing w:val="-1"/>
          <w:sz w:val="28"/>
          <w:szCs w:val="28"/>
        </w:rPr>
        <w:t>会责任血液体液诊断产品项目与计划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(二)、社会责任血液体液诊断产品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扶贫帮困血液</w:t>
      </w:r>
      <w:r>
        <w:rPr>
          <w:rFonts w:ascii="FangSong" w:eastAsia="FangSong" w:hAnsi="FangSong" w:cs="FangSong"/>
          <w:spacing w:val="-1"/>
          <w:sz w:val="28"/>
          <w:szCs w:val="28"/>
        </w:rPr>
        <w:t>体液诊断产品项目</w:t>
      </w:r>
    </w:p>
    <w:p>
      <w:pPr>
        <w:spacing w:before="291" w:line="411" w:lineRule="auto"/>
        <w:ind w:left="3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与社区建立合作伙伴关系，开展扶贫帮困血液体液诊断产品项目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0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社区环境改善血液体液诊断产品项目，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圾分类与处理</w:t>
      </w:r>
      <w:r>
        <w:rPr>
          <w:rFonts w:ascii="FangSong" w:eastAsia="FangSong" w:hAnsi="FangSong" w:cs="FangSong"/>
          <w:spacing w:val="-2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ectPr>
          <w:pgSz w:w="11906" w:h="16839"/>
          <w:pgMar w:top="1431" w:right="1623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</w:t>
      </w:r>
      <w:r>
        <w:rPr>
          <w:rFonts w:ascii="FangSong" w:eastAsia="FangSong" w:hAnsi="FangSong" w:cs="FangSong"/>
          <w:spacing w:val="-1"/>
          <w:sz w:val="28"/>
          <w:szCs w:val="28"/>
        </w:rPr>
        <w:t>血液体液诊断产品项目</w:t>
      </w:r>
    </w:p>
    <w:p>
      <w:pPr>
        <w:spacing w:before="290" w:line="411" w:lineRule="auto"/>
        <w:ind w:left="37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极参与社会公益血液体液诊断产品项目，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力量改善社会问题</w:t>
      </w:r>
      <w:r>
        <w:rPr>
          <w:rFonts w:ascii="FangSong" w:eastAsia="FangSong" w:hAnsi="FangSong" w:cs="FangSong"/>
          <w:spacing w:val="-2"/>
          <w:sz w:val="28"/>
          <w:szCs w:val="28"/>
        </w:rPr>
        <w:t>，如灾害救助、健康医疗等。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https://d.book118.com/617106130024006053</w:t>
        </w:r>
      </w:hyperlink>
    </w:p>
    <w:p/>
    <w:sectPr>
      <w:pgSz w:w="11906" w:h="16839"/>
      <w:pgMar w:top="1431" w:right="176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7106130024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2024-03-14T10:28:25Z</vt:filetime>
  </property>
  <property fmtid="{D5CDD505-2E9C-101B-9397-08002B2CF9AE}" pid="3" name="CRO">
    <vt:lpwstr>wqlLaW5nc29mdCBQREYgdG8gV1BTIDgw</vt:lpwstr>
  </property>
</Properties>
</file>