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交通管理用金属标志及类似设施项目规划设计方案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2" w:history="1">
        <w:r>
          <w:rPr>
            <w:rFonts w:ascii="仿宋" w:eastAsia="仿宋" w:hAnsi="仿宋" w:cs="仿宋" w:hint="eastAsia"/>
            <w:lang w:eastAsia="zh-CN"/>
          </w:rPr>
          <w:t>概论</w:t>
        </w:r>
        <w:r>
          <w:tab/>
        </w:r>
        <w:r>
          <w:fldChar w:fldCharType="begin"/>
        </w:r>
        <w:r>
          <w:instrText xml:space="preserve"> PAGEREF _Toc20752 \h </w:instrText>
        </w:r>
        <w:r>
          <w:fldChar w:fldCharType="separate"/>
        </w:r>
        <w:r>
          <w:t>3</w:t>
        </w:r>
        <w:r>
          <w:fldChar w:fldCharType="end"/>
        </w:r>
      </w:hyperlink>
    </w:p>
    <w:p>
      <w:pPr>
        <w:pStyle w:val="TOC1"/>
        <w:tabs>
          <w:tab w:val="right" w:leader="dot" w:pos="8306"/>
        </w:tabs>
      </w:pPr>
      <w:hyperlink w:anchor="_Toc27874" w:history="1">
        <w:r>
          <w:rPr>
            <w:rFonts w:ascii="仿宋" w:eastAsia="仿宋" w:hAnsi="仿宋" w:cs="仿宋" w:hint="eastAsia"/>
            <w:lang w:eastAsia="zh-CN"/>
          </w:rPr>
          <w:t>一、工艺说明</w:t>
        </w:r>
        <w:r>
          <w:tab/>
        </w:r>
        <w:r>
          <w:fldChar w:fldCharType="begin"/>
        </w:r>
        <w:r>
          <w:instrText xml:space="preserve"> PAGEREF _Toc27874 \h </w:instrText>
        </w:r>
        <w:r>
          <w:fldChar w:fldCharType="separate"/>
        </w:r>
        <w:r>
          <w:t>3</w:t>
        </w:r>
        <w:r>
          <w:fldChar w:fldCharType="end"/>
        </w:r>
      </w:hyperlink>
    </w:p>
    <w:p>
      <w:pPr>
        <w:pStyle w:val="TOC2"/>
        <w:tabs>
          <w:tab w:val="right" w:leader="dot" w:pos="8306"/>
        </w:tabs>
      </w:pPr>
      <w:hyperlink w:anchor="_Toc18656" w:history="1">
        <w:r>
          <w:rPr>
            <w:rFonts w:ascii="仿宋" w:eastAsia="仿宋" w:hAnsi="仿宋" w:cs="仿宋" w:hint="eastAsia"/>
            <w:lang w:eastAsia="zh-CN"/>
          </w:rPr>
          <w:t>(一)、技术管理特点</w:t>
        </w:r>
        <w:r>
          <w:tab/>
        </w:r>
        <w:r>
          <w:fldChar w:fldCharType="begin"/>
        </w:r>
        <w:r>
          <w:instrText xml:space="preserve"> PAGEREF _Toc18656 \h </w:instrText>
        </w:r>
        <w:r>
          <w:fldChar w:fldCharType="separate"/>
        </w:r>
        <w:r>
          <w:t>3</w:t>
        </w:r>
        <w:r>
          <w:fldChar w:fldCharType="end"/>
        </w:r>
      </w:hyperlink>
    </w:p>
    <w:p>
      <w:pPr>
        <w:pStyle w:val="TOC2"/>
        <w:tabs>
          <w:tab w:val="right" w:leader="dot" w:pos="8306"/>
        </w:tabs>
      </w:pPr>
      <w:hyperlink w:anchor="_Toc3580" w:history="1">
        <w:r>
          <w:rPr>
            <w:rFonts w:ascii="仿宋" w:eastAsia="仿宋" w:hAnsi="仿宋" w:cs="仿宋" w:hint="eastAsia"/>
            <w:lang w:eastAsia="zh-CN"/>
          </w:rPr>
          <w:t>(二)、交通管理用金属标志及类似设施项目工艺技术设计方案</w:t>
        </w:r>
        <w:r>
          <w:tab/>
        </w:r>
        <w:r>
          <w:fldChar w:fldCharType="begin"/>
        </w:r>
        <w:r>
          <w:instrText xml:space="preserve"> PAGEREF _Toc3580 \h </w:instrText>
        </w:r>
        <w:r>
          <w:fldChar w:fldCharType="separate"/>
        </w:r>
        <w:r>
          <w:t>4</w:t>
        </w:r>
        <w:r>
          <w:fldChar w:fldCharType="end"/>
        </w:r>
      </w:hyperlink>
    </w:p>
    <w:p>
      <w:pPr>
        <w:pStyle w:val="TOC2"/>
        <w:tabs>
          <w:tab w:val="right" w:leader="dot" w:pos="8306"/>
        </w:tabs>
      </w:pPr>
      <w:hyperlink w:anchor="_Toc15635" w:history="1">
        <w:r>
          <w:rPr>
            <w:rFonts w:ascii="仿宋" w:eastAsia="仿宋" w:hAnsi="仿宋" w:cs="仿宋" w:hint="eastAsia"/>
            <w:lang w:eastAsia="zh-CN"/>
          </w:rPr>
          <w:t>(三)、设备选型方案</w:t>
        </w:r>
        <w:r>
          <w:tab/>
        </w:r>
        <w:r>
          <w:fldChar w:fldCharType="begin"/>
        </w:r>
        <w:r>
          <w:instrText xml:space="preserve"> PAGEREF _Toc15635 \h </w:instrText>
        </w:r>
        <w:r>
          <w:fldChar w:fldCharType="separate"/>
        </w:r>
        <w:r>
          <w:t>6</w:t>
        </w:r>
        <w:r>
          <w:fldChar w:fldCharType="end"/>
        </w:r>
      </w:hyperlink>
    </w:p>
    <w:p>
      <w:pPr>
        <w:pStyle w:val="TOC1"/>
        <w:tabs>
          <w:tab w:val="right" w:leader="dot" w:pos="8306"/>
        </w:tabs>
      </w:pPr>
      <w:hyperlink w:anchor="_Toc22394" w:history="1">
        <w:r>
          <w:rPr>
            <w:rFonts w:ascii="仿宋" w:eastAsia="仿宋" w:hAnsi="仿宋" w:cs="仿宋" w:hint="eastAsia"/>
            <w:lang w:eastAsia="zh-CN"/>
          </w:rPr>
          <w:t>二、交通管理用金属标志及类似设施项目绩效评估</w:t>
        </w:r>
        <w:r>
          <w:tab/>
        </w:r>
        <w:r>
          <w:fldChar w:fldCharType="begin"/>
        </w:r>
        <w:r>
          <w:instrText xml:space="preserve"> PAGEREF _Toc22394 \h </w:instrText>
        </w:r>
        <w:r>
          <w:fldChar w:fldCharType="separate"/>
        </w:r>
        <w:r>
          <w:t>7</w:t>
        </w:r>
        <w:r>
          <w:fldChar w:fldCharType="end"/>
        </w:r>
      </w:hyperlink>
    </w:p>
    <w:p>
      <w:pPr>
        <w:pStyle w:val="TOC2"/>
        <w:tabs>
          <w:tab w:val="right" w:leader="dot" w:pos="8306"/>
        </w:tabs>
      </w:pPr>
      <w:hyperlink w:anchor="_Toc26737" w:history="1">
        <w:r>
          <w:rPr>
            <w:rFonts w:ascii="仿宋" w:eastAsia="仿宋" w:hAnsi="仿宋" w:cs="仿宋" w:hint="eastAsia"/>
            <w:lang w:eastAsia="zh-CN"/>
          </w:rPr>
          <w:t>(一)、绩效评估指标</w:t>
        </w:r>
        <w:r>
          <w:tab/>
        </w:r>
        <w:r>
          <w:fldChar w:fldCharType="begin"/>
        </w:r>
        <w:r>
          <w:instrText xml:space="preserve"> PAGEREF _Toc26737 \h </w:instrText>
        </w:r>
        <w:r>
          <w:fldChar w:fldCharType="separate"/>
        </w:r>
        <w:r>
          <w:t>7</w:t>
        </w:r>
        <w:r>
          <w:fldChar w:fldCharType="end"/>
        </w:r>
      </w:hyperlink>
    </w:p>
    <w:p>
      <w:pPr>
        <w:pStyle w:val="TOC2"/>
        <w:tabs>
          <w:tab w:val="right" w:leader="dot" w:pos="8306"/>
        </w:tabs>
      </w:pPr>
      <w:hyperlink w:anchor="_Toc20345" w:history="1">
        <w:r>
          <w:rPr>
            <w:rFonts w:ascii="仿宋" w:eastAsia="仿宋" w:hAnsi="仿宋" w:cs="仿宋" w:hint="eastAsia"/>
            <w:lang w:eastAsia="zh-CN"/>
          </w:rPr>
          <w:t>(二)、绩效评估方法</w:t>
        </w:r>
        <w:r>
          <w:tab/>
        </w:r>
        <w:r>
          <w:fldChar w:fldCharType="begin"/>
        </w:r>
        <w:r>
          <w:instrText xml:space="preserve"> PAGEREF _Toc20345 \h </w:instrText>
        </w:r>
        <w:r>
          <w:fldChar w:fldCharType="separate"/>
        </w:r>
        <w:r>
          <w:t>8</w:t>
        </w:r>
        <w:r>
          <w:fldChar w:fldCharType="end"/>
        </w:r>
      </w:hyperlink>
    </w:p>
    <w:p>
      <w:pPr>
        <w:pStyle w:val="TOC2"/>
        <w:tabs>
          <w:tab w:val="right" w:leader="dot" w:pos="8306"/>
        </w:tabs>
      </w:pPr>
      <w:hyperlink w:anchor="_Toc23884" w:history="1">
        <w:r>
          <w:rPr>
            <w:rFonts w:ascii="仿宋" w:eastAsia="仿宋" w:hAnsi="仿宋" w:cs="仿宋" w:hint="eastAsia"/>
            <w:lang w:eastAsia="zh-CN"/>
          </w:rPr>
          <w:t>(三)、绩效评估周期</w:t>
        </w:r>
        <w:r>
          <w:tab/>
        </w:r>
        <w:r>
          <w:fldChar w:fldCharType="begin"/>
        </w:r>
        <w:r>
          <w:instrText xml:space="preserve"> PAGEREF _Toc23884 \h </w:instrText>
        </w:r>
        <w:r>
          <w:fldChar w:fldCharType="separate"/>
        </w:r>
        <w:r>
          <w:t>10</w:t>
        </w:r>
        <w:r>
          <w:fldChar w:fldCharType="end"/>
        </w:r>
      </w:hyperlink>
    </w:p>
    <w:p>
      <w:pPr>
        <w:pStyle w:val="TOC1"/>
        <w:tabs>
          <w:tab w:val="right" w:leader="dot" w:pos="8306"/>
        </w:tabs>
      </w:pPr>
      <w:hyperlink w:anchor="_Toc30978" w:history="1">
        <w:r>
          <w:rPr>
            <w:rFonts w:ascii="仿宋" w:eastAsia="仿宋" w:hAnsi="仿宋" w:cs="仿宋" w:hint="eastAsia"/>
            <w:lang w:eastAsia="zh-CN"/>
          </w:rPr>
          <w:t>三、交通管理用金属标志及类似设施项目选址可行性分析</w:t>
        </w:r>
        <w:r>
          <w:tab/>
        </w:r>
        <w:r>
          <w:fldChar w:fldCharType="begin"/>
        </w:r>
        <w:r>
          <w:instrText xml:space="preserve"> PAGEREF _Toc30978 \h </w:instrText>
        </w:r>
        <w:r>
          <w:fldChar w:fldCharType="separate"/>
        </w:r>
        <w:r>
          <w:t>11</w:t>
        </w:r>
        <w:r>
          <w:fldChar w:fldCharType="end"/>
        </w:r>
      </w:hyperlink>
    </w:p>
    <w:p>
      <w:pPr>
        <w:pStyle w:val="TOC2"/>
        <w:tabs>
          <w:tab w:val="right" w:leader="dot" w:pos="8306"/>
        </w:tabs>
      </w:pPr>
      <w:hyperlink w:anchor="_Toc27775" w:history="1">
        <w:r>
          <w:rPr>
            <w:rFonts w:ascii="仿宋" w:eastAsia="仿宋" w:hAnsi="仿宋" w:cs="仿宋" w:hint="eastAsia"/>
            <w:lang w:eastAsia="zh-CN"/>
          </w:rPr>
          <w:t>(一)、交通管理用金属标志及类似设施项目选址</w:t>
        </w:r>
        <w:r>
          <w:tab/>
        </w:r>
        <w:r>
          <w:fldChar w:fldCharType="begin"/>
        </w:r>
        <w:r>
          <w:instrText xml:space="preserve"> PAGEREF _Toc27775 \h </w:instrText>
        </w:r>
        <w:r>
          <w:fldChar w:fldCharType="separate"/>
        </w:r>
        <w:r>
          <w:t>11</w:t>
        </w:r>
        <w:r>
          <w:fldChar w:fldCharType="end"/>
        </w:r>
      </w:hyperlink>
    </w:p>
    <w:p>
      <w:pPr>
        <w:pStyle w:val="TOC2"/>
        <w:tabs>
          <w:tab w:val="right" w:leader="dot" w:pos="8306"/>
        </w:tabs>
      </w:pPr>
      <w:hyperlink w:anchor="_Toc15255" w:history="1">
        <w:r>
          <w:rPr>
            <w:rFonts w:ascii="仿宋" w:eastAsia="仿宋" w:hAnsi="仿宋" w:cs="仿宋" w:hint="eastAsia"/>
            <w:lang w:eastAsia="zh-CN"/>
          </w:rPr>
          <w:t>(二)、用地控制指标</w:t>
        </w:r>
        <w:r>
          <w:tab/>
        </w:r>
        <w:r>
          <w:fldChar w:fldCharType="begin"/>
        </w:r>
        <w:r>
          <w:instrText xml:space="preserve"> PAGEREF _Toc15255 \h </w:instrText>
        </w:r>
        <w:r>
          <w:fldChar w:fldCharType="separate"/>
        </w:r>
        <w:r>
          <w:t>11</w:t>
        </w:r>
        <w:r>
          <w:fldChar w:fldCharType="end"/>
        </w:r>
      </w:hyperlink>
    </w:p>
    <w:p>
      <w:pPr>
        <w:pStyle w:val="TOC2"/>
        <w:tabs>
          <w:tab w:val="right" w:leader="dot" w:pos="8306"/>
        </w:tabs>
      </w:pPr>
      <w:hyperlink w:anchor="_Toc6485" w:history="1">
        <w:r>
          <w:rPr>
            <w:rFonts w:ascii="仿宋" w:eastAsia="仿宋" w:hAnsi="仿宋" w:cs="仿宋" w:hint="eastAsia"/>
            <w:lang w:eastAsia="zh-CN"/>
          </w:rPr>
          <w:t>(三)、节约用地措施</w:t>
        </w:r>
        <w:r>
          <w:tab/>
        </w:r>
        <w:r>
          <w:fldChar w:fldCharType="begin"/>
        </w:r>
        <w:r>
          <w:instrText xml:space="preserve"> PAGEREF _Toc6485 \h </w:instrText>
        </w:r>
        <w:r>
          <w:fldChar w:fldCharType="separate"/>
        </w:r>
        <w:r>
          <w:t>13</w:t>
        </w:r>
        <w:r>
          <w:fldChar w:fldCharType="end"/>
        </w:r>
      </w:hyperlink>
    </w:p>
    <w:p>
      <w:pPr>
        <w:pStyle w:val="TOC2"/>
        <w:tabs>
          <w:tab w:val="right" w:leader="dot" w:pos="8306"/>
        </w:tabs>
      </w:pPr>
      <w:hyperlink w:anchor="_Toc2041" w:history="1">
        <w:r>
          <w:rPr>
            <w:rFonts w:ascii="仿宋" w:eastAsia="仿宋" w:hAnsi="仿宋" w:cs="仿宋" w:hint="eastAsia"/>
            <w:lang w:eastAsia="zh-CN"/>
          </w:rPr>
          <w:t>(四)、总图布置方案</w:t>
        </w:r>
        <w:r>
          <w:tab/>
        </w:r>
        <w:r>
          <w:fldChar w:fldCharType="begin"/>
        </w:r>
        <w:r>
          <w:instrText xml:space="preserve"> PAGEREF _Toc2041 \h </w:instrText>
        </w:r>
        <w:r>
          <w:fldChar w:fldCharType="separate"/>
        </w:r>
        <w:r>
          <w:t>15</w:t>
        </w:r>
        <w:r>
          <w:fldChar w:fldCharType="end"/>
        </w:r>
      </w:hyperlink>
    </w:p>
    <w:p>
      <w:pPr>
        <w:pStyle w:val="TOC2"/>
        <w:tabs>
          <w:tab w:val="right" w:leader="dot" w:pos="8306"/>
        </w:tabs>
      </w:pPr>
      <w:hyperlink w:anchor="_Toc10654" w:history="1">
        <w:r>
          <w:rPr>
            <w:rFonts w:ascii="仿宋" w:eastAsia="仿宋" w:hAnsi="仿宋" w:cs="仿宋" w:hint="eastAsia"/>
            <w:lang w:eastAsia="zh-CN"/>
          </w:rPr>
          <w:t>(五)、选址综合评价</w:t>
        </w:r>
        <w:r>
          <w:tab/>
        </w:r>
        <w:r>
          <w:fldChar w:fldCharType="begin"/>
        </w:r>
        <w:r>
          <w:instrText xml:space="preserve"> PAGEREF _Toc10654 \h </w:instrText>
        </w:r>
        <w:r>
          <w:fldChar w:fldCharType="separate"/>
        </w:r>
        <w:r>
          <w:t>16</w:t>
        </w:r>
        <w:r>
          <w:fldChar w:fldCharType="end"/>
        </w:r>
      </w:hyperlink>
    </w:p>
    <w:p>
      <w:pPr>
        <w:pStyle w:val="TOC1"/>
        <w:tabs>
          <w:tab w:val="right" w:leader="dot" w:pos="8306"/>
        </w:tabs>
      </w:pPr>
      <w:hyperlink w:anchor="_Toc11371" w:history="1">
        <w:r>
          <w:rPr>
            <w:rFonts w:ascii="仿宋" w:eastAsia="仿宋" w:hAnsi="仿宋" w:cs="仿宋" w:hint="eastAsia"/>
            <w:lang w:eastAsia="zh-CN"/>
          </w:rPr>
          <w:t>四、交通管理用金属标志及类似设施项目可持续发展</w:t>
        </w:r>
        <w:r>
          <w:tab/>
        </w:r>
        <w:r>
          <w:fldChar w:fldCharType="begin"/>
        </w:r>
        <w:r>
          <w:instrText xml:space="preserve"> PAGEREF _Toc11371 \h </w:instrText>
        </w:r>
        <w:r>
          <w:fldChar w:fldCharType="separate"/>
        </w:r>
        <w:r>
          <w:t>17</w:t>
        </w:r>
        <w:r>
          <w:fldChar w:fldCharType="end"/>
        </w:r>
      </w:hyperlink>
    </w:p>
    <w:p>
      <w:pPr>
        <w:pStyle w:val="TOC2"/>
        <w:tabs>
          <w:tab w:val="right" w:leader="dot" w:pos="8306"/>
        </w:tabs>
      </w:pPr>
      <w:hyperlink w:anchor="_Toc7041" w:history="1">
        <w:r>
          <w:rPr>
            <w:rFonts w:ascii="仿宋" w:eastAsia="仿宋" w:hAnsi="仿宋" w:cs="仿宋" w:hint="eastAsia"/>
            <w:lang w:eastAsia="zh-CN"/>
          </w:rPr>
          <w:t>(一)、可持续战略与实践</w:t>
        </w:r>
        <w:r>
          <w:tab/>
        </w:r>
        <w:r>
          <w:fldChar w:fldCharType="begin"/>
        </w:r>
        <w:r>
          <w:instrText xml:space="preserve"> PAGEREF _Toc7041 \h </w:instrText>
        </w:r>
        <w:r>
          <w:fldChar w:fldCharType="separate"/>
        </w:r>
        <w:r>
          <w:t>17</w:t>
        </w:r>
        <w:r>
          <w:fldChar w:fldCharType="end"/>
        </w:r>
      </w:hyperlink>
    </w:p>
    <w:p>
      <w:pPr>
        <w:pStyle w:val="TOC2"/>
        <w:tabs>
          <w:tab w:val="right" w:leader="dot" w:pos="8306"/>
        </w:tabs>
      </w:pPr>
      <w:hyperlink w:anchor="_Toc7099" w:history="1">
        <w:r>
          <w:rPr>
            <w:rFonts w:ascii="仿宋" w:eastAsia="仿宋" w:hAnsi="仿宋" w:cs="仿宋" w:hint="eastAsia"/>
            <w:lang w:eastAsia="zh-CN"/>
          </w:rPr>
          <w:t>(二)、环保与社会责任</w:t>
        </w:r>
        <w:r>
          <w:tab/>
        </w:r>
        <w:r>
          <w:fldChar w:fldCharType="begin"/>
        </w:r>
        <w:r>
          <w:instrText xml:space="preserve"> PAGEREF _Toc7099 \h </w:instrText>
        </w:r>
        <w:r>
          <w:fldChar w:fldCharType="separate"/>
        </w:r>
        <w:r>
          <w:t>18</w:t>
        </w:r>
        <w:r>
          <w:fldChar w:fldCharType="end"/>
        </w:r>
      </w:hyperlink>
    </w:p>
    <w:p>
      <w:pPr>
        <w:pStyle w:val="TOC1"/>
        <w:tabs>
          <w:tab w:val="right" w:leader="dot" w:pos="8306"/>
        </w:tabs>
      </w:pPr>
      <w:hyperlink w:anchor="_Toc22219" w:history="1">
        <w:r>
          <w:rPr>
            <w:rFonts w:ascii="仿宋" w:eastAsia="仿宋" w:hAnsi="仿宋" w:cs="仿宋" w:hint="eastAsia"/>
            <w:lang w:eastAsia="zh-CN"/>
          </w:rPr>
          <w:t>五、交通管理用金属标志及类似设施项目土建工程</w:t>
        </w:r>
        <w:r>
          <w:tab/>
        </w:r>
        <w:r>
          <w:fldChar w:fldCharType="begin"/>
        </w:r>
        <w:r>
          <w:instrText xml:space="preserve"> PAGEREF _Toc22219 \h </w:instrText>
        </w:r>
        <w:r>
          <w:fldChar w:fldCharType="separate"/>
        </w:r>
        <w:r>
          <w:t>19</w:t>
        </w:r>
        <w:r>
          <w:fldChar w:fldCharType="end"/>
        </w:r>
      </w:hyperlink>
    </w:p>
    <w:p>
      <w:pPr>
        <w:pStyle w:val="TOC2"/>
        <w:tabs>
          <w:tab w:val="right" w:leader="dot" w:pos="8306"/>
        </w:tabs>
      </w:pPr>
      <w:hyperlink w:anchor="_Toc17874" w:history="1">
        <w:r>
          <w:rPr>
            <w:rFonts w:ascii="仿宋" w:eastAsia="仿宋" w:hAnsi="仿宋" w:cs="仿宋" w:hint="eastAsia"/>
            <w:lang w:eastAsia="zh-CN"/>
          </w:rPr>
          <w:t>(一)、建筑工程设计原则</w:t>
        </w:r>
        <w:r>
          <w:tab/>
        </w:r>
        <w:r>
          <w:fldChar w:fldCharType="begin"/>
        </w:r>
        <w:r>
          <w:instrText xml:space="preserve"> PAGEREF _Toc17874 \h </w:instrText>
        </w:r>
        <w:r>
          <w:fldChar w:fldCharType="separate"/>
        </w:r>
        <w:r>
          <w:t>19</w:t>
        </w:r>
        <w:r>
          <w:fldChar w:fldCharType="end"/>
        </w:r>
      </w:hyperlink>
    </w:p>
    <w:p>
      <w:pPr>
        <w:pStyle w:val="TOC2"/>
        <w:tabs>
          <w:tab w:val="right" w:leader="dot" w:pos="8306"/>
        </w:tabs>
      </w:pPr>
      <w:hyperlink w:anchor="_Toc24010" w:history="1">
        <w:r>
          <w:rPr>
            <w:rFonts w:ascii="仿宋" w:eastAsia="仿宋" w:hAnsi="仿宋" w:cs="仿宋" w:hint="eastAsia"/>
            <w:lang w:eastAsia="zh-CN"/>
          </w:rPr>
          <w:t>(二)、土建工程设计年限及安全等级</w:t>
        </w:r>
        <w:r>
          <w:tab/>
        </w:r>
        <w:r>
          <w:fldChar w:fldCharType="begin"/>
        </w:r>
        <w:r>
          <w:instrText xml:space="preserve"> PAGEREF _Toc24010 \h </w:instrText>
        </w:r>
        <w:r>
          <w:fldChar w:fldCharType="separate"/>
        </w:r>
        <w:r>
          <w:t>20</w:t>
        </w:r>
        <w:r>
          <w:fldChar w:fldCharType="end"/>
        </w:r>
      </w:hyperlink>
    </w:p>
    <w:p>
      <w:pPr>
        <w:pStyle w:val="TOC2"/>
        <w:tabs>
          <w:tab w:val="right" w:leader="dot" w:pos="8306"/>
        </w:tabs>
      </w:pPr>
      <w:hyperlink w:anchor="_Toc21925" w:history="1">
        <w:r>
          <w:rPr>
            <w:rFonts w:ascii="仿宋" w:eastAsia="仿宋" w:hAnsi="仿宋" w:cs="仿宋" w:hint="eastAsia"/>
            <w:lang w:eastAsia="zh-CN"/>
          </w:rPr>
          <w:t>(三)、建筑工程设计总体要求</w:t>
        </w:r>
        <w:r>
          <w:tab/>
        </w:r>
        <w:r>
          <w:fldChar w:fldCharType="begin"/>
        </w:r>
        <w:r>
          <w:instrText xml:space="preserve"> PAGEREF _Toc21925 \h </w:instrText>
        </w:r>
        <w:r>
          <w:fldChar w:fldCharType="separate"/>
        </w:r>
        <w:r>
          <w:t>21</w:t>
        </w:r>
        <w:r>
          <w:fldChar w:fldCharType="end"/>
        </w:r>
      </w:hyperlink>
    </w:p>
    <w:p>
      <w:pPr>
        <w:pStyle w:val="TOC2"/>
        <w:tabs>
          <w:tab w:val="right" w:leader="dot" w:pos="8306"/>
        </w:tabs>
      </w:pPr>
      <w:hyperlink w:anchor="_Toc8700" w:history="1">
        <w:r>
          <w:rPr>
            <w:rFonts w:ascii="仿宋" w:eastAsia="仿宋" w:hAnsi="仿宋" w:cs="仿宋" w:hint="eastAsia"/>
            <w:lang w:eastAsia="zh-CN"/>
          </w:rPr>
          <w:t>(四)、土建工程建设指标</w:t>
        </w:r>
        <w:r>
          <w:tab/>
        </w:r>
        <w:r>
          <w:fldChar w:fldCharType="begin"/>
        </w:r>
        <w:r>
          <w:instrText xml:space="preserve"> PAGEREF _Toc8700 \h </w:instrText>
        </w:r>
        <w:r>
          <w:fldChar w:fldCharType="separate"/>
        </w:r>
        <w:r>
          <w:t>22</w:t>
        </w:r>
        <w:r>
          <w:fldChar w:fldCharType="end"/>
        </w:r>
      </w:hyperlink>
    </w:p>
    <w:p>
      <w:pPr>
        <w:pStyle w:val="TOC1"/>
        <w:tabs>
          <w:tab w:val="right" w:leader="dot" w:pos="8306"/>
        </w:tabs>
      </w:pPr>
      <w:hyperlink w:anchor="_Toc1971" w:history="1">
        <w:r>
          <w:rPr>
            <w:rFonts w:ascii="仿宋" w:eastAsia="仿宋" w:hAnsi="仿宋" w:cs="仿宋" w:hint="eastAsia"/>
            <w:lang w:eastAsia="zh-CN"/>
          </w:rPr>
          <w:t>六、交通管理用金属标志及类似设施项目建设单位说明</w:t>
        </w:r>
        <w:r>
          <w:tab/>
        </w:r>
        <w:r>
          <w:fldChar w:fldCharType="begin"/>
        </w:r>
        <w:r>
          <w:instrText xml:space="preserve"> PAGEREF _Toc1971 \h </w:instrText>
        </w:r>
        <w:r>
          <w:fldChar w:fldCharType="separate"/>
        </w:r>
        <w:r>
          <w:t>22</w:t>
        </w:r>
        <w:r>
          <w:fldChar w:fldCharType="end"/>
        </w:r>
      </w:hyperlink>
    </w:p>
    <w:p>
      <w:pPr>
        <w:pStyle w:val="TOC2"/>
        <w:tabs>
          <w:tab w:val="right" w:leader="dot" w:pos="8306"/>
        </w:tabs>
      </w:pPr>
      <w:hyperlink w:anchor="_Toc779" w:history="1">
        <w:r>
          <w:rPr>
            <w:rFonts w:ascii="仿宋" w:eastAsia="仿宋" w:hAnsi="仿宋" w:cs="仿宋" w:hint="eastAsia"/>
            <w:lang w:eastAsia="zh-CN"/>
          </w:rPr>
          <w:t>(一)、交通管理用金属标志及类似设施项目承办单位基本情况</w:t>
        </w:r>
        <w:r>
          <w:tab/>
        </w:r>
        <w:r>
          <w:fldChar w:fldCharType="begin"/>
        </w:r>
        <w:r>
          <w:instrText xml:space="preserve"> PAGEREF _Toc779 \h </w:instrText>
        </w:r>
        <w:r>
          <w:fldChar w:fldCharType="separate"/>
        </w:r>
        <w:r>
          <w:t>22</w:t>
        </w:r>
        <w:r>
          <w:fldChar w:fldCharType="end"/>
        </w:r>
      </w:hyperlink>
    </w:p>
    <w:p>
      <w:pPr>
        <w:pStyle w:val="TOC2"/>
        <w:tabs>
          <w:tab w:val="right" w:leader="dot" w:pos="8306"/>
        </w:tabs>
      </w:pPr>
      <w:hyperlink w:anchor="_Toc9593" w:history="1">
        <w:r>
          <w:rPr>
            <w:rFonts w:ascii="仿宋" w:eastAsia="仿宋" w:hAnsi="仿宋" w:cs="仿宋" w:hint="eastAsia"/>
            <w:lang w:eastAsia="zh-CN"/>
          </w:rPr>
          <w:t>(二)、公司经济效益分析</w:t>
        </w:r>
        <w:r>
          <w:tab/>
        </w:r>
        <w:r>
          <w:fldChar w:fldCharType="begin"/>
        </w:r>
        <w:r>
          <w:instrText xml:space="preserve"> PAGEREF _Toc9593 \h </w:instrText>
        </w:r>
        <w:r>
          <w:fldChar w:fldCharType="separate"/>
        </w:r>
        <w:r>
          <w:t>23</w:t>
        </w:r>
        <w:r>
          <w:fldChar w:fldCharType="end"/>
        </w:r>
      </w:hyperlink>
    </w:p>
    <w:p>
      <w:pPr>
        <w:pStyle w:val="TOC1"/>
        <w:tabs>
          <w:tab w:val="right" w:leader="dot" w:pos="8306"/>
        </w:tabs>
      </w:pPr>
      <w:hyperlink w:anchor="_Toc29435" w:history="1">
        <w:r>
          <w:rPr>
            <w:rFonts w:ascii="仿宋" w:eastAsia="仿宋" w:hAnsi="仿宋" w:cs="仿宋" w:hint="eastAsia"/>
            <w:lang w:eastAsia="zh-CN"/>
          </w:rPr>
          <w:t>七、交通管理用金属标志及类似设施项目创新与研发</w:t>
        </w:r>
        <w:r>
          <w:tab/>
        </w:r>
        <w:r>
          <w:fldChar w:fldCharType="begin"/>
        </w:r>
        <w:r>
          <w:instrText xml:space="preserve"> PAGEREF _Toc29435 \h </w:instrText>
        </w:r>
        <w:r>
          <w:fldChar w:fldCharType="separate"/>
        </w:r>
        <w:r>
          <w:t>24</w:t>
        </w:r>
        <w:r>
          <w:fldChar w:fldCharType="end"/>
        </w:r>
      </w:hyperlink>
    </w:p>
    <w:p>
      <w:pPr>
        <w:pStyle w:val="TOC2"/>
        <w:tabs>
          <w:tab w:val="right" w:leader="dot" w:pos="8306"/>
        </w:tabs>
      </w:pPr>
      <w:hyperlink w:anchor="_Toc21892" w:history="1">
        <w:r>
          <w:rPr>
            <w:rFonts w:ascii="仿宋" w:eastAsia="仿宋" w:hAnsi="仿宋" w:cs="仿宋" w:hint="eastAsia"/>
            <w:lang w:eastAsia="zh-CN"/>
          </w:rPr>
          <w:t>(一)、创新策略与方向</w:t>
        </w:r>
        <w:r>
          <w:tab/>
        </w:r>
        <w:r>
          <w:fldChar w:fldCharType="begin"/>
        </w:r>
        <w:r>
          <w:instrText xml:space="preserve"> PAGEREF _Toc21892 \h </w:instrText>
        </w:r>
        <w:r>
          <w:fldChar w:fldCharType="separate"/>
        </w:r>
        <w:r>
          <w:t>24</w:t>
        </w:r>
        <w:r>
          <w:fldChar w:fldCharType="end"/>
        </w:r>
      </w:hyperlink>
    </w:p>
    <w:p>
      <w:pPr>
        <w:pStyle w:val="TOC2"/>
        <w:tabs>
          <w:tab w:val="right" w:leader="dot" w:pos="8306"/>
        </w:tabs>
      </w:pPr>
      <w:hyperlink w:anchor="_Toc20592" w:history="1">
        <w:r>
          <w:rPr>
            <w:rFonts w:ascii="仿宋" w:eastAsia="仿宋" w:hAnsi="仿宋" w:cs="仿宋" w:hint="eastAsia"/>
            <w:lang w:eastAsia="zh-CN"/>
          </w:rPr>
          <w:t>(二)、研发规划与投入</w:t>
        </w:r>
        <w:r>
          <w:tab/>
        </w:r>
        <w:r>
          <w:fldChar w:fldCharType="begin"/>
        </w:r>
        <w:r>
          <w:instrText xml:space="preserve"> PAGEREF _Toc20592 \h </w:instrText>
        </w:r>
        <w:r>
          <w:fldChar w:fldCharType="separate"/>
        </w:r>
        <w:r>
          <w:t>25</w:t>
        </w:r>
        <w:r>
          <w:fldChar w:fldCharType="end"/>
        </w:r>
      </w:hyperlink>
    </w:p>
    <w:p>
      <w:pPr>
        <w:pStyle w:val="TOC1"/>
        <w:tabs>
          <w:tab w:val="right" w:leader="dot" w:pos="8306"/>
        </w:tabs>
      </w:pPr>
      <w:hyperlink w:anchor="_Toc11524" w:history="1">
        <w:r>
          <w:rPr>
            <w:rFonts w:ascii="仿宋" w:eastAsia="仿宋" w:hAnsi="仿宋" w:cs="仿宋" w:hint="eastAsia"/>
            <w:lang w:eastAsia="zh-CN"/>
          </w:rPr>
          <w:t>八、交通管理用金属标志及类似设施项目人力资源管理</w:t>
        </w:r>
        <w:r>
          <w:tab/>
        </w:r>
        <w:r>
          <w:fldChar w:fldCharType="begin"/>
        </w:r>
        <w:r>
          <w:instrText xml:space="preserve"> PAGEREF _Toc11524 \h </w:instrText>
        </w:r>
        <w:r>
          <w:fldChar w:fldCharType="separate"/>
        </w:r>
        <w:r>
          <w:t>27</w:t>
        </w:r>
        <w:r>
          <w:fldChar w:fldCharType="end"/>
        </w:r>
      </w:hyperlink>
    </w:p>
    <w:p>
      <w:pPr>
        <w:pStyle w:val="TOC2"/>
        <w:tabs>
          <w:tab w:val="right" w:leader="dot" w:pos="8306"/>
        </w:tabs>
      </w:pPr>
      <w:hyperlink w:anchor="_Toc20595" w:history="1">
        <w:r>
          <w:rPr>
            <w:rFonts w:ascii="仿宋" w:eastAsia="仿宋" w:hAnsi="仿宋" w:cs="仿宋" w:hint="eastAsia"/>
            <w:lang w:eastAsia="zh-CN"/>
          </w:rPr>
          <w:t>(一)、建立健全的预算管理制度</w:t>
        </w:r>
        <w:r>
          <w:tab/>
        </w:r>
        <w:r>
          <w:fldChar w:fldCharType="begin"/>
        </w:r>
        <w:r>
          <w:instrText xml:space="preserve"> PAGEREF _Toc20595 \h </w:instrText>
        </w:r>
        <w:r>
          <w:fldChar w:fldCharType="separate"/>
        </w:r>
        <w:r>
          <w:t>27</w:t>
        </w:r>
        <w:r>
          <w:fldChar w:fldCharType="end"/>
        </w:r>
      </w:hyperlink>
    </w:p>
    <w:p>
      <w:pPr>
        <w:pStyle w:val="TOC2"/>
        <w:tabs>
          <w:tab w:val="right" w:leader="dot" w:pos="8306"/>
        </w:tabs>
      </w:pPr>
      <w:hyperlink w:anchor="_Toc5904" w:history="1">
        <w:r>
          <w:rPr>
            <w:rFonts w:ascii="仿宋" w:eastAsia="仿宋" w:hAnsi="仿宋" w:cs="仿宋" w:hint="eastAsia"/>
            <w:lang w:eastAsia="zh-CN"/>
          </w:rPr>
          <w:t>(二)、加强资金流动监控</w:t>
        </w:r>
        <w:r>
          <w:tab/>
        </w:r>
        <w:r>
          <w:fldChar w:fldCharType="begin"/>
        </w:r>
        <w:r>
          <w:instrText xml:space="preserve"> PAGEREF _Toc5904 \h </w:instrText>
        </w:r>
        <w:r>
          <w:fldChar w:fldCharType="separate"/>
        </w:r>
        <w:r>
          <w:t>29</w:t>
        </w:r>
        <w:r>
          <w:fldChar w:fldCharType="end"/>
        </w:r>
      </w:hyperlink>
    </w:p>
    <w:p>
      <w:pPr>
        <w:pStyle w:val="TOC2"/>
        <w:tabs>
          <w:tab w:val="right" w:leader="dot" w:pos="8306"/>
        </w:tabs>
      </w:pPr>
      <w:hyperlink w:anchor="_Toc23338" w:history="1">
        <w:r>
          <w:rPr>
            <w:rFonts w:ascii="仿宋" w:eastAsia="仿宋" w:hAnsi="仿宋" w:cs="仿宋" w:hint="eastAsia"/>
            <w:lang w:eastAsia="zh-CN"/>
          </w:rPr>
          <w:t>(三)、制定完善的风险控制机制</w:t>
        </w:r>
        <w:r>
          <w:tab/>
        </w:r>
        <w:r>
          <w:fldChar w:fldCharType="begin"/>
        </w:r>
        <w:r>
          <w:instrText xml:space="preserve"> PAGEREF _Toc23338 \h </w:instrText>
        </w:r>
        <w:r>
          <w:fldChar w:fldCharType="separate"/>
        </w:r>
        <w:r>
          <w:t>31</w:t>
        </w:r>
        <w:r>
          <w:fldChar w:fldCharType="end"/>
        </w:r>
      </w:hyperlink>
    </w:p>
    <w:p>
      <w:pPr>
        <w:pStyle w:val="TOC2"/>
        <w:tabs>
          <w:tab w:val="right" w:leader="dot" w:pos="8306"/>
        </w:tabs>
      </w:pPr>
      <w:hyperlink w:anchor="_Toc1790" w:history="1">
        <w:r>
          <w:rPr>
            <w:rFonts w:ascii="仿宋" w:eastAsia="仿宋" w:hAnsi="仿宋" w:cs="仿宋" w:hint="eastAsia"/>
            <w:lang w:eastAsia="zh-CN"/>
          </w:rPr>
          <w:t>(四)、优化成本管理</w:t>
        </w:r>
        <w:r>
          <w:tab/>
        </w:r>
        <w:r>
          <w:fldChar w:fldCharType="begin"/>
        </w:r>
        <w:r>
          <w:instrText xml:space="preserve"> PAGEREF _Toc1790 \h </w:instrText>
        </w:r>
        <w:r>
          <w:fldChar w:fldCharType="separate"/>
        </w:r>
        <w:r>
          <w:t>32</w:t>
        </w:r>
        <w:r>
          <w:fldChar w:fldCharType="end"/>
        </w:r>
      </w:hyperlink>
    </w:p>
    <w:p>
      <w:pPr>
        <w:pStyle w:val="TOC1"/>
        <w:tabs>
          <w:tab w:val="right" w:leader="dot" w:pos="8306"/>
        </w:tabs>
      </w:pPr>
      <w:hyperlink w:anchor="_Toc6987" w:history="1">
        <w:r>
          <w:rPr>
            <w:rFonts w:ascii="仿宋" w:eastAsia="仿宋" w:hAnsi="仿宋" w:cs="仿宋" w:hint="eastAsia"/>
            <w:lang w:eastAsia="zh-CN"/>
          </w:rPr>
          <w:t>九、交通管理用金属标志及类似设施项目投资规划</w:t>
        </w:r>
        <w:r>
          <w:tab/>
        </w:r>
        <w:r>
          <w:fldChar w:fldCharType="begin"/>
        </w:r>
        <w:r>
          <w:instrText xml:space="preserve"> PAGEREF _Toc6987 \h </w:instrText>
        </w:r>
        <w:r>
          <w:fldChar w:fldCharType="separate"/>
        </w:r>
        <w:r>
          <w:t>34</w:t>
        </w:r>
        <w:r>
          <w:fldChar w:fldCharType="end"/>
        </w:r>
      </w:hyperlink>
    </w:p>
    <w:p>
      <w:pPr>
        <w:pStyle w:val="TOC2"/>
        <w:tabs>
          <w:tab w:val="right" w:leader="dot" w:pos="8306"/>
        </w:tabs>
      </w:pPr>
      <w:hyperlink w:anchor="_Toc22135" w:history="1">
        <w:r>
          <w:rPr>
            <w:rFonts w:ascii="仿宋" w:eastAsia="仿宋" w:hAnsi="仿宋" w:cs="仿宋" w:hint="eastAsia"/>
            <w:lang w:eastAsia="zh-CN"/>
          </w:rPr>
          <w:t>(一)、交通管理用金属标志及类似设施项目总投资估算</w:t>
        </w:r>
        <w:r>
          <w:tab/>
        </w:r>
        <w:r>
          <w:fldChar w:fldCharType="begin"/>
        </w:r>
        <w:r>
          <w:instrText xml:space="preserve"> PAGEREF _Toc22135 \h </w:instrText>
        </w:r>
        <w:r>
          <w:fldChar w:fldCharType="separate"/>
        </w:r>
        <w:r>
          <w:t>34</w:t>
        </w:r>
        <w:r>
          <w:fldChar w:fldCharType="end"/>
        </w:r>
      </w:hyperlink>
    </w:p>
    <w:p>
      <w:pPr>
        <w:pStyle w:val="TOC2"/>
        <w:tabs>
          <w:tab w:val="right" w:leader="dot" w:pos="8306"/>
        </w:tabs>
      </w:pPr>
      <w:hyperlink w:anchor="_Toc15975" w:history="1">
        <w:r>
          <w:rPr>
            <w:rFonts w:ascii="仿宋" w:eastAsia="仿宋" w:hAnsi="仿宋" w:cs="仿宋" w:hint="eastAsia"/>
            <w:lang w:eastAsia="zh-CN"/>
          </w:rPr>
          <w:t>(二)、资金筹措</w:t>
        </w:r>
        <w:r>
          <w:tab/>
        </w:r>
        <w:r>
          <w:fldChar w:fldCharType="begin"/>
        </w:r>
        <w:r>
          <w:instrText xml:space="preserve"> PAGEREF _Toc15975 \h </w:instrText>
        </w:r>
        <w:r>
          <w:fldChar w:fldCharType="separate"/>
        </w:r>
        <w:r>
          <w:t>35</w:t>
        </w:r>
        <w:r>
          <w:fldChar w:fldCharType="end"/>
        </w:r>
      </w:hyperlink>
    </w:p>
    <w:p>
      <w:pPr>
        <w:pStyle w:val="TOC1"/>
        <w:tabs>
          <w:tab w:val="right" w:leader="dot" w:pos="8306"/>
        </w:tabs>
      </w:pPr>
      <w:hyperlink w:anchor="_Toc30001" w:history="1">
        <w:r>
          <w:rPr>
            <w:rFonts w:ascii="仿宋" w:eastAsia="仿宋" w:hAnsi="仿宋" w:cs="仿宋" w:hint="eastAsia"/>
            <w:lang w:eastAsia="zh-CN"/>
          </w:rPr>
          <w:t>十、交通管理用金属标志及类似设施项目技术管理</w:t>
        </w:r>
        <w:r>
          <w:tab/>
        </w:r>
        <w:r>
          <w:fldChar w:fldCharType="begin"/>
        </w:r>
        <w:r>
          <w:instrText xml:space="preserve"> PAGEREF _Toc30001 \h </w:instrText>
        </w:r>
        <w:r>
          <w:fldChar w:fldCharType="separate"/>
        </w:r>
        <w:r>
          <w:t>36</w:t>
        </w:r>
        <w:r>
          <w:fldChar w:fldCharType="end"/>
        </w:r>
      </w:hyperlink>
    </w:p>
    <w:p>
      <w:pPr>
        <w:pStyle w:val="TOC2"/>
        <w:tabs>
          <w:tab w:val="right" w:leader="dot" w:pos="8306"/>
        </w:tabs>
      </w:pPr>
      <w:hyperlink w:anchor="_Toc5172" w:history="1">
        <w:r>
          <w:rPr>
            <w:rFonts w:ascii="仿宋" w:eastAsia="仿宋" w:hAnsi="仿宋" w:cs="仿宋" w:hint="eastAsia"/>
            <w:lang w:eastAsia="zh-CN"/>
          </w:rPr>
          <w:t>(一)、技术方案选用方向</w:t>
        </w:r>
        <w:r>
          <w:tab/>
        </w:r>
        <w:r>
          <w:fldChar w:fldCharType="begin"/>
        </w:r>
        <w:r>
          <w:instrText xml:space="preserve"> PAGEREF _Toc5172 \h </w:instrText>
        </w:r>
        <w:r>
          <w:fldChar w:fldCharType="separate"/>
        </w:r>
        <w:r>
          <w:t>36</w:t>
        </w:r>
        <w:r>
          <w:fldChar w:fldCharType="end"/>
        </w:r>
      </w:hyperlink>
    </w:p>
    <w:p>
      <w:pPr>
        <w:pStyle w:val="TOC2"/>
        <w:tabs>
          <w:tab w:val="right" w:leader="dot" w:pos="8306"/>
        </w:tabs>
      </w:pPr>
      <w:hyperlink w:anchor="_Toc32630" w:history="1">
        <w:r>
          <w:rPr>
            <w:rFonts w:ascii="仿宋" w:eastAsia="仿宋" w:hAnsi="仿宋" w:cs="仿宋" w:hint="eastAsia"/>
            <w:lang w:eastAsia="zh-CN"/>
          </w:rPr>
          <w:t>(二)、工艺技术方案选用原则</w:t>
        </w:r>
        <w:r>
          <w:tab/>
        </w:r>
        <w:r>
          <w:fldChar w:fldCharType="begin"/>
        </w:r>
        <w:r>
          <w:instrText xml:space="preserve"> PAGEREF _Toc32630 \h </w:instrText>
        </w:r>
        <w:r>
          <w:fldChar w:fldCharType="separate"/>
        </w:r>
        <w:r>
          <w:t>38</w:t>
        </w:r>
        <w:r>
          <w:fldChar w:fldCharType="end"/>
        </w:r>
      </w:hyperlink>
    </w:p>
    <w:p>
      <w:pPr>
        <w:pStyle w:val="TOC2"/>
        <w:tabs>
          <w:tab w:val="right" w:leader="dot" w:pos="8306"/>
        </w:tabs>
      </w:pPr>
      <w:hyperlink w:anchor="_Toc28033" w:history="1">
        <w:r>
          <w:rPr>
            <w:rFonts w:ascii="仿宋" w:eastAsia="仿宋" w:hAnsi="仿宋" w:cs="仿宋" w:hint="eastAsia"/>
            <w:lang w:eastAsia="zh-CN"/>
          </w:rPr>
          <w:t>(三)、工艺技术方案要求</w:t>
        </w:r>
        <w:r>
          <w:tab/>
        </w:r>
        <w:r>
          <w:fldChar w:fldCharType="begin"/>
        </w:r>
        <w:r>
          <w:instrText xml:space="preserve"> PAGEREF _Toc28033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4" w:history="1">
        <w:r>
          <w:rPr>
            <w:rFonts w:ascii="仿宋" w:eastAsia="仿宋" w:hAnsi="仿宋" w:cs="仿宋" w:hint="eastAsia"/>
            <w:lang w:eastAsia="zh-CN"/>
          </w:rPr>
          <w:t>十一、交通管理用金属标志及类似设施项目风险管理</w:t>
        </w:r>
        <w:r>
          <w:tab/>
        </w:r>
        <w:r>
          <w:fldChar w:fldCharType="begin"/>
        </w:r>
        <w:r>
          <w:instrText xml:space="preserve"> PAGEREF _Toc14814 \h </w:instrText>
        </w:r>
        <w:r>
          <w:fldChar w:fldCharType="separate"/>
        </w:r>
        <w:r>
          <w:t>42</w:t>
        </w:r>
        <w:r>
          <w:fldChar w:fldCharType="end"/>
        </w:r>
      </w:hyperlink>
    </w:p>
    <w:p>
      <w:pPr>
        <w:pStyle w:val="TOC2"/>
        <w:tabs>
          <w:tab w:val="right" w:leader="dot" w:pos="8306"/>
        </w:tabs>
      </w:pPr>
      <w:hyperlink w:anchor="_Toc24446" w:history="1">
        <w:r>
          <w:rPr>
            <w:rFonts w:ascii="仿宋" w:eastAsia="仿宋" w:hAnsi="仿宋" w:cs="仿宋" w:hint="eastAsia"/>
            <w:lang w:eastAsia="zh-CN"/>
          </w:rPr>
          <w:t>(一)、风险识别与评估</w:t>
        </w:r>
        <w:r>
          <w:tab/>
        </w:r>
        <w:r>
          <w:fldChar w:fldCharType="begin"/>
        </w:r>
        <w:r>
          <w:instrText xml:space="preserve"> PAGEREF _Toc24446 \h </w:instrText>
        </w:r>
        <w:r>
          <w:fldChar w:fldCharType="separate"/>
        </w:r>
        <w:r>
          <w:t>42</w:t>
        </w:r>
        <w:r>
          <w:fldChar w:fldCharType="end"/>
        </w:r>
      </w:hyperlink>
    </w:p>
    <w:p>
      <w:pPr>
        <w:pStyle w:val="TOC2"/>
        <w:tabs>
          <w:tab w:val="right" w:leader="dot" w:pos="8306"/>
        </w:tabs>
      </w:pPr>
      <w:hyperlink w:anchor="_Toc9192" w:history="1">
        <w:r>
          <w:rPr>
            <w:rFonts w:ascii="仿宋" w:eastAsia="仿宋" w:hAnsi="仿宋" w:cs="仿宋" w:hint="eastAsia"/>
            <w:lang w:eastAsia="zh-CN"/>
          </w:rPr>
          <w:t>(二)、风险应对策略</w:t>
        </w:r>
        <w:r>
          <w:tab/>
        </w:r>
        <w:r>
          <w:fldChar w:fldCharType="begin"/>
        </w:r>
        <w:r>
          <w:instrText xml:space="preserve"> PAGEREF _Toc9192 \h </w:instrText>
        </w:r>
        <w:r>
          <w:fldChar w:fldCharType="separate"/>
        </w:r>
        <w:r>
          <w:t>44</w:t>
        </w:r>
        <w:r>
          <w:fldChar w:fldCharType="end"/>
        </w:r>
      </w:hyperlink>
    </w:p>
    <w:p>
      <w:pPr>
        <w:pStyle w:val="TOC2"/>
        <w:tabs>
          <w:tab w:val="right" w:leader="dot" w:pos="8306"/>
        </w:tabs>
      </w:pPr>
      <w:hyperlink w:anchor="_Toc30325" w:history="1">
        <w:r>
          <w:rPr>
            <w:rFonts w:ascii="仿宋" w:eastAsia="仿宋" w:hAnsi="仿宋" w:cs="仿宋" w:hint="eastAsia"/>
            <w:lang w:eastAsia="zh-CN"/>
          </w:rPr>
          <w:t>(三)、风险监控与控制</w:t>
        </w:r>
        <w:r>
          <w:tab/>
        </w:r>
        <w:r>
          <w:fldChar w:fldCharType="begin"/>
        </w:r>
        <w:r>
          <w:instrText xml:space="preserve"> PAGEREF _Toc30325 \h </w:instrText>
        </w:r>
        <w:r>
          <w:fldChar w:fldCharType="separate"/>
        </w:r>
        <w:r>
          <w:t>46</w:t>
        </w:r>
        <w:r>
          <w:fldChar w:fldCharType="end"/>
        </w:r>
      </w:hyperlink>
    </w:p>
    <w:p>
      <w:pPr>
        <w:pStyle w:val="TOC1"/>
        <w:tabs>
          <w:tab w:val="right" w:leader="dot" w:pos="8306"/>
        </w:tabs>
      </w:pPr>
      <w:hyperlink w:anchor="_Toc8284" w:history="1">
        <w:r>
          <w:rPr>
            <w:rFonts w:ascii="仿宋" w:eastAsia="仿宋" w:hAnsi="仿宋" w:cs="仿宋" w:hint="eastAsia"/>
            <w:lang w:eastAsia="zh-CN"/>
          </w:rPr>
          <w:t>十二、交通管理用金属标志及类似设施项目财务管理</w:t>
        </w:r>
        <w:r>
          <w:tab/>
        </w:r>
        <w:r>
          <w:fldChar w:fldCharType="begin"/>
        </w:r>
        <w:r>
          <w:instrText xml:space="preserve"> PAGEREF _Toc8284 \h </w:instrText>
        </w:r>
        <w:r>
          <w:fldChar w:fldCharType="separate"/>
        </w:r>
        <w:r>
          <w:t>47</w:t>
        </w:r>
        <w:r>
          <w:fldChar w:fldCharType="end"/>
        </w:r>
      </w:hyperlink>
    </w:p>
    <w:p>
      <w:pPr>
        <w:pStyle w:val="TOC2"/>
        <w:tabs>
          <w:tab w:val="right" w:leader="dot" w:pos="8306"/>
        </w:tabs>
      </w:pPr>
      <w:hyperlink w:anchor="_Toc31536" w:history="1">
        <w:r>
          <w:rPr>
            <w:rFonts w:ascii="仿宋" w:eastAsia="仿宋" w:hAnsi="仿宋" w:cs="仿宋" w:hint="eastAsia"/>
            <w:lang w:eastAsia="zh-CN"/>
          </w:rPr>
          <w:t>(一)、资金需求大</w:t>
        </w:r>
        <w:r>
          <w:tab/>
        </w:r>
        <w:r>
          <w:fldChar w:fldCharType="begin"/>
        </w:r>
        <w:r>
          <w:instrText xml:space="preserve"> PAGEREF _Toc31536 \h </w:instrText>
        </w:r>
        <w:r>
          <w:fldChar w:fldCharType="separate"/>
        </w:r>
        <w:r>
          <w:t>47</w:t>
        </w:r>
        <w:r>
          <w:fldChar w:fldCharType="end"/>
        </w:r>
      </w:hyperlink>
    </w:p>
    <w:p>
      <w:pPr>
        <w:pStyle w:val="TOC2"/>
        <w:tabs>
          <w:tab w:val="right" w:leader="dot" w:pos="8306"/>
        </w:tabs>
      </w:pPr>
      <w:hyperlink w:anchor="_Toc27021" w:history="1">
        <w:r>
          <w:rPr>
            <w:rFonts w:ascii="仿宋" w:eastAsia="仿宋" w:hAnsi="仿宋" w:cs="仿宋" w:hint="eastAsia"/>
            <w:lang w:eastAsia="zh-CN"/>
          </w:rPr>
          <w:t>(二)、研发周期长</w:t>
        </w:r>
        <w:r>
          <w:tab/>
        </w:r>
        <w:r>
          <w:fldChar w:fldCharType="begin"/>
        </w:r>
        <w:r>
          <w:instrText xml:space="preserve"> PAGEREF _Toc27021 \h </w:instrText>
        </w:r>
        <w:r>
          <w:fldChar w:fldCharType="separate"/>
        </w:r>
        <w:r>
          <w:t>48</w:t>
        </w:r>
        <w:r>
          <w:fldChar w:fldCharType="end"/>
        </w:r>
      </w:hyperlink>
    </w:p>
    <w:p>
      <w:pPr>
        <w:pStyle w:val="TOC2"/>
        <w:tabs>
          <w:tab w:val="right" w:leader="dot" w:pos="8306"/>
        </w:tabs>
      </w:pPr>
      <w:hyperlink w:anchor="_Toc18584" w:history="1">
        <w:r>
          <w:rPr>
            <w:rFonts w:ascii="仿宋" w:eastAsia="仿宋" w:hAnsi="仿宋" w:cs="仿宋" w:hint="eastAsia"/>
            <w:lang w:eastAsia="zh-CN"/>
          </w:rPr>
          <w:t>(三)、市场风险大</w:t>
        </w:r>
        <w:r>
          <w:tab/>
        </w:r>
        <w:r>
          <w:fldChar w:fldCharType="begin"/>
        </w:r>
        <w:r>
          <w:instrText xml:space="preserve"> PAGEREF _Toc18584 \h </w:instrText>
        </w:r>
        <w:r>
          <w:fldChar w:fldCharType="separate"/>
        </w:r>
        <w:r>
          <w:t>49</w:t>
        </w:r>
        <w:r>
          <w:fldChar w:fldCharType="end"/>
        </w:r>
      </w:hyperlink>
    </w:p>
    <w:p>
      <w:pPr>
        <w:pStyle w:val="TOC2"/>
        <w:tabs>
          <w:tab w:val="right" w:leader="dot" w:pos="8306"/>
        </w:tabs>
      </w:pPr>
      <w:hyperlink w:anchor="_Toc23383" w:history="1">
        <w:r>
          <w:rPr>
            <w:rFonts w:ascii="仿宋" w:eastAsia="仿宋" w:hAnsi="仿宋" w:cs="仿宋" w:hint="eastAsia"/>
            <w:lang w:eastAsia="zh-CN"/>
          </w:rPr>
          <w:t>(四)、利润率高</w:t>
        </w:r>
        <w:r>
          <w:tab/>
        </w:r>
        <w:r>
          <w:fldChar w:fldCharType="begin"/>
        </w:r>
        <w:r>
          <w:instrText xml:space="preserve"> PAGEREF _Toc23383 \h </w:instrText>
        </w:r>
        <w:r>
          <w:fldChar w:fldCharType="separate"/>
        </w:r>
        <w:r>
          <w:t>52</w:t>
        </w:r>
        <w:r>
          <w:fldChar w:fldCharType="end"/>
        </w:r>
      </w:hyperlink>
    </w:p>
    <w:p>
      <w:pPr>
        <w:pStyle w:val="TOC1"/>
        <w:tabs>
          <w:tab w:val="right" w:leader="dot" w:pos="8306"/>
        </w:tabs>
      </w:pPr>
      <w:hyperlink w:anchor="_Toc1291" w:history="1">
        <w:r>
          <w:rPr>
            <w:rFonts w:ascii="仿宋" w:eastAsia="仿宋" w:hAnsi="仿宋" w:cs="仿宋" w:hint="eastAsia"/>
            <w:lang w:eastAsia="zh-CN"/>
          </w:rPr>
          <w:t>十三、质量管理体系</w:t>
        </w:r>
        <w:r>
          <w:tab/>
        </w:r>
        <w:r>
          <w:fldChar w:fldCharType="begin"/>
        </w:r>
        <w:r>
          <w:instrText xml:space="preserve"> PAGEREF _Toc1291 \h </w:instrText>
        </w:r>
        <w:r>
          <w:fldChar w:fldCharType="separate"/>
        </w:r>
        <w:r>
          <w:t>55</w:t>
        </w:r>
        <w:r>
          <w:fldChar w:fldCharType="end"/>
        </w:r>
      </w:hyperlink>
    </w:p>
    <w:p>
      <w:pPr>
        <w:pStyle w:val="TOC2"/>
        <w:tabs>
          <w:tab w:val="right" w:leader="dot" w:pos="8306"/>
        </w:tabs>
      </w:pPr>
      <w:hyperlink w:anchor="_Toc21381" w:history="1">
        <w:r>
          <w:rPr>
            <w:rFonts w:ascii="仿宋" w:eastAsia="仿宋" w:hAnsi="仿宋" w:cs="仿宋" w:hint="eastAsia"/>
            <w:lang w:eastAsia="zh-CN"/>
          </w:rPr>
          <w:t>(一)、质量目标与方针</w:t>
        </w:r>
        <w:r>
          <w:tab/>
        </w:r>
        <w:r>
          <w:fldChar w:fldCharType="begin"/>
        </w:r>
        <w:r>
          <w:instrText xml:space="preserve"> PAGEREF _Toc21381 \h </w:instrText>
        </w:r>
        <w:r>
          <w:fldChar w:fldCharType="separate"/>
        </w:r>
        <w:r>
          <w:t>55</w:t>
        </w:r>
        <w:r>
          <w:fldChar w:fldCharType="end"/>
        </w:r>
      </w:hyperlink>
    </w:p>
    <w:p>
      <w:pPr>
        <w:pStyle w:val="TOC2"/>
        <w:tabs>
          <w:tab w:val="right" w:leader="dot" w:pos="8306"/>
        </w:tabs>
      </w:pPr>
      <w:hyperlink w:anchor="_Toc3143" w:history="1">
        <w:r>
          <w:rPr>
            <w:rFonts w:ascii="仿宋" w:eastAsia="仿宋" w:hAnsi="仿宋" w:cs="仿宋" w:hint="eastAsia"/>
            <w:lang w:eastAsia="zh-CN"/>
          </w:rPr>
          <w:t>(二)、质量管理责任</w:t>
        </w:r>
        <w:r>
          <w:tab/>
        </w:r>
        <w:r>
          <w:fldChar w:fldCharType="begin"/>
        </w:r>
        <w:r>
          <w:instrText xml:space="preserve"> PAGEREF _Toc3143 \h </w:instrText>
        </w:r>
        <w:r>
          <w:fldChar w:fldCharType="separate"/>
        </w:r>
        <w:r>
          <w:t>56</w:t>
        </w:r>
        <w:r>
          <w:fldChar w:fldCharType="end"/>
        </w:r>
      </w:hyperlink>
    </w:p>
    <w:p>
      <w:pPr>
        <w:pStyle w:val="TOC2"/>
        <w:tabs>
          <w:tab w:val="right" w:leader="dot" w:pos="8306"/>
        </w:tabs>
      </w:pPr>
      <w:hyperlink w:anchor="_Toc8350" w:history="1">
        <w:r>
          <w:rPr>
            <w:rFonts w:ascii="仿宋" w:eastAsia="仿宋" w:hAnsi="仿宋" w:cs="仿宋" w:hint="eastAsia"/>
            <w:lang w:eastAsia="zh-CN"/>
          </w:rPr>
          <w:t>(三)、质量管理体系文件</w:t>
        </w:r>
        <w:r>
          <w:tab/>
        </w:r>
        <w:r>
          <w:fldChar w:fldCharType="begin"/>
        </w:r>
        <w:r>
          <w:instrText xml:space="preserve"> PAGEREF _Toc8350 \h </w:instrText>
        </w:r>
        <w:r>
          <w:fldChar w:fldCharType="separate"/>
        </w:r>
        <w:r>
          <w:t>57</w:t>
        </w:r>
        <w:r>
          <w:fldChar w:fldCharType="end"/>
        </w:r>
      </w:hyperlink>
    </w:p>
    <w:p>
      <w:pPr>
        <w:pStyle w:val="TOC2"/>
        <w:tabs>
          <w:tab w:val="right" w:leader="dot" w:pos="8306"/>
        </w:tabs>
      </w:pPr>
      <w:hyperlink w:anchor="_Toc26162" w:history="1">
        <w:r>
          <w:rPr>
            <w:rFonts w:ascii="仿宋" w:eastAsia="仿宋" w:hAnsi="仿宋" w:cs="仿宋" w:hint="eastAsia"/>
            <w:lang w:eastAsia="zh-CN"/>
          </w:rPr>
          <w:t>(四)、质量培训与教育</w:t>
        </w:r>
        <w:r>
          <w:tab/>
        </w:r>
        <w:r>
          <w:fldChar w:fldCharType="begin"/>
        </w:r>
        <w:r>
          <w:instrText xml:space="preserve"> PAGEREF _Toc26162 \h </w:instrText>
        </w:r>
        <w:r>
          <w:fldChar w:fldCharType="separate"/>
        </w:r>
        <w:r>
          <w:t>60</w:t>
        </w:r>
        <w:r>
          <w:fldChar w:fldCharType="end"/>
        </w:r>
      </w:hyperlink>
    </w:p>
    <w:p>
      <w:pPr>
        <w:pStyle w:val="TOC2"/>
        <w:tabs>
          <w:tab w:val="right" w:leader="dot" w:pos="8306"/>
        </w:tabs>
      </w:pPr>
      <w:hyperlink w:anchor="_Toc4698" w:history="1">
        <w:r>
          <w:rPr>
            <w:rFonts w:ascii="仿宋" w:eastAsia="仿宋" w:hAnsi="仿宋" w:cs="仿宋" w:hint="eastAsia"/>
            <w:lang w:eastAsia="zh-CN"/>
          </w:rPr>
          <w:t>(五)、质量审核与评价</w:t>
        </w:r>
        <w:r>
          <w:tab/>
        </w:r>
        <w:r>
          <w:fldChar w:fldCharType="begin"/>
        </w:r>
        <w:r>
          <w:instrText xml:space="preserve"> PAGEREF _Toc4698 \h </w:instrText>
        </w:r>
        <w:r>
          <w:fldChar w:fldCharType="separate"/>
        </w:r>
        <w:r>
          <w:t>61</w:t>
        </w:r>
        <w:r>
          <w:fldChar w:fldCharType="end"/>
        </w:r>
      </w:hyperlink>
    </w:p>
    <w:p>
      <w:pPr>
        <w:pStyle w:val="TOC2"/>
        <w:tabs>
          <w:tab w:val="right" w:leader="dot" w:pos="8306"/>
        </w:tabs>
      </w:pPr>
      <w:hyperlink w:anchor="_Toc18728" w:history="1">
        <w:r>
          <w:rPr>
            <w:rFonts w:ascii="仿宋" w:eastAsia="仿宋" w:hAnsi="仿宋" w:cs="仿宋" w:hint="eastAsia"/>
            <w:lang w:eastAsia="zh-CN"/>
          </w:rPr>
          <w:t>(六)、不符合与纠正措施</w:t>
        </w:r>
        <w:r>
          <w:tab/>
        </w:r>
        <w:r>
          <w:fldChar w:fldCharType="begin"/>
        </w:r>
        <w:r>
          <w:instrText xml:space="preserve"> PAGEREF _Toc18728 \h </w:instrText>
        </w:r>
        <w:r>
          <w:fldChar w:fldCharType="separate"/>
        </w:r>
        <w:r>
          <w:t>62</w:t>
        </w:r>
        <w:r>
          <w:fldChar w:fldCharType="end"/>
        </w:r>
      </w:hyperlink>
    </w:p>
    <w:p>
      <w:pPr>
        <w:pStyle w:val="TOC1"/>
        <w:tabs>
          <w:tab w:val="right" w:leader="dot" w:pos="8306"/>
        </w:tabs>
      </w:pPr>
      <w:hyperlink w:anchor="_Toc7455" w:history="1">
        <w:r>
          <w:rPr>
            <w:rFonts w:ascii="仿宋" w:eastAsia="仿宋" w:hAnsi="仿宋" w:cs="仿宋" w:hint="eastAsia"/>
            <w:lang w:eastAsia="zh-CN"/>
          </w:rPr>
          <w:t>十四、利益相关者分析与沟通计划</w:t>
        </w:r>
        <w:r>
          <w:tab/>
        </w:r>
        <w:r>
          <w:fldChar w:fldCharType="begin"/>
        </w:r>
        <w:r>
          <w:instrText xml:space="preserve"> PAGEREF _Toc7455 \h </w:instrText>
        </w:r>
        <w:r>
          <w:fldChar w:fldCharType="separate"/>
        </w:r>
        <w:r>
          <w:t>63</w:t>
        </w:r>
        <w:r>
          <w:fldChar w:fldCharType="end"/>
        </w:r>
      </w:hyperlink>
    </w:p>
    <w:p>
      <w:pPr>
        <w:pStyle w:val="TOC2"/>
        <w:tabs>
          <w:tab w:val="right" w:leader="dot" w:pos="8306"/>
        </w:tabs>
      </w:pPr>
      <w:hyperlink w:anchor="_Toc31108" w:history="1">
        <w:r>
          <w:rPr>
            <w:rFonts w:ascii="仿宋" w:eastAsia="仿宋" w:hAnsi="仿宋" w:cs="仿宋" w:hint="eastAsia"/>
            <w:lang w:eastAsia="zh-CN"/>
          </w:rPr>
          <w:t>(一)、利益相关者分析</w:t>
        </w:r>
        <w:r>
          <w:tab/>
        </w:r>
        <w:r>
          <w:fldChar w:fldCharType="begin"/>
        </w:r>
        <w:r>
          <w:instrText xml:space="preserve"> PAGEREF _Toc31108 \h </w:instrText>
        </w:r>
        <w:r>
          <w:fldChar w:fldCharType="separate"/>
        </w:r>
        <w:r>
          <w:t>63</w:t>
        </w:r>
        <w:r>
          <w:fldChar w:fldCharType="end"/>
        </w:r>
      </w:hyperlink>
    </w:p>
    <w:p>
      <w:pPr>
        <w:pStyle w:val="TOC2"/>
        <w:tabs>
          <w:tab w:val="right" w:leader="dot" w:pos="8306"/>
        </w:tabs>
      </w:pPr>
      <w:hyperlink w:anchor="_Toc22308" w:history="1">
        <w:r>
          <w:rPr>
            <w:rFonts w:ascii="仿宋" w:eastAsia="仿宋" w:hAnsi="仿宋" w:cs="仿宋" w:hint="eastAsia"/>
            <w:lang w:eastAsia="zh-CN"/>
          </w:rPr>
          <w:t>(二)、沟通计划</w:t>
        </w:r>
        <w:r>
          <w:tab/>
        </w:r>
        <w:r>
          <w:fldChar w:fldCharType="begin"/>
        </w:r>
        <w:r>
          <w:instrText xml:space="preserve"> PAGEREF _Toc22308 \h </w:instrText>
        </w:r>
        <w:r>
          <w:fldChar w:fldCharType="separate"/>
        </w:r>
        <w:r>
          <w:t>65</w:t>
        </w:r>
        <w:r>
          <w:fldChar w:fldCharType="end"/>
        </w:r>
      </w:hyperlink>
    </w:p>
    <w:p>
      <w:pPr>
        <w:pStyle w:val="TOC1"/>
        <w:tabs>
          <w:tab w:val="right" w:leader="dot" w:pos="8306"/>
        </w:tabs>
      </w:pPr>
      <w:hyperlink w:anchor="_Toc13002" w:history="1">
        <w:r>
          <w:rPr>
            <w:rFonts w:ascii="仿宋" w:eastAsia="仿宋" w:hAnsi="仿宋" w:cs="仿宋" w:hint="eastAsia"/>
            <w:lang w:eastAsia="zh-CN"/>
          </w:rPr>
          <w:t>十五、交通管理用金属标志及类似设施项目工程方案分析</w:t>
        </w:r>
        <w:r>
          <w:tab/>
        </w:r>
        <w:r>
          <w:fldChar w:fldCharType="begin"/>
        </w:r>
        <w:r>
          <w:instrText xml:space="preserve"> PAGEREF _Toc13002 \h </w:instrText>
        </w:r>
        <w:r>
          <w:fldChar w:fldCharType="separate"/>
        </w:r>
        <w:r>
          <w:t>66</w:t>
        </w:r>
        <w:r>
          <w:fldChar w:fldCharType="end"/>
        </w:r>
      </w:hyperlink>
    </w:p>
    <w:p>
      <w:pPr>
        <w:pStyle w:val="TOC2"/>
        <w:tabs>
          <w:tab w:val="right" w:leader="dot" w:pos="8306"/>
        </w:tabs>
      </w:pPr>
      <w:hyperlink w:anchor="_Toc7033" w:history="1">
        <w:r>
          <w:rPr>
            <w:rFonts w:ascii="仿宋" w:eastAsia="仿宋" w:hAnsi="仿宋" w:cs="仿宋" w:hint="eastAsia"/>
            <w:lang w:eastAsia="zh-CN"/>
          </w:rPr>
          <w:t>(一)、建筑工程设计原则</w:t>
        </w:r>
        <w:r>
          <w:tab/>
        </w:r>
        <w:r>
          <w:fldChar w:fldCharType="begin"/>
        </w:r>
        <w:r>
          <w:instrText xml:space="preserve"> PAGEREF _Toc7033 \h </w:instrText>
        </w:r>
        <w:r>
          <w:fldChar w:fldCharType="separate"/>
        </w:r>
        <w:r>
          <w:t>66</w:t>
        </w:r>
        <w:r>
          <w:fldChar w:fldCharType="end"/>
        </w:r>
      </w:hyperlink>
    </w:p>
    <w:p>
      <w:pPr>
        <w:pStyle w:val="TOC2"/>
        <w:tabs>
          <w:tab w:val="right" w:leader="dot" w:pos="8306"/>
        </w:tabs>
      </w:pPr>
      <w:hyperlink w:anchor="_Toc8949" w:history="1">
        <w:r>
          <w:rPr>
            <w:rFonts w:ascii="仿宋" w:eastAsia="仿宋" w:hAnsi="仿宋" w:cs="仿宋" w:hint="eastAsia"/>
            <w:lang w:eastAsia="zh-CN"/>
          </w:rPr>
          <w:t>(二)、土建工程建设指标</w:t>
        </w:r>
        <w:r>
          <w:tab/>
        </w:r>
        <w:r>
          <w:fldChar w:fldCharType="begin"/>
        </w:r>
        <w:r>
          <w:instrText xml:space="preserve"> PAGEREF _Toc8949 \h </w:instrText>
        </w:r>
        <w:r>
          <w:fldChar w:fldCharType="separate"/>
        </w:r>
        <w:r>
          <w:t>69</w:t>
        </w:r>
        <w:r>
          <w:fldChar w:fldCharType="end"/>
        </w:r>
      </w:hyperlink>
    </w:p>
    <w:p>
      <w:pPr>
        <w:pStyle w:val="TOC1"/>
        <w:tabs>
          <w:tab w:val="right" w:leader="dot" w:pos="8306"/>
        </w:tabs>
      </w:pPr>
      <w:hyperlink w:anchor="_Toc27287" w:history="1">
        <w:r>
          <w:rPr>
            <w:rFonts w:ascii="仿宋" w:eastAsia="仿宋" w:hAnsi="仿宋" w:cs="仿宋" w:hint="eastAsia"/>
            <w:lang w:eastAsia="zh-CN"/>
          </w:rPr>
          <w:t>十六、交通管理用金属标志及类似设施项目实施时间节点</w:t>
        </w:r>
        <w:r>
          <w:tab/>
        </w:r>
        <w:r>
          <w:fldChar w:fldCharType="begin"/>
        </w:r>
        <w:r>
          <w:instrText xml:space="preserve"> PAGEREF _Toc27287 \h </w:instrText>
        </w:r>
        <w:r>
          <w:fldChar w:fldCharType="separate"/>
        </w:r>
        <w:r>
          <w:t>71</w:t>
        </w:r>
        <w:r>
          <w:fldChar w:fldCharType="end"/>
        </w:r>
      </w:hyperlink>
    </w:p>
    <w:p>
      <w:pPr>
        <w:pStyle w:val="TOC2"/>
        <w:tabs>
          <w:tab w:val="right" w:leader="dot" w:pos="8306"/>
        </w:tabs>
      </w:pPr>
      <w:hyperlink w:anchor="_Toc20833" w:history="1">
        <w:r>
          <w:rPr>
            <w:rFonts w:ascii="仿宋" w:eastAsia="仿宋" w:hAnsi="仿宋" w:cs="仿宋" w:hint="eastAsia"/>
            <w:lang w:eastAsia="zh-CN"/>
          </w:rPr>
          <w:t>(一)、交通管理用金属标志及类似设施项目启动阶段时间节点</w:t>
        </w:r>
        <w:r>
          <w:tab/>
        </w:r>
        <w:r>
          <w:fldChar w:fldCharType="begin"/>
        </w:r>
        <w:r>
          <w:instrText xml:space="preserve"> PAGEREF _Toc20833 \h </w:instrText>
        </w:r>
        <w:r>
          <w:fldChar w:fldCharType="separate"/>
        </w:r>
        <w:r>
          <w:t>71</w:t>
        </w:r>
        <w:r>
          <w:fldChar w:fldCharType="end"/>
        </w:r>
      </w:hyperlink>
    </w:p>
    <w:p>
      <w:pPr>
        <w:pStyle w:val="TOC2"/>
        <w:tabs>
          <w:tab w:val="right" w:leader="dot" w:pos="8306"/>
        </w:tabs>
      </w:pPr>
      <w:hyperlink w:anchor="_Toc7203" w:history="1">
        <w:r>
          <w:rPr>
            <w:rFonts w:ascii="仿宋" w:eastAsia="仿宋" w:hAnsi="仿宋" w:cs="仿宋" w:hint="eastAsia"/>
            <w:lang w:eastAsia="zh-CN"/>
          </w:rPr>
          <w:t>(二)、交通管理用金属标志及类似设施项目执行阶段时间节点</w:t>
        </w:r>
        <w:r>
          <w:tab/>
        </w:r>
        <w:r>
          <w:fldChar w:fldCharType="begin"/>
        </w:r>
        <w:r>
          <w:instrText xml:space="preserve"> PAGEREF _Toc7203 \h </w:instrText>
        </w:r>
        <w:r>
          <w:fldChar w:fldCharType="separate"/>
        </w:r>
        <w:r>
          <w:t>72</w:t>
        </w:r>
        <w:r>
          <w:fldChar w:fldCharType="end"/>
        </w:r>
      </w:hyperlink>
    </w:p>
    <w:p>
      <w:pPr>
        <w:pStyle w:val="TOC2"/>
        <w:tabs>
          <w:tab w:val="right" w:leader="dot" w:pos="8306"/>
        </w:tabs>
      </w:pPr>
      <w:hyperlink w:anchor="_Toc21999" w:history="1">
        <w:r>
          <w:rPr>
            <w:rFonts w:ascii="仿宋" w:eastAsia="仿宋" w:hAnsi="仿宋" w:cs="仿宋" w:hint="eastAsia"/>
            <w:lang w:eastAsia="zh-CN"/>
          </w:rPr>
          <w:t>(三)、交通管理用金属标志及类似设施项目完成阶段时间节点</w:t>
        </w:r>
        <w:r>
          <w:tab/>
        </w:r>
        <w:r>
          <w:fldChar w:fldCharType="begin"/>
        </w:r>
        <w:r>
          <w:instrText xml:space="preserve"> PAGEREF _Toc21999 \h </w:instrText>
        </w:r>
        <w:r>
          <w:fldChar w:fldCharType="separate"/>
        </w:r>
        <w:r>
          <w:t>74</w:t>
        </w:r>
        <w:r>
          <w:fldChar w:fldCharType="end"/>
        </w:r>
      </w:hyperlink>
    </w:p>
    <w:p>
      <w:pPr>
        <w:pStyle w:val="TOC1"/>
        <w:tabs>
          <w:tab w:val="right" w:leader="dot" w:pos="8306"/>
        </w:tabs>
      </w:pPr>
      <w:hyperlink w:anchor="_Toc21507" w:history="1">
        <w:r>
          <w:rPr>
            <w:rFonts w:ascii="仿宋" w:eastAsia="仿宋" w:hAnsi="仿宋" w:cs="仿宋" w:hint="eastAsia"/>
            <w:lang w:eastAsia="zh-CN"/>
          </w:rPr>
          <w:t>十七、供应链管理</w:t>
        </w:r>
        <w:r>
          <w:tab/>
        </w:r>
        <w:r>
          <w:fldChar w:fldCharType="begin"/>
        </w:r>
        <w:r>
          <w:instrText xml:space="preserve"> PAGEREF _Toc21507 \h </w:instrText>
        </w:r>
        <w:r>
          <w:fldChar w:fldCharType="separate"/>
        </w:r>
        <w:r>
          <w:t>75</w:t>
        </w:r>
        <w:r>
          <w:fldChar w:fldCharType="end"/>
        </w:r>
      </w:hyperlink>
    </w:p>
    <w:p>
      <w:pPr>
        <w:pStyle w:val="TOC2"/>
        <w:tabs>
          <w:tab w:val="right" w:leader="dot" w:pos="8306"/>
        </w:tabs>
      </w:pPr>
      <w:hyperlink w:anchor="_Toc10832" w:history="1">
        <w:r>
          <w:rPr>
            <w:rFonts w:ascii="仿宋" w:eastAsia="仿宋" w:hAnsi="仿宋" w:cs="仿宋" w:hint="eastAsia"/>
            <w:lang w:eastAsia="zh-CN"/>
          </w:rPr>
          <w:t>(一)、供应链战略规划</w:t>
        </w:r>
        <w:r>
          <w:tab/>
        </w:r>
        <w:r>
          <w:fldChar w:fldCharType="begin"/>
        </w:r>
        <w:r>
          <w:instrText xml:space="preserve"> PAGEREF _Toc10832 \h </w:instrText>
        </w:r>
        <w:r>
          <w:fldChar w:fldCharType="separate"/>
        </w:r>
        <w:r>
          <w:t>75</w:t>
        </w:r>
        <w:r>
          <w:fldChar w:fldCharType="end"/>
        </w:r>
      </w:hyperlink>
    </w:p>
    <w:p>
      <w:pPr>
        <w:pStyle w:val="TOC2"/>
        <w:tabs>
          <w:tab w:val="right" w:leader="dot" w:pos="8306"/>
        </w:tabs>
      </w:pPr>
      <w:hyperlink w:anchor="_Toc32000" w:history="1">
        <w:r>
          <w:rPr>
            <w:rFonts w:ascii="仿宋" w:eastAsia="仿宋" w:hAnsi="仿宋" w:cs="仿宋" w:hint="eastAsia"/>
            <w:lang w:eastAsia="zh-CN"/>
          </w:rPr>
          <w:t>(二)、供应商选择与合作</w:t>
        </w:r>
        <w:r>
          <w:tab/>
        </w:r>
        <w:r>
          <w:fldChar w:fldCharType="begin"/>
        </w:r>
        <w:r>
          <w:instrText xml:space="preserve"> PAGEREF _Toc32000 \h </w:instrText>
        </w:r>
        <w:r>
          <w:fldChar w:fldCharType="separate"/>
        </w:r>
        <w:r>
          <w:t>76</w:t>
        </w:r>
        <w:r>
          <w:fldChar w:fldCharType="end"/>
        </w:r>
      </w:hyperlink>
    </w:p>
    <w:p>
      <w:pPr>
        <w:pStyle w:val="TOC2"/>
        <w:tabs>
          <w:tab w:val="right" w:leader="dot" w:pos="8306"/>
        </w:tabs>
      </w:pPr>
      <w:hyperlink w:anchor="_Toc28313" w:history="1">
        <w:r>
          <w:rPr>
            <w:rFonts w:ascii="仿宋" w:eastAsia="仿宋" w:hAnsi="仿宋" w:cs="仿宋" w:hint="eastAsia"/>
            <w:lang w:eastAsia="zh-CN"/>
          </w:rPr>
          <w:t>(三)、物流与库存管理</w:t>
        </w:r>
        <w:r>
          <w:tab/>
        </w:r>
        <w:r>
          <w:fldChar w:fldCharType="begin"/>
        </w:r>
        <w:r>
          <w:instrText xml:space="preserve"> PAGEREF _Toc28313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6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的技术管理特点体现在其创新导向。通过引入最先进的技术趋势和解决方案，交通管理用金属标志及类似设施项目致力于提升科技含量、提高质量和效率水平。这意味着我们将采用最新的工具和方法，确保交通管理用金属标志及类似设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交通管理用金属标志及类似设施项目技术管理的显著特征。通过整合不同领域的技术资源，我们实现了跨学科的协同工作。这有助于优化技术架构，提高整体效能。此外，整合性策略还促进了不同技术团队之间的紧密沟通和高效合作，确保交通管理用金属标志及类似设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交通管理用金属标志及类似设施项目所采用的技术。通过不断优化技术方案，交通管理用金属标志及类似设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交通管理用金属标志及类似设施项目团队将在交通管理用金属标志及类似设施项目初期识别可能的技术风险，并采取相应的预防和应对措施。通过建立健全的风险评估机制，交通管理用金属标志及类似设施项目能够在实施过程中及时发现并解决潜在的技术问题，保障交通管理用金属标志及类似设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交通管理用金属标志及类似设施项目中，技术将成为交通管理用金属标志及类似设施项目成功的有力支持。这一深度剖析揭示了技术管理在交通管理用金属标志及类似设施项目实施中的关键作用，为交通管理用金属标志及类似设施项目的技术基础奠定了坚实的基础。</w:t>
      </w:r>
    </w:p>
    <w:p>
      <w:pPr>
        <w:pStyle w:val="Heading2"/>
        <w:ind w:firstLine="560" w:firstLineChars="200"/>
        <w:rPr>
          <w:rFonts w:ascii="仿宋" w:eastAsia="仿宋" w:hAnsi="仿宋" w:cs="仿宋" w:hint="eastAsia"/>
          <w:sz w:val="28"/>
          <w:lang w:eastAsia="zh-CN"/>
        </w:rPr>
      </w:pPr>
      <w:bookmarkStart w:id="4" w:name="_Toc3580"/>
      <w:r>
        <w:rPr>
          <w:rFonts w:ascii="仿宋" w:eastAsia="仿宋" w:hAnsi="仿宋" w:cs="仿宋" w:hint="eastAsia"/>
          <w:sz w:val="28"/>
          <w:lang w:eastAsia="zh-CN"/>
        </w:rPr>
        <w:t>(二)、交通管理用金属标志及类似设施项目工艺技术设计方案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对于生产技术方案的选用，交通管理用金属标志及类似设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交通管理用金属标志及类似设施项目将严格按照相关行业规范要求进行组织。通过有效控制产品质量，交通管理用金属标志及类似设施项目将致力于为顾客提供优质的交通管理用金属标志及类似设施项目产品和良好的服务。这体现了交通管理用金属标志及类似设施项目对于生产活动合规性和质量标准的高度重视，为交通管理用金属标志及类似设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交通管理用金属标志及类似设施项目注重生态效益和清洁生产原则。交通管理用金属标志及类似设施项目建设将紧密结合地方特色经济发展，与社会经济发展规划和区域环境保护规划方案相协调一致。通过与当地区域自然生态系统的结合，交通管理用金属标志及类似设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交通管理用金属标志及类似设施项目产品具有多样化的客户需求和个性化的特点。因此，交通管理用金属标志及类似设施项目产品规格品种多样，且单批生产数量较小。为满足这一特点，交通管理用金属标志及类似设施项目承办单位将建设先进的柔性制造生产线。通过广泛应用柔性制造技术，交通管理用金属标志及类似设施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交通管理用金属标志及类似设施项目采用的技术具有较高的技术含量和自动化水平，处于国内先进水平。这一技术选用不仅体现了对生产效率、质量和环境友好性的高标准要求，同时为交通管理用金属标志及类似设施项目的可持续发展奠定了坚实的基础。</w:t>
      </w:r>
    </w:p>
    <w:p>
      <w:pPr>
        <w:pStyle w:val="Heading2"/>
        <w:ind w:firstLine="560" w:firstLineChars="200"/>
        <w:rPr>
          <w:rFonts w:ascii="仿宋" w:eastAsia="仿宋" w:hAnsi="仿宋" w:cs="仿宋" w:hint="eastAsia"/>
          <w:sz w:val="28"/>
          <w:lang w:eastAsia="zh-CN"/>
        </w:rPr>
      </w:pPr>
      <w:bookmarkStart w:id="5" w:name="_Toc156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为确保交通管理用金属标志及类似设施项目的高效生产和技术实施，我们制定了一套精心设计的设备选型方案，以满足交通管理用金属标志及类似设施项目生产、质量和环保的要求。该方案的主要特点如下：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交通管理用金属标志及类似设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交通管理用金属标志及类似设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394"/>
      <w:r>
        <w:rPr>
          <w:rFonts w:ascii="仿宋" w:eastAsia="仿宋" w:hAnsi="仿宋" w:cs="仿宋" w:hint="eastAsia"/>
          <w:sz w:val="28"/>
          <w:lang w:eastAsia="zh-CN"/>
        </w:rPr>
        <w:t>二、交通管理用金属标志及类似设施项目绩效评估</w:t>
      </w:r>
      <w:bookmarkEnd w:id="6"/>
    </w:p>
    <w:p>
      <w:pPr>
        <w:pStyle w:val="Heading2"/>
        <w:rPr>
          <w:rFonts w:ascii="仿宋" w:eastAsia="仿宋" w:hAnsi="仿宋" w:cs="仿宋" w:hint="eastAsia"/>
          <w:lang w:eastAsia="zh-CN"/>
        </w:rPr>
      </w:pPr>
      <w:bookmarkStart w:id="7" w:name="_Toc2673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中，我们设计了一套全面的绩效评估指标，以确保交通管理用金属标志及类似设施项目的可控和成功交付。这些指标跨足交通管理用金属标志及类似设施项目目标、成本、进度和质量等多个维度，为我们提供了全面洞察交通管理用金属标志及类似设施项目的健康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目标达成率是我们关注的首要指标。我们设定了明确的目标，并通过定期监测和评估，迅速发现并应对潜在的目标偏差。这为交通管理用金属标志及类似设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成本绩效是另一个核心关注点。通过实际成本与预算成本的对比分析，我们深入了解成本差异的原因，及时调整资源分配，保持交通管理用金属标志及类似设施项目在经济效益方面的合理水平。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管理用金属标志及类似设施项目进度作为关键的绩效指标之一，得到了精心的关注。我们制定了详细的交通管理用金属标志及类似设施项目进度计划，并设立了进度符合度指标，确保实际进度与计划进度保持一致。这使我们能够快速发现和解决潜在的进度问题，保持交通管理用金属标志及类似设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交通管理用金属标志及类似设施项目绩效的不可或缺的一环。我们引入了一系列的质量标准和客户满意度指标，以确保交通管理用金属标志及类似设施项目交付的成果在质量上达到或超越预期水平。通过持续监测这些指标，我们努力提升交通管理用金属标志及类似设施项目整体质量水平，为交通管理用金属标志及类似设施项目的成功交付提供有力保障。通过这些科学且全面的绩效评估，我们能够更好地引导交通管理用金属标志及类似设施项目的持续改进，确保交通管理用金属标志及类似设施项目目标的顺利达成。</w:t>
      </w:r>
    </w:p>
    <w:p>
      <w:pPr>
        <w:pStyle w:val="Heading2"/>
        <w:ind w:firstLine="560" w:firstLineChars="200"/>
        <w:rPr>
          <w:rFonts w:ascii="仿宋" w:eastAsia="仿宋" w:hAnsi="仿宋" w:cs="仿宋" w:hint="eastAsia"/>
          <w:sz w:val="28"/>
          <w:lang w:eastAsia="zh-CN"/>
        </w:rPr>
      </w:pPr>
      <w:bookmarkStart w:id="8" w:name="_Toc2034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绩效评估是交通管理用金属标志及类似设施项目中的关键环节，为确保交通管理用金属标志及类似设施项目达到预期目标，我们采用了多层次、多维度的绩效评估方法。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交通管理用金属标志及类似设施项目的战略目标对齐，确保每个决策和行动都与交通管理用金属标志及类似设施项目整体目标保持一致。团队会定期召开战略对齐会议，审视当前工作与交通管理用金属标志及类似设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交通管理用金属标志及类似设施项目进度、质量、成本和风险等方面。这些指标通过数据收集和分析，为交通管理用金属标志及类似设施项目管理团队提供了客观的评估依据。例如，我们通过交通管理用金属标志及类似设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交通管理用金属标志及类似设施项目内部，还考虑了交通管理用金属标志及类似设施项目对外部环境的影响。我们定期进行干系人满意度调查，以了解各利益相关方对交通管理用金属标志及类似设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这种多层次、多角度的绩效评估方法，使得我们能够全面了解交通管理用金属标志及类似设施项目的运行状态，及时做出调整，确保交通管理用金属标志及类似设施项目在不断变化的环境中保持稳健前行。</w:t>
      </w:r>
    </w:p>
    <w:p>
      <w:pPr>
        <w:pStyle w:val="Heading2"/>
        <w:ind w:firstLine="560" w:firstLineChars="200"/>
        <w:rPr>
          <w:rFonts w:ascii="仿宋" w:eastAsia="仿宋" w:hAnsi="仿宋" w:cs="仿宋" w:hint="eastAsia"/>
          <w:sz w:val="28"/>
          <w:lang w:eastAsia="zh-CN"/>
        </w:rPr>
      </w:pPr>
      <w:bookmarkStart w:id="9" w:name="_Toc2388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交通管理用金属标志及类似设施项目的有效管理和不断优化，我们采用了精心设计的绩效评估周期。这个周期旨在实现灵活、实时和全面的评估，以适应交通管理用金属标志及类似设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交通管理用金属标志及类似设施项目的不同需求，分为短期、中期和长期。短期评估关注每个迭代或工作周期，以及时发现和解决当前任务中的问题。中期评估涵盖几个迭代，深入了解整体交通管理用金属标志及类似设施项目的趋势和性能。长期评估则着眼于整个交通管理用金属标志及类似设施项目阶段，确保交通管理用金属标志及类似设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交通管理用金属标志及类似设施项目管理工具和协作平台，团队成员能够随时更新和分享交通管理用金属标志及类似设施项目数据。这种实时性的反馈机制使我们能够及时察觉潜在问题，快速调整，保持交通管理用金属标志及类似设施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交通管理用金属标志及类似设施项目的决策制定密不可分。每个周期的交通管理用金属标志及类似设施项目回顾会议成为集体总结经验、识别问题深层次原因并找到创新解决方案的平台。这种定期的反思与调整机制使交通管理用金属标志及类似设施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978"/>
      <w:r>
        <w:rPr>
          <w:rFonts w:ascii="仿宋" w:eastAsia="仿宋" w:hAnsi="仿宋" w:cs="仿宋" w:hint="eastAsia"/>
          <w:sz w:val="28"/>
          <w:lang w:eastAsia="zh-CN"/>
        </w:rPr>
        <w:t>三、交通管理用金属标志及类似设施项目选址可行性分析</w:t>
      </w:r>
      <w:bookmarkEnd w:id="10"/>
    </w:p>
    <w:p>
      <w:pPr>
        <w:pStyle w:val="Heading2"/>
        <w:rPr>
          <w:rFonts w:ascii="仿宋" w:eastAsia="仿宋" w:hAnsi="仿宋" w:cs="仿宋" w:hint="eastAsia"/>
          <w:lang w:eastAsia="zh-CN"/>
        </w:rPr>
      </w:pPr>
      <w:bookmarkStart w:id="11" w:name="_Toc27775"/>
      <w:r>
        <w:rPr>
          <w:rFonts w:ascii="仿宋" w:eastAsia="仿宋" w:hAnsi="仿宋" w:cs="仿宋" w:hint="eastAsia"/>
          <w:lang w:eastAsia="zh-CN"/>
        </w:rPr>
        <w:t>(一)、交通管理用金属标志及类似设施项目选址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该交通管理用金属标志及类似设施项目选址位于XX省XX市XX区XXX街道</w:t>
      </w:r>
    </w:p>
    <w:p>
      <w:pPr>
        <w:pStyle w:val="Heading2"/>
        <w:ind w:firstLine="560" w:firstLineChars="200"/>
        <w:rPr>
          <w:rFonts w:ascii="仿宋" w:eastAsia="仿宋" w:hAnsi="仿宋" w:cs="仿宋" w:hint="eastAsia"/>
          <w:sz w:val="28"/>
          <w:lang w:eastAsia="zh-CN"/>
        </w:rPr>
      </w:pPr>
      <w:bookmarkStart w:id="12" w:name="_Toc15255"/>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交通管理用金属标志及类似设施项目的征地面积将根据交通管理用金属标志及类似设施项目的实际规模和需求进行精确规划。具体面积XXX平方米，旨在确保交通管理用金属标志及类似设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净用地面积是在征地面积基础上去除不可利用面积后的实际可开发用地。具体面积XXX平方米，考虑到环保、交通、安全等多方面因素，以确保交通管理用金属标志及类似设施项目在整体利用效率上达到最优。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管理用金属标志及类似设施项目计划建设的建筑总规模具体面积XXX平方米。这一规模的确定综合考虑了交通管理用金属标志及类似设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交通管理用金属标志及类似设施项目用地中被规划为绿地的比例。具体面积XXX平方米，旨在通过合理规划绿地，改善交通管理用金属标志及类似设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容积率是用地上可以建设的建筑总体积与用地面积之比。具体面积XXX，通过合理的容积率规划，确保交通管理用金属标志及类似设施项目建筑规模与周边环境和谐共生。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交通管理用金属标志及类似设施项目选址与当地城市规划相一致，具体面积XXX平方米。通过与城市规划部门深入沟通，确保交通管理用金属标志及类似设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交通管理用金属标志及类似设施项目选址符合当地产业政策，具体面积XXX平方米。这包括交通管理用金属标志及类似设施项目对当地经济的促进作用，以及对相关产业的带动效应，确保交通管理用金属标志及类似设施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交通管理用金属标志及类似设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交通管理用金属标志及类似设施项目选址具备必要的公共设施配套，具体面积XXX平方米。这包括交通便利性、教育、医疗等基础设施，以提高居民生活品质，使得交通管理用金属标志及类似设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考虑用地总体要求对当地社会稳定性的影响，具体面积XXX平方米。通过深入了解当地社区反馈，确保交通管理用金属标志及类似设施项目的选址和建设过程对当地社会和谐稳定产生积极作用。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交通管理用金属标志及类似设施项目选址不仅符合法规和规划，还在实际操作中具有可行性。这一全面规划将为交通管理用金属标志及类似设施项目的成功实施提供坚实的基础，确保交通管理用金属标志及类似设施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648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交通管理用金属标志及类似设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交通管理用金属标志及类似设施项目的设备规划和空间设计中，我们将采取灵活设备布局的措施。设备布局将根据实际需求进行灵活设计，避免不必要的浪费。通过合理规划设备摆放位置，我们将提高设备的利用率，减少设备间距，以确保交通管理用金属标志及类似设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交通管理用金属标志及类似设施项目内部引入共享设施的概念，例如共享会议室、办公区等。通过这种方式，我们可以减少对资源的重复建设，提高资源共享效率，从而减小交通管理用金属标志及类似设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04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交通管理用金属标志及类似设施项目的总图布置中，我们将不同功能区域进行明确的规划，以最大程度满足交通管理用金属标志及类似设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065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交通管理用金属标志及类似设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交通管理用金属标志及类似设施项目对环境的影响是综合评价的重要因素之一。我们将详细考虑选址周边的自然环境、生态保护区、水源地等情况，确保交通管理用金属标志及类似设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交通管理用金属标志及类似设施项目所在地的相关政策，确保交通管理用金属标志及类似设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考虑到社会稳定性对企业运营的重要性，我们将评估选址地区的社会安全情况、劳工关系、社区反馈等方面，以确保交通管理用金属标志及类似设施项目的建设和运营不会受到社会稳定性的负面影响。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https://d.book118.com/617125010150006043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交通管理用金属标志及类似设施项目规划设计方案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E266B"/>
    <w:rsid w:val="4FFE2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125010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2024-02-16T14:56:00Z</dcterms:created>
  <dcterms:modified xsi:type="dcterms:W3CDTF">2024-02-16T14:56:26Z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BCBCE22BC8A84D23AA1BF44328ED232E_11</vt:lpwstr>
  </property>
  <property fmtid="{D5CDD505-2E9C-101B-9397-08002B2CF9AE}" pid="3" name="KSOProductBuildVer">
    <vt:lpwstr>2052-12.1.0.16250</vt:lpwstr>
  </property>
</Properties>
</file>