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冷却模块项目规划设计蓝图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189" w:history="1">
        <w:r>
          <w:rPr>
            <w:rFonts w:ascii="仿宋" w:eastAsia="仿宋" w:hAnsi="仿宋" w:cs="仿宋" w:hint="eastAsia"/>
            <w:lang w:eastAsia="zh-CN"/>
          </w:rPr>
          <w:t>前言</w:t>
        </w:r>
        <w:r>
          <w:tab/>
        </w:r>
        <w:r>
          <w:fldChar w:fldCharType="begin"/>
        </w:r>
        <w:r>
          <w:instrText xml:space="preserve"> PAGEREF _Toc17189 \h </w:instrText>
        </w:r>
        <w:r>
          <w:fldChar w:fldCharType="separate"/>
        </w:r>
        <w:r>
          <w:t>3</w:t>
        </w:r>
        <w:r>
          <w:fldChar w:fldCharType="end"/>
        </w:r>
      </w:hyperlink>
    </w:p>
    <w:p>
      <w:pPr>
        <w:pStyle w:val="TOC1"/>
        <w:tabs>
          <w:tab w:val="right" w:leader="dot" w:pos="8306"/>
        </w:tabs>
      </w:pPr>
      <w:hyperlink w:anchor="_Toc5293" w:history="1">
        <w:r>
          <w:rPr>
            <w:rFonts w:ascii="仿宋" w:eastAsia="仿宋" w:hAnsi="仿宋" w:cs="仿宋" w:hint="eastAsia"/>
            <w:lang w:eastAsia="zh-CN"/>
          </w:rPr>
          <w:t>一、冷却模块项目建设背景及必要性分析</w:t>
        </w:r>
        <w:r>
          <w:tab/>
        </w:r>
        <w:r>
          <w:fldChar w:fldCharType="begin"/>
        </w:r>
        <w:r>
          <w:instrText xml:space="preserve"> PAGEREF _Toc5293 \h </w:instrText>
        </w:r>
        <w:r>
          <w:fldChar w:fldCharType="separate"/>
        </w:r>
        <w:r>
          <w:t>3</w:t>
        </w:r>
        <w:r>
          <w:fldChar w:fldCharType="end"/>
        </w:r>
      </w:hyperlink>
    </w:p>
    <w:p>
      <w:pPr>
        <w:pStyle w:val="TOC2"/>
        <w:tabs>
          <w:tab w:val="right" w:leader="dot" w:pos="8306"/>
        </w:tabs>
      </w:pPr>
      <w:hyperlink w:anchor="_Toc22616" w:history="1">
        <w:r>
          <w:rPr>
            <w:rFonts w:ascii="仿宋" w:eastAsia="仿宋" w:hAnsi="仿宋" w:cs="仿宋" w:hint="eastAsia"/>
            <w:lang w:eastAsia="zh-CN"/>
          </w:rPr>
          <w:t>(一)、冷却模块项目背景分析</w:t>
        </w:r>
        <w:r>
          <w:tab/>
        </w:r>
        <w:r>
          <w:fldChar w:fldCharType="begin"/>
        </w:r>
        <w:r>
          <w:instrText xml:space="preserve"> PAGEREF _Toc22616 \h </w:instrText>
        </w:r>
        <w:r>
          <w:fldChar w:fldCharType="separate"/>
        </w:r>
        <w:r>
          <w:t>3</w:t>
        </w:r>
        <w:r>
          <w:fldChar w:fldCharType="end"/>
        </w:r>
      </w:hyperlink>
    </w:p>
    <w:p>
      <w:pPr>
        <w:pStyle w:val="TOC2"/>
        <w:tabs>
          <w:tab w:val="right" w:leader="dot" w:pos="8306"/>
        </w:tabs>
      </w:pPr>
      <w:hyperlink w:anchor="_Toc18432" w:history="1">
        <w:r>
          <w:rPr>
            <w:rFonts w:ascii="仿宋" w:eastAsia="仿宋" w:hAnsi="仿宋" w:cs="仿宋" w:hint="eastAsia"/>
            <w:lang w:eastAsia="zh-CN"/>
          </w:rPr>
          <w:t>(二)、冷却模块项目建设必要性分析</w:t>
        </w:r>
        <w:r>
          <w:tab/>
        </w:r>
        <w:r>
          <w:fldChar w:fldCharType="begin"/>
        </w:r>
        <w:r>
          <w:instrText xml:space="preserve"> PAGEREF _Toc18432 \h </w:instrText>
        </w:r>
        <w:r>
          <w:fldChar w:fldCharType="separate"/>
        </w:r>
        <w:r>
          <w:t>5</w:t>
        </w:r>
        <w:r>
          <w:fldChar w:fldCharType="end"/>
        </w:r>
      </w:hyperlink>
    </w:p>
    <w:p>
      <w:pPr>
        <w:pStyle w:val="TOC1"/>
        <w:tabs>
          <w:tab w:val="right" w:leader="dot" w:pos="8306"/>
        </w:tabs>
      </w:pPr>
      <w:hyperlink w:anchor="_Toc24252" w:history="1">
        <w:r>
          <w:rPr>
            <w:rFonts w:ascii="仿宋" w:eastAsia="仿宋" w:hAnsi="仿宋" w:cs="仿宋" w:hint="eastAsia"/>
            <w:lang w:eastAsia="zh-CN"/>
          </w:rPr>
          <w:t>二、冷却模块项目绩效评估</w:t>
        </w:r>
        <w:r>
          <w:tab/>
        </w:r>
        <w:r>
          <w:fldChar w:fldCharType="begin"/>
        </w:r>
        <w:r>
          <w:instrText xml:space="preserve"> PAGEREF _Toc24252 \h </w:instrText>
        </w:r>
        <w:r>
          <w:fldChar w:fldCharType="separate"/>
        </w:r>
        <w:r>
          <w:t>6</w:t>
        </w:r>
        <w:r>
          <w:fldChar w:fldCharType="end"/>
        </w:r>
      </w:hyperlink>
    </w:p>
    <w:p>
      <w:pPr>
        <w:pStyle w:val="TOC2"/>
        <w:tabs>
          <w:tab w:val="right" w:leader="dot" w:pos="8306"/>
        </w:tabs>
      </w:pPr>
      <w:hyperlink w:anchor="_Toc26718" w:history="1">
        <w:r>
          <w:rPr>
            <w:rFonts w:ascii="仿宋" w:eastAsia="仿宋" w:hAnsi="仿宋" w:cs="仿宋" w:hint="eastAsia"/>
            <w:lang w:eastAsia="zh-CN"/>
          </w:rPr>
          <w:t>(一)、绩效评估指标</w:t>
        </w:r>
        <w:r>
          <w:tab/>
        </w:r>
        <w:r>
          <w:fldChar w:fldCharType="begin"/>
        </w:r>
        <w:r>
          <w:instrText xml:space="preserve"> PAGEREF _Toc26718 \h </w:instrText>
        </w:r>
        <w:r>
          <w:fldChar w:fldCharType="separate"/>
        </w:r>
        <w:r>
          <w:t>6</w:t>
        </w:r>
        <w:r>
          <w:fldChar w:fldCharType="end"/>
        </w:r>
      </w:hyperlink>
    </w:p>
    <w:p>
      <w:pPr>
        <w:pStyle w:val="TOC2"/>
        <w:tabs>
          <w:tab w:val="right" w:leader="dot" w:pos="8306"/>
        </w:tabs>
      </w:pPr>
      <w:hyperlink w:anchor="_Toc9509" w:history="1">
        <w:r>
          <w:rPr>
            <w:rFonts w:ascii="仿宋" w:eastAsia="仿宋" w:hAnsi="仿宋" w:cs="仿宋" w:hint="eastAsia"/>
            <w:lang w:eastAsia="zh-CN"/>
          </w:rPr>
          <w:t>(二)、绩效评估方法</w:t>
        </w:r>
        <w:r>
          <w:tab/>
        </w:r>
        <w:r>
          <w:fldChar w:fldCharType="begin"/>
        </w:r>
        <w:r>
          <w:instrText xml:space="preserve"> PAGEREF _Toc9509 \h </w:instrText>
        </w:r>
        <w:r>
          <w:fldChar w:fldCharType="separate"/>
        </w:r>
        <w:r>
          <w:t>7</w:t>
        </w:r>
        <w:r>
          <w:fldChar w:fldCharType="end"/>
        </w:r>
      </w:hyperlink>
    </w:p>
    <w:p>
      <w:pPr>
        <w:pStyle w:val="TOC2"/>
        <w:tabs>
          <w:tab w:val="right" w:leader="dot" w:pos="8306"/>
        </w:tabs>
      </w:pPr>
      <w:hyperlink w:anchor="_Toc22591" w:history="1">
        <w:r>
          <w:rPr>
            <w:rFonts w:ascii="仿宋" w:eastAsia="仿宋" w:hAnsi="仿宋" w:cs="仿宋" w:hint="eastAsia"/>
            <w:lang w:eastAsia="zh-CN"/>
          </w:rPr>
          <w:t>(三)、绩效评估周期</w:t>
        </w:r>
        <w:r>
          <w:tab/>
        </w:r>
        <w:r>
          <w:fldChar w:fldCharType="begin"/>
        </w:r>
        <w:r>
          <w:instrText xml:space="preserve"> PAGEREF _Toc22591 \h </w:instrText>
        </w:r>
        <w:r>
          <w:fldChar w:fldCharType="separate"/>
        </w:r>
        <w:r>
          <w:t>8</w:t>
        </w:r>
        <w:r>
          <w:fldChar w:fldCharType="end"/>
        </w:r>
      </w:hyperlink>
    </w:p>
    <w:p>
      <w:pPr>
        <w:pStyle w:val="TOC1"/>
        <w:tabs>
          <w:tab w:val="right" w:leader="dot" w:pos="8306"/>
        </w:tabs>
      </w:pPr>
      <w:hyperlink w:anchor="_Toc24401" w:history="1">
        <w:r>
          <w:rPr>
            <w:rFonts w:ascii="仿宋" w:eastAsia="仿宋" w:hAnsi="仿宋" w:cs="仿宋" w:hint="eastAsia"/>
            <w:lang w:eastAsia="zh-CN"/>
          </w:rPr>
          <w:t>三、市场分析、调研</w:t>
        </w:r>
        <w:r>
          <w:tab/>
        </w:r>
        <w:r>
          <w:fldChar w:fldCharType="begin"/>
        </w:r>
        <w:r>
          <w:instrText xml:space="preserve"> PAGEREF _Toc24401 \h </w:instrText>
        </w:r>
        <w:r>
          <w:fldChar w:fldCharType="separate"/>
        </w:r>
        <w:r>
          <w:t>9</w:t>
        </w:r>
        <w:r>
          <w:fldChar w:fldCharType="end"/>
        </w:r>
      </w:hyperlink>
    </w:p>
    <w:p>
      <w:pPr>
        <w:pStyle w:val="TOC2"/>
        <w:tabs>
          <w:tab w:val="right" w:leader="dot" w:pos="8306"/>
        </w:tabs>
      </w:pPr>
      <w:hyperlink w:anchor="_Toc4840" w:history="1">
        <w:r>
          <w:rPr>
            <w:rFonts w:ascii="仿宋" w:eastAsia="仿宋" w:hAnsi="仿宋" w:cs="仿宋" w:hint="eastAsia"/>
            <w:lang w:eastAsia="zh-CN"/>
          </w:rPr>
          <w:t>(一)、冷却模块行业分析</w:t>
        </w:r>
        <w:r>
          <w:tab/>
        </w:r>
        <w:r>
          <w:fldChar w:fldCharType="begin"/>
        </w:r>
        <w:r>
          <w:instrText xml:space="preserve"> PAGEREF _Toc4840 \h </w:instrText>
        </w:r>
        <w:r>
          <w:fldChar w:fldCharType="separate"/>
        </w:r>
        <w:r>
          <w:t>9</w:t>
        </w:r>
        <w:r>
          <w:fldChar w:fldCharType="end"/>
        </w:r>
      </w:hyperlink>
    </w:p>
    <w:p>
      <w:pPr>
        <w:pStyle w:val="TOC2"/>
        <w:tabs>
          <w:tab w:val="right" w:leader="dot" w:pos="8306"/>
        </w:tabs>
      </w:pPr>
      <w:hyperlink w:anchor="_Toc24562" w:history="1">
        <w:r>
          <w:rPr>
            <w:rFonts w:ascii="仿宋" w:eastAsia="仿宋" w:hAnsi="仿宋" w:cs="仿宋" w:hint="eastAsia"/>
            <w:lang w:eastAsia="zh-CN"/>
          </w:rPr>
          <w:t>(二)、冷却模块市场分析预测</w:t>
        </w:r>
        <w:r>
          <w:tab/>
        </w:r>
        <w:r>
          <w:fldChar w:fldCharType="begin"/>
        </w:r>
        <w:r>
          <w:instrText xml:space="preserve"> PAGEREF _Toc24562 \h </w:instrText>
        </w:r>
        <w:r>
          <w:fldChar w:fldCharType="separate"/>
        </w:r>
        <w:r>
          <w:t>10</w:t>
        </w:r>
        <w:r>
          <w:fldChar w:fldCharType="end"/>
        </w:r>
      </w:hyperlink>
    </w:p>
    <w:p>
      <w:pPr>
        <w:pStyle w:val="TOC1"/>
        <w:tabs>
          <w:tab w:val="right" w:leader="dot" w:pos="8306"/>
        </w:tabs>
      </w:pPr>
      <w:hyperlink w:anchor="_Toc15060" w:history="1">
        <w:r>
          <w:rPr>
            <w:rFonts w:ascii="仿宋" w:eastAsia="仿宋" w:hAnsi="仿宋" w:cs="仿宋" w:hint="eastAsia"/>
            <w:lang w:eastAsia="zh-CN"/>
          </w:rPr>
          <w:t>四、冷却模块项目概论</w:t>
        </w:r>
        <w:r>
          <w:tab/>
        </w:r>
        <w:r>
          <w:fldChar w:fldCharType="begin"/>
        </w:r>
        <w:r>
          <w:instrText xml:space="preserve"> PAGEREF _Toc15060 \h </w:instrText>
        </w:r>
        <w:r>
          <w:fldChar w:fldCharType="separate"/>
        </w:r>
        <w:r>
          <w:t>11</w:t>
        </w:r>
        <w:r>
          <w:fldChar w:fldCharType="end"/>
        </w:r>
      </w:hyperlink>
    </w:p>
    <w:p>
      <w:pPr>
        <w:pStyle w:val="TOC2"/>
        <w:tabs>
          <w:tab w:val="right" w:leader="dot" w:pos="8306"/>
        </w:tabs>
      </w:pPr>
      <w:hyperlink w:anchor="_Toc14298" w:history="1">
        <w:r>
          <w:rPr>
            <w:rFonts w:ascii="仿宋" w:eastAsia="仿宋" w:hAnsi="仿宋" w:cs="仿宋" w:hint="eastAsia"/>
            <w:lang w:eastAsia="zh-CN"/>
          </w:rPr>
          <w:t>(一)、冷却模块项目概况</w:t>
        </w:r>
        <w:r>
          <w:tab/>
        </w:r>
        <w:r>
          <w:fldChar w:fldCharType="begin"/>
        </w:r>
        <w:r>
          <w:instrText xml:space="preserve"> PAGEREF _Toc14298 \h </w:instrText>
        </w:r>
        <w:r>
          <w:fldChar w:fldCharType="separate"/>
        </w:r>
        <w:r>
          <w:t>11</w:t>
        </w:r>
        <w:r>
          <w:fldChar w:fldCharType="end"/>
        </w:r>
      </w:hyperlink>
    </w:p>
    <w:p>
      <w:pPr>
        <w:pStyle w:val="TOC2"/>
        <w:tabs>
          <w:tab w:val="right" w:leader="dot" w:pos="8306"/>
        </w:tabs>
      </w:pPr>
      <w:hyperlink w:anchor="_Toc23731" w:history="1">
        <w:r>
          <w:rPr>
            <w:rFonts w:ascii="仿宋" w:eastAsia="仿宋" w:hAnsi="仿宋" w:cs="仿宋" w:hint="eastAsia"/>
            <w:lang w:eastAsia="zh-CN"/>
          </w:rPr>
          <w:t>(二)、冷却模块项目目标</w:t>
        </w:r>
        <w:r>
          <w:tab/>
        </w:r>
        <w:r>
          <w:fldChar w:fldCharType="begin"/>
        </w:r>
        <w:r>
          <w:instrText xml:space="preserve"> PAGEREF _Toc23731 \h </w:instrText>
        </w:r>
        <w:r>
          <w:fldChar w:fldCharType="separate"/>
        </w:r>
        <w:r>
          <w:t>13</w:t>
        </w:r>
        <w:r>
          <w:fldChar w:fldCharType="end"/>
        </w:r>
      </w:hyperlink>
    </w:p>
    <w:p>
      <w:pPr>
        <w:pStyle w:val="TOC2"/>
        <w:tabs>
          <w:tab w:val="right" w:leader="dot" w:pos="8306"/>
        </w:tabs>
      </w:pPr>
      <w:hyperlink w:anchor="_Toc2970" w:history="1">
        <w:r>
          <w:rPr>
            <w:rFonts w:ascii="仿宋" w:eastAsia="仿宋" w:hAnsi="仿宋" w:cs="仿宋" w:hint="eastAsia"/>
            <w:lang w:eastAsia="zh-CN"/>
          </w:rPr>
          <w:t>(三)、冷却模块项目提出的理由</w:t>
        </w:r>
        <w:r>
          <w:tab/>
        </w:r>
        <w:r>
          <w:fldChar w:fldCharType="begin"/>
        </w:r>
        <w:r>
          <w:instrText xml:space="preserve"> PAGEREF _Toc2970 \h </w:instrText>
        </w:r>
        <w:r>
          <w:fldChar w:fldCharType="separate"/>
        </w:r>
        <w:r>
          <w:t>14</w:t>
        </w:r>
        <w:r>
          <w:fldChar w:fldCharType="end"/>
        </w:r>
      </w:hyperlink>
    </w:p>
    <w:p>
      <w:pPr>
        <w:pStyle w:val="TOC2"/>
        <w:tabs>
          <w:tab w:val="right" w:leader="dot" w:pos="8306"/>
        </w:tabs>
      </w:pPr>
      <w:hyperlink w:anchor="_Toc4868" w:history="1">
        <w:r>
          <w:rPr>
            <w:rFonts w:ascii="仿宋" w:eastAsia="仿宋" w:hAnsi="仿宋" w:cs="仿宋" w:hint="eastAsia"/>
            <w:lang w:eastAsia="zh-CN"/>
          </w:rPr>
          <w:t>(四)、冷却模块项目意义</w:t>
        </w:r>
        <w:r>
          <w:tab/>
        </w:r>
        <w:r>
          <w:fldChar w:fldCharType="begin"/>
        </w:r>
        <w:r>
          <w:instrText xml:space="preserve"> PAGEREF _Toc4868 \h </w:instrText>
        </w:r>
        <w:r>
          <w:fldChar w:fldCharType="separate"/>
        </w:r>
        <w:r>
          <w:t>15</w:t>
        </w:r>
        <w:r>
          <w:fldChar w:fldCharType="end"/>
        </w:r>
      </w:hyperlink>
    </w:p>
    <w:p>
      <w:pPr>
        <w:pStyle w:val="TOC2"/>
        <w:tabs>
          <w:tab w:val="right" w:leader="dot" w:pos="8306"/>
        </w:tabs>
      </w:pPr>
      <w:hyperlink w:anchor="_Toc15128" w:history="1">
        <w:r>
          <w:rPr>
            <w:rFonts w:ascii="仿宋" w:eastAsia="仿宋" w:hAnsi="仿宋" w:cs="仿宋" w:hint="eastAsia"/>
            <w:lang w:eastAsia="zh-CN"/>
          </w:rPr>
          <w:t>(五)、冷却模块项目背景</w:t>
        </w:r>
        <w:r>
          <w:tab/>
        </w:r>
        <w:r>
          <w:fldChar w:fldCharType="begin"/>
        </w:r>
        <w:r>
          <w:instrText xml:space="preserve"> PAGEREF _Toc15128 \h </w:instrText>
        </w:r>
        <w:r>
          <w:fldChar w:fldCharType="separate"/>
        </w:r>
        <w:r>
          <w:t>16</w:t>
        </w:r>
        <w:r>
          <w:fldChar w:fldCharType="end"/>
        </w:r>
      </w:hyperlink>
    </w:p>
    <w:p>
      <w:pPr>
        <w:pStyle w:val="TOC1"/>
        <w:tabs>
          <w:tab w:val="right" w:leader="dot" w:pos="8306"/>
        </w:tabs>
      </w:pPr>
      <w:hyperlink w:anchor="_Toc22484" w:history="1">
        <w:r>
          <w:rPr>
            <w:rFonts w:ascii="仿宋" w:eastAsia="仿宋" w:hAnsi="仿宋" w:cs="仿宋" w:hint="eastAsia"/>
            <w:lang w:eastAsia="zh-CN"/>
          </w:rPr>
          <w:t>五、产品规划分析</w:t>
        </w:r>
        <w:r>
          <w:tab/>
        </w:r>
        <w:r>
          <w:fldChar w:fldCharType="begin"/>
        </w:r>
        <w:r>
          <w:instrText xml:space="preserve"> PAGEREF _Toc22484 \h </w:instrText>
        </w:r>
        <w:r>
          <w:fldChar w:fldCharType="separate"/>
        </w:r>
        <w:r>
          <w:t>17</w:t>
        </w:r>
        <w:r>
          <w:fldChar w:fldCharType="end"/>
        </w:r>
      </w:hyperlink>
    </w:p>
    <w:p>
      <w:pPr>
        <w:pStyle w:val="TOC2"/>
        <w:tabs>
          <w:tab w:val="right" w:leader="dot" w:pos="8306"/>
        </w:tabs>
      </w:pPr>
      <w:hyperlink w:anchor="_Toc4844" w:history="1">
        <w:r>
          <w:rPr>
            <w:rFonts w:ascii="仿宋" w:eastAsia="仿宋" w:hAnsi="仿宋" w:cs="仿宋" w:hint="eastAsia"/>
            <w:lang w:eastAsia="zh-CN"/>
          </w:rPr>
          <w:t>(一)、产品规划</w:t>
        </w:r>
        <w:r>
          <w:tab/>
        </w:r>
        <w:r>
          <w:fldChar w:fldCharType="begin"/>
        </w:r>
        <w:r>
          <w:instrText xml:space="preserve"> PAGEREF _Toc4844 \h </w:instrText>
        </w:r>
        <w:r>
          <w:fldChar w:fldCharType="separate"/>
        </w:r>
        <w:r>
          <w:t>17</w:t>
        </w:r>
        <w:r>
          <w:fldChar w:fldCharType="end"/>
        </w:r>
      </w:hyperlink>
    </w:p>
    <w:p>
      <w:pPr>
        <w:pStyle w:val="TOC2"/>
        <w:tabs>
          <w:tab w:val="right" w:leader="dot" w:pos="8306"/>
        </w:tabs>
      </w:pPr>
      <w:hyperlink w:anchor="_Toc32044" w:history="1">
        <w:r>
          <w:rPr>
            <w:rFonts w:ascii="仿宋" w:eastAsia="仿宋" w:hAnsi="仿宋" w:cs="仿宋" w:hint="eastAsia"/>
            <w:lang w:eastAsia="zh-CN"/>
          </w:rPr>
          <w:t>(二)、建设规模</w:t>
        </w:r>
        <w:r>
          <w:tab/>
        </w:r>
        <w:r>
          <w:fldChar w:fldCharType="begin"/>
        </w:r>
        <w:r>
          <w:instrText xml:space="preserve"> PAGEREF _Toc32044 \h </w:instrText>
        </w:r>
        <w:r>
          <w:fldChar w:fldCharType="separate"/>
        </w:r>
        <w:r>
          <w:t>18</w:t>
        </w:r>
        <w:r>
          <w:fldChar w:fldCharType="end"/>
        </w:r>
      </w:hyperlink>
    </w:p>
    <w:p>
      <w:pPr>
        <w:pStyle w:val="TOC1"/>
        <w:tabs>
          <w:tab w:val="right" w:leader="dot" w:pos="8306"/>
        </w:tabs>
      </w:pPr>
      <w:hyperlink w:anchor="_Toc15745" w:history="1">
        <w:r>
          <w:rPr>
            <w:rFonts w:ascii="仿宋" w:eastAsia="仿宋" w:hAnsi="仿宋" w:cs="仿宋" w:hint="eastAsia"/>
            <w:lang w:eastAsia="zh-CN"/>
          </w:rPr>
          <w:t>六、冷却模块项目可持续发展</w:t>
        </w:r>
        <w:r>
          <w:tab/>
        </w:r>
        <w:r>
          <w:fldChar w:fldCharType="begin"/>
        </w:r>
        <w:r>
          <w:instrText xml:space="preserve"> PAGEREF _Toc15745 \h </w:instrText>
        </w:r>
        <w:r>
          <w:fldChar w:fldCharType="separate"/>
        </w:r>
        <w:r>
          <w:t>19</w:t>
        </w:r>
        <w:r>
          <w:fldChar w:fldCharType="end"/>
        </w:r>
      </w:hyperlink>
    </w:p>
    <w:p>
      <w:pPr>
        <w:pStyle w:val="TOC2"/>
        <w:tabs>
          <w:tab w:val="right" w:leader="dot" w:pos="8306"/>
        </w:tabs>
      </w:pPr>
      <w:hyperlink w:anchor="_Toc18993" w:history="1">
        <w:r>
          <w:rPr>
            <w:rFonts w:ascii="仿宋" w:eastAsia="仿宋" w:hAnsi="仿宋" w:cs="仿宋" w:hint="eastAsia"/>
            <w:lang w:eastAsia="zh-CN"/>
          </w:rPr>
          <w:t>(一)、可持续战略与实践</w:t>
        </w:r>
        <w:r>
          <w:tab/>
        </w:r>
        <w:r>
          <w:fldChar w:fldCharType="begin"/>
        </w:r>
        <w:r>
          <w:instrText xml:space="preserve"> PAGEREF _Toc18993 \h </w:instrText>
        </w:r>
        <w:r>
          <w:fldChar w:fldCharType="separate"/>
        </w:r>
        <w:r>
          <w:t>19</w:t>
        </w:r>
        <w:r>
          <w:fldChar w:fldCharType="end"/>
        </w:r>
      </w:hyperlink>
    </w:p>
    <w:p>
      <w:pPr>
        <w:pStyle w:val="TOC2"/>
        <w:tabs>
          <w:tab w:val="right" w:leader="dot" w:pos="8306"/>
        </w:tabs>
      </w:pPr>
      <w:hyperlink w:anchor="_Toc6726" w:history="1">
        <w:r>
          <w:rPr>
            <w:rFonts w:ascii="仿宋" w:eastAsia="仿宋" w:hAnsi="仿宋" w:cs="仿宋" w:hint="eastAsia"/>
            <w:lang w:eastAsia="zh-CN"/>
          </w:rPr>
          <w:t>(二)、环保与社会责任</w:t>
        </w:r>
        <w:r>
          <w:tab/>
        </w:r>
        <w:r>
          <w:fldChar w:fldCharType="begin"/>
        </w:r>
        <w:r>
          <w:instrText xml:space="preserve"> PAGEREF _Toc6726 \h </w:instrText>
        </w:r>
        <w:r>
          <w:fldChar w:fldCharType="separate"/>
        </w:r>
        <w:r>
          <w:t>20</w:t>
        </w:r>
        <w:r>
          <w:fldChar w:fldCharType="end"/>
        </w:r>
      </w:hyperlink>
    </w:p>
    <w:p>
      <w:pPr>
        <w:pStyle w:val="TOC1"/>
        <w:tabs>
          <w:tab w:val="right" w:leader="dot" w:pos="8306"/>
        </w:tabs>
      </w:pPr>
      <w:hyperlink w:anchor="_Toc27141" w:history="1">
        <w:r>
          <w:rPr>
            <w:rFonts w:ascii="仿宋" w:eastAsia="仿宋" w:hAnsi="仿宋" w:cs="仿宋" w:hint="eastAsia"/>
            <w:lang w:eastAsia="zh-CN"/>
          </w:rPr>
          <w:t>七、冷却模块项目人力资源培养与发展</w:t>
        </w:r>
        <w:r>
          <w:tab/>
        </w:r>
        <w:r>
          <w:fldChar w:fldCharType="begin"/>
        </w:r>
        <w:r>
          <w:instrText xml:space="preserve"> PAGEREF _Toc27141 \h </w:instrText>
        </w:r>
        <w:r>
          <w:fldChar w:fldCharType="separate"/>
        </w:r>
        <w:r>
          <w:t>21</w:t>
        </w:r>
        <w:r>
          <w:fldChar w:fldCharType="end"/>
        </w:r>
      </w:hyperlink>
    </w:p>
    <w:p>
      <w:pPr>
        <w:pStyle w:val="TOC2"/>
        <w:tabs>
          <w:tab w:val="right" w:leader="dot" w:pos="8306"/>
        </w:tabs>
      </w:pPr>
      <w:hyperlink w:anchor="_Toc4990" w:history="1">
        <w:r>
          <w:rPr>
            <w:rFonts w:ascii="仿宋" w:eastAsia="仿宋" w:hAnsi="仿宋" w:cs="仿宋" w:hint="eastAsia"/>
            <w:lang w:eastAsia="zh-CN"/>
          </w:rPr>
          <w:t>(一)、人才需求与规划</w:t>
        </w:r>
        <w:r>
          <w:tab/>
        </w:r>
        <w:r>
          <w:fldChar w:fldCharType="begin"/>
        </w:r>
        <w:r>
          <w:instrText xml:space="preserve"> PAGEREF _Toc4990 \h </w:instrText>
        </w:r>
        <w:r>
          <w:fldChar w:fldCharType="separate"/>
        </w:r>
        <w:r>
          <w:t>21</w:t>
        </w:r>
        <w:r>
          <w:fldChar w:fldCharType="end"/>
        </w:r>
      </w:hyperlink>
    </w:p>
    <w:p>
      <w:pPr>
        <w:pStyle w:val="TOC2"/>
        <w:tabs>
          <w:tab w:val="right" w:leader="dot" w:pos="8306"/>
        </w:tabs>
      </w:pPr>
      <w:hyperlink w:anchor="_Toc742" w:history="1">
        <w:r>
          <w:rPr>
            <w:rFonts w:ascii="仿宋" w:eastAsia="仿宋" w:hAnsi="仿宋" w:cs="仿宋" w:hint="eastAsia"/>
            <w:lang w:eastAsia="zh-CN"/>
          </w:rPr>
          <w:t>(二)、培训与发展计划</w:t>
        </w:r>
        <w:r>
          <w:tab/>
        </w:r>
        <w:r>
          <w:fldChar w:fldCharType="begin"/>
        </w:r>
        <w:r>
          <w:instrText xml:space="preserve"> PAGEREF _Toc742 \h </w:instrText>
        </w:r>
        <w:r>
          <w:fldChar w:fldCharType="separate"/>
        </w:r>
        <w:r>
          <w:t>21</w:t>
        </w:r>
        <w:r>
          <w:fldChar w:fldCharType="end"/>
        </w:r>
      </w:hyperlink>
    </w:p>
    <w:p>
      <w:pPr>
        <w:pStyle w:val="TOC1"/>
        <w:tabs>
          <w:tab w:val="right" w:leader="dot" w:pos="8306"/>
        </w:tabs>
      </w:pPr>
      <w:hyperlink w:anchor="_Toc3943" w:history="1">
        <w:r>
          <w:rPr>
            <w:rFonts w:ascii="仿宋" w:eastAsia="仿宋" w:hAnsi="仿宋" w:cs="仿宋" w:hint="eastAsia"/>
            <w:lang w:eastAsia="zh-CN"/>
          </w:rPr>
          <w:t>八、冷却模块项目投资规划</w:t>
        </w:r>
        <w:r>
          <w:tab/>
        </w:r>
        <w:r>
          <w:fldChar w:fldCharType="begin"/>
        </w:r>
        <w:r>
          <w:instrText xml:space="preserve"> PAGEREF _Toc3943 \h </w:instrText>
        </w:r>
        <w:r>
          <w:fldChar w:fldCharType="separate"/>
        </w:r>
        <w:r>
          <w:t>22</w:t>
        </w:r>
        <w:r>
          <w:fldChar w:fldCharType="end"/>
        </w:r>
      </w:hyperlink>
    </w:p>
    <w:p>
      <w:pPr>
        <w:pStyle w:val="TOC2"/>
        <w:tabs>
          <w:tab w:val="right" w:leader="dot" w:pos="8306"/>
        </w:tabs>
      </w:pPr>
      <w:hyperlink w:anchor="_Toc16166" w:history="1">
        <w:r>
          <w:rPr>
            <w:rFonts w:ascii="仿宋" w:eastAsia="仿宋" w:hAnsi="仿宋" w:cs="仿宋" w:hint="eastAsia"/>
            <w:lang w:eastAsia="zh-CN"/>
          </w:rPr>
          <w:t>(一)、冷却模块项目总投资估算</w:t>
        </w:r>
        <w:r>
          <w:tab/>
        </w:r>
        <w:r>
          <w:fldChar w:fldCharType="begin"/>
        </w:r>
        <w:r>
          <w:instrText xml:space="preserve"> PAGEREF _Toc16166 \h </w:instrText>
        </w:r>
        <w:r>
          <w:fldChar w:fldCharType="separate"/>
        </w:r>
        <w:r>
          <w:t>22</w:t>
        </w:r>
        <w:r>
          <w:fldChar w:fldCharType="end"/>
        </w:r>
      </w:hyperlink>
    </w:p>
    <w:p>
      <w:pPr>
        <w:pStyle w:val="TOC2"/>
        <w:tabs>
          <w:tab w:val="right" w:leader="dot" w:pos="8306"/>
        </w:tabs>
      </w:pPr>
      <w:hyperlink w:anchor="_Toc16342" w:history="1">
        <w:r>
          <w:rPr>
            <w:rFonts w:ascii="仿宋" w:eastAsia="仿宋" w:hAnsi="仿宋" w:cs="仿宋" w:hint="eastAsia"/>
            <w:lang w:eastAsia="zh-CN"/>
          </w:rPr>
          <w:t>(二)、资金筹措</w:t>
        </w:r>
        <w:r>
          <w:tab/>
        </w:r>
        <w:r>
          <w:fldChar w:fldCharType="begin"/>
        </w:r>
        <w:r>
          <w:instrText xml:space="preserve"> PAGEREF _Toc16342 \h </w:instrText>
        </w:r>
        <w:r>
          <w:fldChar w:fldCharType="separate"/>
        </w:r>
        <w:r>
          <w:t>23</w:t>
        </w:r>
        <w:r>
          <w:fldChar w:fldCharType="end"/>
        </w:r>
      </w:hyperlink>
    </w:p>
    <w:p>
      <w:pPr>
        <w:pStyle w:val="TOC1"/>
        <w:tabs>
          <w:tab w:val="right" w:leader="dot" w:pos="8306"/>
        </w:tabs>
      </w:pPr>
      <w:hyperlink w:anchor="_Toc7912" w:history="1">
        <w:r>
          <w:rPr>
            <w:rFonts w:ascii="仿宋" w:eastAsia="仿宋" w:hAnsi="仿宋" w:cs="仿宋" w:hint="eastAsia"/>
            <w:lang w:eastAsia="zh-CN"/>
          </w:rPr>
          <w:t>九、冷却模块项目风险管理</w:t>
        </w:r>
        <w:r>
          <w:tab/>
        </w:r>
        <w:r>
          <w:fldChar w:fldCharType="begin"/>
        </w:r>
        <w:r>
          <w:instrText xml:space="preserve"> PAGEREF _Toc7912 \h </w:instrText>
        </w:r>
        <w:r>
          <w:fldChar w:fldCharType="separate"/>
        </w:r>
        <w:r>
          <w:t>24</w:t>
        </w:r>
        <w:r>
          <w:fldChar w:fldCharType="end"/>
        </w:r>
      </w:hyperlink>
    </w:p>
    <w:p>
      <w:pPr>
        <w:pStyle w:val="TOC2"/>
        <w:tabs>
          <w:tab w:val="right" w:leader="dot" w:pos="8306"/>
        </w:tabs>
      </w:pPr>
      <w:hyperlink w:anchor="_Toc27518" w:history="1">
        <w:r>
          <w:rPr>
            <w:rFonts w:ascii="仿宋" w:eastAsia="仿宋" w:hAnsi="仿宋" w:cs="仿宋" w:hint="eastAsia"/>
            <w:lang w:eastAsia="zh-CN"/>
          </w:rPr>
          <w:t>(一)、风险识别与评估</w:t>
        </w:r>
        <w:r>
          <w:tab/>
        </w:r>
        <w:r>
          <w:fldChar w:fldCharType="begin"/>
        </w:r>
        <w:r>
          <w:instrText xml:space="preserve"> PAGEREF _Toc27518 \h </w:instrText>
        </w:r>
        <w:r>
          <w:fldChar w:fldCharType="separate"/>
        </w:r>
        <w:r>
          <w:t>24</w:t>
        </w:r>
        <w:r>
          <w:fldChar w:fldCharType="end"/>
        </w:r>
      </w:hyperlink>
    </w:p>
    <w:p>
      <w:pPr>
        <w:pStyle w:val="TOC2"/>
        <w:tabs>
          <w:tab w:val="right" w:leader="dot" w:pos="8306"/>
        </w:tabs>
      </w:pPr>
      <w:hyperlink w:anchor="_Toc24779" w:history="1">
        <w:r>
          <w:rPr>
            <w:rFonts w:ascii="仿宋" w:eastAsia="仿宋" w:hAnsi="仿宋" w:cs="仿宋" w:hint="eastAsia"/>
            <w:lang w:eastAsia="zh-CN"/>
          </w:rPr>
          <w:t>(二)、风险应对策略</w:t>
        </w:r>
        <w:r>
          <w:tab/>
        </w:r>
        <w:r>
          <w:fldChar w:fldCharType="begin"/>
        </w:r>
        <w:r>
          <w:instrText xml:space="preserve"> PAGEREF _Toc24779 \h </w:instrText>
        </w:r>
        <w:r>
          <w:fldChar w:fldCharType="separate"/>
        </w:r>
        <w:r>
          <w:t>25</w:t>
        </w:r>
        <w:r>
          <w:fldChar w:fldCharType="end"/>
        </w:r>
      </w:hyperlink>
    </w:p>
    <w:p>
      <w:pPr>
        <w:pStyle w:val="TOC2"/>
        <w:tabs>
          <w:tab w:val="right" w:leader="dot" w:pos="8306"/>
        </w:tabs>
      </w:pPr>
      <w:hyperlink w:anchor="_Toc26218" w:history="1">
        <w:r>
          <w:rPr>
            <w:rFonts w:ascii="仿宋" w:eastAsia="仿宋" w:hAnsi="仿宋" w:cs="仿宋" w:hint="eastAsia"/>
            <w:lang w:eastAsia="zh-CN"/>
          </w:rPr>
          <w:t>(三)、风险监控与控制</w:t>
        </w:r>
        <w:r>
          <w:tab/>
        </w:r>
        <w:r>
          <w:fldChar w:fldCharType="begin"/>
        </w:r>
        <w:r>
          <w:instrText xml:space="preserve"> PAGEREF _Toc26218 \h </w:instrText>
        </w:r>
        <w:r>
          <w:fldChar w:fldCharType="separate"/>
        </w:r>
        <w:r>
          <w:t>27</w:t>
        </w:r>
        <w:r>
          <w:fldChar w:fldCharType="end"/>
        </w:r>
      </w:hyperlink>
    </w:p>
    <w:p>
      <w:pPr>
        <w:pStyle w:val="TOC1"/>
        <w:tabs>
          <w:tab w:val="right" w:leader="dot" w:pos="8306"/>
        </w:tabs>
      </w:pPr>
      <w:hyperlink w:anchor="_Toc232" w:history="1">
        <w:r>
          <w:rPr>
            <w:rFonts w:ascii="仿宋" w:eastAsia="仿宋" w:hAnsi="仿宋" w:cs="仿宋" w:hint="eastAsia"/>
            <w:lang w:eastAsia="zh-CN"/>
          </w:rPr>
          <w:t>十、生产安全保护</w:t>
        </w:r>
        <w:r>
          <w:tab/>
        </w:r>
        <w:r>
          <w:fldChar w:fldCharType="begin"/>
        </w:r>
        <w:r>
          <w:instrText xml:space="preserve"> PAGEREF _Toc232 \h </w:instrText>
        </w:r>
        <w:r>
          <w:fldChar w:fldCharType="separate"/>
        </w:r>
        <w:r>
          <w:t>28</w:t>
        </w:r>
        <w:r>
          <w:fldChar w:fldCharType="end"/>
        </w:r>
      </w:hyperlink>
    </w:p>
    <w:p>
      <w:pPr>
        <w:pStyle w:val="TOC2"/>
        <w:tabs>
          <w:tab w:val="right" w:leader="dot" w:pos="8306"/>
        </w:tabs>
      </w:pPr>
      <w:hyperlink w:anchor="_Toc23430" w:history="1">
        <w:r>
          <w:rPr>
            <w:rFonts w:ascii="仿宋" w:eastAsia="仿宋" w:hAnsi="仿宋" w:cs="仿宋" w:hint="eastAsia"/>
            <w:lang w:eastAsia="zh-CN"/>
          </w:rPr>
          <w:t>(一)、消防安全</w:t>
        </w:r>
        <w:r>
          <w:tab/>
        </w:r>
        <w:r>
          <w:fldChar w:fldCharType="begin"/>
        </w:r>
        <w:r>
          <w:instrText xml:space="preserve"> PAGEREF _Toc23430 \h </w:instrText>
        </w:r>
        <w:r>
          <w:fldChar w:fldCharType="separate"/>
        </w:r>
        <w:r>
          <w:t>28</w:t>
        </w:r>
        <w:r>
          <w:fldChar w:fldCharType="end"/>
        </w:r>
      </w:hyperlink>
    </w:p>
    <w:p>
      <w:pPr>
        <w:pStyle w:val="TOC2"/>
        <w:tabs>
          <w:tab w:val="right" w:leader="dot" w:pos="8306"/>
        </w:tabs>
      </w:pPr>
      <w:hyperlink w:anchor="_Toc2260" w:history="1">
        <w:r>
          <w:rPr>
            <w:rFonts w:ascii="仿宋" w:eastAsia="仿宋" w:hAnsi="仿宋" w:cs="仿宋" w:hint="eastAsia"/>
            <w:lang w:eastAsia="zh-CN"/>
          </w:rPr>
          <w:t>(二)、防火防爆总图布置措施</w:t>
        </w:r>
        <w:r>
          <w:tab/>
        </w:r>
        <w:r>
          <w:fldChar w:fldCharType="begin"/>
        </w:r>
        <w:r>
          <w:instrText xml:space="preserve"> PAGEREF _Toc2260 \h </w:instrText>
        </w:r>
        <w:r>
          <w:fldChar w:fldCharType="separate"/>
        </w:r>
        <w:r>
          <w:t>29</w:t>
        </w:r>
        <w:r>
          <w:fldChar w:fldCharType="end"/>
        </w:r>
      </w:hyperlink>
    </w:p>
    <w:p>
      <w:pPr>
        <w:pStyle w:val="TOC2"/>
        <w:tabs>
          <w:tab w:val="right" w:leader="dot" w:pos="8306"/>
        </w:tabs>
      </w:pPr>
      <w:hyperlink w:anchor="_Toc22308" w:history="1">
        <w:r>
          <w:rPr>
            <w:rFonts w:ascii="仿宋" w:eastAsia="仿宋" w:hAnsi="仿宋" w:cs="仿宋" w:hint="eastAsia"/>
            <w:lang w:eastAsia="zh-CN"/>
          </w:rPr>
          <w:t>(三)、自然灾害防范措施</w:t>
        </w:r>
        <w:r>
          <w:tab/>
        </w:r>
        <w:r>
          <w:fldChar w:fldCharType="begin"/>
        </w:r>
        <w:r>
          <w:instrText xml:space="preserve"> PAGEREF _Toc22308 \h </w:instrText>
        </w:r>
        <w:r>
          <w:fldChar w:fldCharType="separate"/>
        </w:r>
        <w:r>
          <w:t>30</w:t>
        </w:r>
        <w:r>
          <w:fldChar w:fldCharType="end"/>
        </w:r>
      </w:hyperlink>
    </w:p>
    <w:p>
      <w:pPr>
        <w:pStyle w:val="TOC2"/>
        <w:tabs>
          <w:tab w:val="right" w:leader="dot" w:pos="8306"/>
        </w:tabs>
      </w:pPr>
      <w:hyperlink w:anchor="_Toc123" w:history="1">
        <w:r>
          <w:rPr>
            <w:rFonts w:ascii="仿宋" w:eastAsia="仿宋" w:hAnsi="仿宋" w:cs="仿宋" w:hint="eastAsia"/>
            <w:lang w:eastAsia="zh-CN"/>
          </w:rPr>
          <w:t>(四)、安全色及安全标志使用要求</w:t>
        </w:r>
        <w:r>
          <w:tab/>
        </w:r>
        <w:r>
          <w:fldChar w:fldCharType="begin"/>
        </w:r>
        <w:r>
          <w:instrText xml:space="preserve"> PAGEREF _Toc123 \h </w:instrText>
        </w:r>
        <w:r>
          <w:fldChar w:fldCharType="separate"/>
        </w:r>
        <w:r>
          <w:t>31</w:t>
        </w:r>
        <w:r>
          <w:fldChar w:fldCharType="end"/>
        </w:r>
      </w:hyperlink>
    </w:p>
    <w:p>
      <w:pPr>
        <w:pStyle w:val="TOC2"/>
        <w:tabs>
          <w:tab w:val="right" w:leader="dot" w:pos="8306"/>
        </w:tabs>
      </w:pPr>
      <w:hyperlink w:anchor="_Toc17110" w:history="1">
        <w:r>
          <w:rPr>
            <w:rFonts w:ascii="仿宋" w:eastAsia="仿宋" w:hAnsi="仿宋" w:cs="仿宋" w:hint="eastAsia"/>
            <w:lang w:eastAsia="zh-CN"/>
          </w:rPr>
          <w:t>(五)、防尘防毒措施</w:t>
        </w:r>
        <w:r>
          <w:tab/>
        </w:r>
        <w:r>
          <w:fldChar w:fldCharType="begin"/>
        </w:r>
        <w:r>
          <w:instrText xml:space="preserve"> PAGEREF _Toc17110 \h </w:instrText>
        </w:r>
        <w:r>
          <w:fldChar w:fldCharType="separate"/>
        </w:r>
        <w:r>
          <w:t>32</w:t>
        </w:r>
        <w:r>
          <w:fldChar w:fldCharType="end"/>
        </w:r>
      </w:hyperlink>
    </w:p>
    <w:p>
      <w:pPr>
        <w:pStyle w:val="TOC2"/>
        <w:tabs>
          <w:tab w:val="right" w:leader="dot" w:pos="8306"/>
        </w:tabs>
      </w:pPr>
      <w:hyperlink w:anchor="_Toc3857" w:history="1">
        <w:r>
          <w:rPr>
            <w:rFonts w:ascii="仿宋" w:eastAsia="仿宋" w:hAnsi="仿宋" w:cs="仿宋" w:hint="eastAsia"/>
            <w:lang w:eastAsia="zh-CN"/>
          </w:rPr>
          <w:t>(六)、防静电、触电防护及防雷措施</w:t>
        </w:r>
        <w:r>
          <w:tab/>
        </w:r>
        <w:r>
          <w:fldChar w:fldCharType="begin"/>
        </w:r>
        <w:r>
          <w:instrText xml:space="preserve"> PAGEREF _Toc3857 \h </w:instrText>
        </w:r>
        <w:r>
          <w:fldChar w:fldCharType="separate"/>
        </w:r>
        <w:r>
          <w:t>33</w:t>
        </w:r>
        <w:r>
          <w:fldChar w:fldCharType="end"/>
        </w:r>
      </w:hyperlink>
    </w:p>
    <w:p>
      <w:pPr>
        <w:pStyle w:val="TOC2"/>
        <w:tabs>
          <w:tab w:val="right" w:leader="dot" w:pos="8306"/>
        </w:tabs>
      </w:pPr>
      <w:hyperlink w:anchor="_Toc17706" w:history="1">
        <w:r>
          <w:rPr>
            <w:rFonts w:ascii="仿宋" w:eastAsia="仿宋" w:hAnsi="仿宋" w:cs="仿宋" w:hint="eastAsia"/>
            <w:lang w:eastAsia="zh-CN"/>
          </w:rPr>
          <w:t>(七)、机械设备安全保障措施</w:t>
        </w:r>
        <w:r>
          <w:tab/>
        </w:r>
        <w:r>
          <w:fldChar w:fldCharType="begin"/>
        </w:r>
        <w:r>
          <w:instrText xml:space="preserve"> PAGEREF _Toc17706 \h </w:instrText>
        </w:r>
        <w:r>
          <w:fldChar w:fldCharType="separate"/>
        </w:r>
        <w:r>
          <w:t>34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239" w:history="1">
        <w:r>
          <w:rPr>
            <w:rFonts w:ascii="仿宋" w:eastAsia="仿宋" w:hAnsi="仿宋" w:cs="仿宋" w:hint="eastAsia"/>
            <w:lang w:eastAsia="zh-CN"/>
          </w:rPr>
          <w:t>十一、冷却模块项目创新与研发</w:t>
        </w:r>
        <w:r>
          <w:tab/>
        </w:r>
        <w:r>
          <w:fldChar w:fldCharType="begin"/>
        </w:r>
        <w:r>
          <w:instrText xml:space="preserve"> PAGEREF _Toc5239 \h </w:instrText>
        </w:r>
        <w:r>
          <w:fldChar w:fldCharType="separate"/>
        </w:r>
        <w:r>
          <w:t>35</w:t>
        </w:r>
        <w:r>
          <w:fldChar w:fldCharType="end"/>
        </w:r>
      </w:hyperlink>
    </w:p>
    <w:p>
      <w:pPr>
        <w:pStyle w:val="TOC2"/>
        <w:tabs>
          <w:tab w:val="right" w:leader="dot" w:pos="8306"/>
        </w:tabs>
      </w:pPr>
      <w:hyperlink w:anchor="_Toc19444" w:history="1">
        <w:r>
          <w:rPr>
            <w:rFonts w:ascii="仿宋" w:eastAsia="仿宋" w:hAnsi="仿宋" w:cs="仿宋" w:hint="eastAsia"/>
            <w:lang w:eastAsia="zh-CN"/>
          </w:rPr>
          <w:t>(一)、创新策略与方向</w:t>
        </w:r>
        <w:r>
          <w:tab/>
        </w:r>
        <w:r>
          <w:fldChar w:fldCharType="begin"/>
        </w:r>
        <w:r>
          <w:instrText xml:space="preserve"> PAGEREF _Toc19444 \h </w:instrText>
        </w:r>
        <w:r>
          <w:fldChar w:fldCharType="separate"/>
        </w:r>
        <w:r>
          <w:t>35</w:t>
        </w:r>
        <w:r>
          <w:fldChar w:fldCharType="end"/>
        </w:r>
      </w:hyperlink>
    </w:p>
    <w:p>
      <w:pPr>
        <w:pStyle w:val="TOC2"/>
        <w:tabs>
          <w:tab w:val="right" w:leader="dot" w:pos="8306"/>
        </w:tabs>
      </w:pPr>
      <w:hyperlink w:anchor="_Toc1724" w:history="1">
        <w:r>
          <w:rPr>
            <w:rFonts w:ascii="仿宋" w:eastAsia="仿宋" w:hAnsi="仿宋" w:cs="仿宋" w:hint="eastAsia"/>
            <w:lang w:eastAsia="zh-CN"/>
          </w:rPr>
          <w:t>(二)、研发规划与投入</w:t>
        </w:r>
        <w:r>
          <w:tab/>
        </w:r>
        <w:r>
          <w:fldChar w:fldCharType="begin"/>
        </w:r>
        <w:r>
          <w:instrText xml:space="preserve"> PAGEREF _Toc1724 \h </w:instrText>
        </w:r>
        <w:r>
          <w:fldChar w:fldCharType="separate"/>
        </w:r>
        <w:r>
          <w:t>37</w:t>
        </w:r>
        <w:r>
          <w:fldChar w:fldCharType="end"/>
        </w:r>
      </w:hyperlink>
    </w:p>
    <w:p>
      <w:pPr>
        <w:pStyle w:val="TOC1"/>
        <w:tabs>
          <w:tab w:val="right" w:leader="dot" w:pos="8306"/>
        </w:tabs>
      </w:pPr>
      <w:hyperlink w:anchor="_Toc32343" w:history="1">
        <w:r>
          <w:rPr>
            <w:rFonts w:ascii="仿宋" w:eastAsia="仿宋" w:hAnsi="仿宋" w:cs="仿宋" w:hint="eastAsia"/>
            <w:lang w:eastAsia="zh-CN"/>
          </w:rPr>
          <w:t>十二、冷却模块项目财务管理</w:t>
        </w:r>
        <w:r>
          <w:tab/>
        </w:r>
        <w:r>
          <w:fldChar w:fldCharType="begin"/>
        </w:r>
        <w:r>
          <w:instrText xml:space="preserve"> PAGEREF _Toc32343 \h </w:instrText>
        </w:r>
        <w:r>
          <w:fldChar w:fldCharType="separate"/>
        </w:r>
        <w:r>
          <w:t>39</w:t>
        </w:r>
        <w:r>
          <w:fldChar w:fldCharType="end"/>
        </w:r>
      </w:hyperlink>
    </w:p>
    <w:p>
      <w:pPr>
        <w:pStyle w:val="TOC2"/>
        <w:tabs>
          <w:tab w:val="right" w:leader="dot" w:pos="8306"/>
        </w:tabs>
      </w:pPr>
      <w:hyperlink w:anchor="_Toc31904" w:history="1">
        <w:r>
          <w:rPr>
            <w:rFonts w:ascii="仿宋" w:eastAsia="仿宋" w:hAnsi="仿宋" w:cs="仿宋" w:hint="eastAsia"/>
            <w:lang w:eastAsia="zh-CN"/>
          </w:rPr>
          <w:t>(一)、资金需求大</w:t>
        </w:r>
        <w:r>
          <w:tab/>
        </w:r>
        <w:r>
          <w:fldChar w:fldCharType="begin"/>
        </w:r>
        <w:r>
          <w:instrText xml:space="preserve"> PAGEREF _Toc31904 \h </w:instrText>
        </w:r>
        <w:r>
          <w:fldChar w:fldCharType="separate"/>
        </w:r>
        <w:r>
          <w:t>39</w:t>
        </w:r>
        <w:r>
          <w:fldChar w:fldCharType="end"/>
        </w:r>
      </w:hyperlink>
    </w:p>
    <w:p>
      <w:pPr>
        <w:pStyle w:val="TOC2"/>
        <w:tabs>
          <w:tab w:val="right" w:leader="dot" w:pos="8306"/>
        </w:tabs>
      </w:pPr>
      <w:hyperlink w:anchor="_Toc31659" w:history="1">
        <w:r>
          <w:rPr>
            <w:rFonts w:ascii="仿宋" w:eastAsia="仿宋" w:hAnsi="仿宋" w:cs="仿宋" w:hint="eastAsia"/>
            <w:lang w:eastAsia="zh-CN"/>
          </w:rPr>
          <w:t>(二)、研发周期长</w:t>
        </w:r>
        <w:r>
          <w:tab/>
        </w:r>
        <w:r>
          <w:fldChar w:fldCharType="begin"/>
        </w:r>
        <w:r>
          <w:instrText xml:space="preserve"> PAGEREF _Toc31659 \h </w:instrText>
        </w:r>
        <w:r>
          <w:fldChar w:fldCharType="separate"/>
        </w:r>
        <w:r>
          <w:t>40</w:t>
        </w:r>
        <w:r>
          <w:fldChar w:fldCharType="end"/>
        </w:r>
      </w:hyperlink>
    </w:p>
    <w:p>
      <w:pPr>
        <w:pStyle w:val="TOC2"/>
        <w:tabs>
          <w:tab w:val="right" w:leader="dot" w:pos="8306"/>
        </w:tabs>
      </w:pPr>
      <w:hyperlink w:anchor="_Toc21831" w:history="1">
        <w:r>
          <w:rPr>
            <w:rFonts w:ascii="仿宋" w:eastAsia="仿宋" w:hAnsi="仿宋" w:cs="仿宋" w:hint="eastAsia"/>
            <w:lang w:eastAsia="zh-CN"/>
          </w:rPr>
          <w:t>(三)、市场风险大</w:t>
        </w:r>
        <w:r>
          <w:tab/>
        </w:r>
        <w:r>
          <w:fldChar w:fldCharType="begin"/>
        </w:r>
        <w:r>
          <w:instrText xml:space="preserve"> PAGEREF _Toc21831 \h </w:instrText>
        </w:r>
        <w:r>
          <w:fldChar w:fldCharType="separate"/>
        </w:r>
        <w:r>
          <w:t>41</w:t>
        </w:r>
        <w:r>
          <w:fldChar w:fldCharType="end"/>
        </w:r>
      </w:hyperlink>
    </w:p>
    <w:p>
      <w:pPr>
        <w:pStyle w:val="TOC2"/>
        <w:tabs>
          <w:tab w:val="right" w:leader="dot" w:pos="8306"/>
        </w:tabs>
      </w:pPr>
      <w:hyperlink w:anchor="_Toc14059" w:history="1">
        <w:r>
          <w:rPr>
            <w:rFonts w:ascii="仿宋" w:eastAsia="仿宋" w:hAnsi="仿宋" w:cs="仿宋" w:hint="eastAsia"/>
            <w:lang w:eastAsia="zh-CN"/>
          </w:rPr>
          <w:t>(四)、利润率高</w:t>
        </w:r>
        <w:r>
          <w:tab/>
        </w:r>
        <w:r>
          <w:fldChar w:fldCharType="begin"/>
        </w:r>
        <w:r>
          <w:instrText xml:space="preserve"> PAGEREF _Toc14059 \h </w:instrText>
        </w:r>
        <w:r>
          <w:fldChar w:fldCharType="separate"/>
        </w:r>
        <w:r>
          <w:t>44</w:t>
        </w:r>
        <w:r>
          <w:fldChar w:fldCharType="end"/>
        </w:r>
      </w:hyperlink>
    </w:p>
    <w:p>
      <w:pPr>
        <w:pStyle w:val="TOC1"/>
        <w:tabs>
          <w:tab w:val="right" w:leader="dot" w:pos="8306"/>
        </w:tabs>
      </w:pPr>
      <w:hyperlink w:anchor="_Toc11908" w:history="1">
        <w:r>
          <w:rPr>
            <w:rFonts w:ascii="仿宋" w:eastAsia="仿宋" w:hAnsi="仿宋" w:cs="仿宋" w:hint="eastAsia"/>
            <w:lang w:eastAsia="zh-CN"/>
          </w:rPr>
          <w:t>十三、冷却模块项目工程方案分析</w:t>
        </w:r>
        <w:r>
          <w:tab/>
        </w:r>
        <w:r>
          <w:fldChar w:fldCharType="begin"/>
        </w:r>
        <w:r>
          <w:instrText xml:space="preserve"> PAGEREF _Toc11908 \h </w:instrText>
        </w:r>
        <w:r>
          <w:fldChar w:fldCharType="separate"/>
        </w:r>
        <w:r>
          <w:t>46</w:t>
        </w:r>
        <w:r>
          <w:fldChar w:fldCharType="end"/>
        </w:r>
      </w:hyperlink>
    </w:p>
    <w:p>
      <w:pPr>
        <w:pStyle w:val="TOC2"/>
        <w:tabs>
          <w:tab w:val="right" w:leader="dot" w:pos="8306"/>
        </w:tabs>
      </w:pPr>
      <w:hyperlink w:anchor="_Toc31325" w:history="1">
        <w:r>
          <w:rPr>
            <w:rFonts w:ascii="仿宋" w:eastAsia="仿宋" w:hAnsi="仿宋" w:cs="仿宋" w:hint="eastAsia"/>
            <w:lang w:eastAsia="zh-CN"/>
          </w:rPr>
          <w:t>(一)、建筑工程设计原则</w:t>
        </w:r>
        <w:r>
          <w:tab/>
        </w:r>
        <w:r>
          <w:fldChar w:fldCharType="begin"/>
        </w:r>
        <w:r>
          <w:instrText xml:space="preserve"> PAGEREF _Toc31325 \h </w:instrText>
        </w:r>
        <w:r>
          <w:fldChar w:fldCharType="separate"/>
        </w:r>
        <w:r>
          <w:t>46</w:t>
        </w:r>
        <w:r>
          <w:fldChar w:fldCharType="end"/>
        </w:r>
      </w:hyperlink>
    </w:p>
    <w:p>
      <w:pPr>
        <w:pStyle w:val="TOC2"/>
        <w:tabs>
          <w:tab w:val="right" w:leader="dot" w:pos="8306"/>
        </w:tabs>
      </w:pPr>
      <w:hyperlink w:anchor="_Toc9817" w:history="1">
        <w:r>
          <w:rPr>
            <w:rFonts w:ascii="仿宋" w:eastAsia="仿宋" w:hAnsi="仿宋" w:cs="仿宋" w:hint="eastAsia"/>
            <w:lang w:eastAsia="zh-CN"/>
          </w:rPr>
          <w:t>(二)、土建工程建设指标</w:t>
        </w:r>
        <w:r>
          <w:tab/>
        </w:r>
        <w:r>
          <w:fldChar w:fldCharType="begin"/>
        </w:r>
        <w:r>
          <w:instrText xml:space="preserve"> PAGEREF _Toc9817 \h </w:instrText>
        </w:r>
        <w:r>
          <w:fldChar w:fldCharType="separate"/>
        </w:r>
        <w:r>
          <w:t>49</w:t>
        </w:r>
        <w:r>
          <w:fldChar w:fldCharType="end"/>
        </w:r>
      </w:hyperlink>
    </w:p>
    <w:p>
      <w:pPr>
        <w:pStyle w:val="TOC1"/>
        <w:tabs>
          <w:tab w:val="right" w:leader="dot" w:pos="8306"/>
        </w:tabs>
      </w:pPr>
      <w:hyperlink w:anchor="_Toc2467" w:history="1">
        <w:r>
          <w:rPr>
            <w:rFonts w:ascii="仿宋" w:eastAsia="仿宋" w:hAnsi="仿宋" w:cs="仿宋" w:hint="eastAsia"/>
            <w:lang w:eastAsia="zh-CN"/>
          </w:rPr>
          <w:t>十四、质量管理体系</w:t>
        </w:r>
        <w:r>
          <w:tab/>
        </w:r>
        <w:r>
          <w:fldChar w:fldCharType="begin"/>
        </w:r>
        <w:r>
          <w:instrText xml:space="preserve"> PAGEREF _Toc2467 \h </w:instrText>
        </w:r>
        <w:r>
          <w:fldChar w:fldCharType="separate"/>
        </w:r>
        <w:r>
          <w:t>51</w:t>
        </w:r>
        <w:r>
          <w:fldChar w:fldCharType="end"/>
        </w:r>
      </w:hyperlink>
    </w:p>
    <w:p>
      <w:pPr>
        <w:pStyle w:val="TOC2"/>
        <w:tabs>
          <w:tab w:val="right" w:leader="dot" w:pos="8306"/>
        </w:tabs>
      </w:pPr>
      <w:hyperlink w:anchor="_Toc1946" w:history="1">
        <w:r>
          <w:rPr>
            <w:rFonts w:ascii="仿宋" w:eastAsia="仿宋" w:hAnsi="仿宋" w:cs="仿宋" w:hint="eastAsia"/>
            <w:lang w:eastAsia="zh-CN"/>
          </w:rPr>
          <w:t>(一)、质量目标与方针</w:t>
        </w:r>
        <w:r>
          <w:tab/>
        </w:r>
        <w:r>
          <w:fldChar w:fldCharType="begin"/>
        </w:r>
        <w:r>
          <w:instrText xml:space="preserve"> PAGEREF _Toc1946 \h </w:instrText>
        </w:r>
        <w:r>
          <w:fldChar w:fldCharType="separate"/>
        </w:r>
        <w:r>
          <w:t>51</w:t>
        </w:r>
        <w:r>
          <w:fldChar w:fldCharType="end"/>
        </w:r>
      </w:hyperlink>
    </w:p>
    <w:p>
      <w:pPr>
        <w:pStyle w:val="TOC2"/>
        <w:tabs>
          <w:tab w:val="right" w:leader="dot" w:pos="8306"/>
        </w:tabs>
      </w:pPr>
      <w:hyperlink w:anchor="_Toc24851" w:history="1">
        <w:r>
          <w:rPr>
            <w:rFonts w:ascii="仿宋" w:eastAsia="仿宋" w:hAnsi="仿宋" w:cs="仿宋" w:hint="eastAsia"/>
            <w:lang w:eastAsia="zh-CN"/>
          </w:rPr>
          <w:t>(二)、质量管理责任</w:t>
        </w:r>
        <w:r>
          <w:tab/>
        </w:r>
        <w:r>
          <w:fldChar w:fldCharType="begin"/>
        </w:r>
        <w:r>
          <w:instrText xml:space="preserve"> PAGEREF _Toc24851 \h </w:instrText>
        </w:r>
        <w:r>
          <w:fldChar w:fldCharType="separate"/>
        </w:r>
        <w:r>
          <w:t>52</w:t>
        </w:r>
        <w:r>
          <w:fldChar w:fldCharType="end"/>
        </w:r>
      </w:hyperlink>
    </w:p>
    <w:p>
      <w:pPr>
        <w:pStyle w:val="TOC2"/>
        <w:tabs>
          <w:tab w:val="right" w:leader="dot" w:pos="8306"/>
        </w:tabs>
      </w:pPr>
      <w:hyperlink w:anchor="_Toc11074" w:history="1">
        <w:r>
          <w:rPr>
            <w:rFonts w:ascii="仿宋" w:eastAsia="仿宋" w:hAnsi="仿宋" w:cs="仿宋" w:hint="eastAsia"/>
            <w:lang w:eastAsia="zh-CN"/>
          </w:rPr>
          <w:t>(三)、质量管理体系文件</w:t>
        </w:r>
        <w:r>
          <w:tab/>
        </w:r>
        <w:r>
          <w:fldChar w:fldCharType="begin"/>
        </w:r>
        <w:r>
          <w:instrText xml:space="preserve"> PAGEREF _Toc11074 \h </w:instrText>
        </w:r>
        <w:r>
          <w:fldChar w:fldCharType="separate"/>
        </w:r>
        <w:r>
          <w:t>53</w:t>
        </w:r>
        <w:r>
          <w:fldChar w:fldCharType="end"/>
        </w:r>
      </w:hyperlink>
    </w:p>
    <w:p>
      <w:pPr>
        <w:pStyle w:val="TOC2"/>
        <w:tabs>
          <w:tab w:val="right" w:leader="dot" w:pos="8306"/>
        </w:tabs>
      </w:pPr>
      <w:hyperlink w:anchor="_Toc5843" w:history="1">
        <w:r>
          <w:rPr>
            <w:rFonts w:ascii="仿宋" w:eastAsia="仿宋" w:hAnsi="仿宋" w:cs="仿宋" w:hint="eastAsia"/>
            <w:lang w:eastAsia="zh-CN"/>
          </w:rPr>
          <w:t>(四)、质量培训与教育</w:t>
        </w:r>
        <w:r>
          <w:tab/>
        </w:r>
        <w:r>
          <w:fldChar w:fldCharType="begin"/>
        </w:r>
        <w:r>
          <w:instrText xml:space="preserve"> PAGEREF _Toc5843 \h </w:instrText>
        </w:r>
        <w:r>
          <w:fldChar w:fldCharType="separate"/>
        </w:r>
        <w:r>
          <w:t>55</w:t>
        </w:r>
        <w:r>
          <w:fldChar w:fldCharType="end"/>
        </w:r>
      </w:hyperlink>
    </w:p>
    <w:p>
      <w:pPr>
        <w:pStyle w:val="TOC2"/>
        <w:tabs>
          <w:tab w:val="right" w:leader="dot" w:pos="8306"/>
        </w:tabs>
      </w:pPr>
      <w:hyperlink w:anchor="_Toc19440" w:history="1">
        <w:r>
          <w:rPr>
            <w:rFonts w:ascii="仿宋" w:eastAsia="仿宋" w:hAnsi="仿宋" w:cs="仿宋" w:hint="eastAsia"/>
            <w:lang w:eastAsia="zh-CN"/>
          </w:rPr>
          <w:t>(五)、质量审核与评价</w:t>
        </w:r>
        <w:r>
          <w:tab/>
        </w:r>
        <w:r>
          <w:fldChar w:fldCharType="begin"/>
        </w:r>
        <w:r>
          <w:instrText xml:space="preserve"> PAGEREF _Toc19440 \h </w:instrText>
        </w:r>
        <w:r>
          <w:fldChar w:fldCharType="separate"/>
        </w:r>
        <w:r>
          <w:t>56</w:t>
        </w:r>
        <w:r>
          <w:fldChar w:fldCharType="end"/>
        </w:r>
      </w:hyperlink>
    </w:p>
    <w:p>
      <w:pPr>
        <w:pStyle w:val="TOC2"/>
        <w:tabs>
          <w:tab w:val="right" w:leader="dot" w:pos="8306"/>
        </w:tabs>
      </w:pPr>
      <w:hyperlink w:anchor="_Toc663" w:history="1">
        <w:r>
          <w:rPr>
            <w:rFonts w:ascii="仿宋" w:eastAsia="仿宋" w:hAnsi="仿宋" w:cs="仿宋" w:hint="eastAsia"/>
            <w:lang w:eastAsia="zh-CN"/>
          </w:rPr>
          <w:t>(六)、不符合与纠正措施</w:t>
        </w:r>
        <w:r>
          <w:tab/>
        </w:r>
        <w:r>
          <w:fldChar w:fldCharType="begin"/>
        </w:r>
        <w:r>
          <w:instrText xml:space="preserve"> PAGEREF _Toc663 \h </w:instrText>
        </w:r>
        <w:r>
          <w:fldChar w:fldCharType="separate"/>
        </w:r>
        <w:r>
          <w:t>57</w:t>
        </w:r>
        <w:r>
          <w:fldChar w:fldCharType="end"/>
        </w:r>
      </w:hyperlink>
    </w:p>
    <w:p>
      <w:pPr>
        <w:pStyle w:val="TOC1"/>
        <w:tabs>
          <w:tab w:val="right" w:leader="dot" w:pos="8306"/>
        </w:tabs>
      </w:pPr>
      <w:hyperlink w:anchor="_Toc25689" w:history="1">
        <w:r>
          <w:rPr>
            <w:rFonts w:ascii="仿宋" w:eastAsia="仿宋" w:hAnsi="仿宋" w:cs="仿宋" w:hint="eastAsia"/>
            <w:lang w:eastAsia="zh-CN"/>
          </w:rPr>
          <w:t>十五、冷却模块项目实施时间节点</w:t>
        </w:r>
        <w:r>
          <w:tab/>
        </w:r>
        <w:r>
          <w:fldChar w:fldCharType="begin"/>
        </w:r>
        <w:r>
          <w:instrText xml:space="preserve"> PAGEREF _Toc25689 \h </w:instrText>
        </w:r>
        <w:r>
          <w:fldChar w:fldCharType="separate"/>
        </w:r>
        <w:r>
          <w:t>58</w:t>
        </w:r>
        <w:r>
          <w:fldChar w:fldCharType="end"/>
        </w:r>
      </w:hyperlink>
    </w:p>
    <w:p>
      <w:pPr>
        <w:pStyle w:val="TOC2"/>
        <w:tabs>
          <w:tab w:val="right" w:leader="dot" w:pos="8306"/>
        </w:tabs>
      </w:pPr>
      <w:hyperlink w:anchor="_Toc22243" w:history="1">
        <w:r>
          <w:rPr>
            <w:rFonts w:ascii="仿宋" w:eastAsia="仿宋" w:hAnsi="仿宋" w:cs="仿宋" w:hint="eastAsia"/>
            <w:lang w:eastAsia="zh-CN"/>
          </w:rPr>
          <w:t>(一)、冷却模块项目启动阶段时间节点</w:t>
        </w:r>
        <w:r>
          <w:tab/>
        </w:r>
        <w:r>
          <w:fldChar w:fldCharType="begin"/>
        </w:r>
        <w:r>
          <w:instrText xml:space="preserve"> PAGEREF _Toc22243 \h </w:instrText>
        </w:r>
        <w:r>
          <w:fldChar w:fldCharType="separate"/>
        </w:r>
        <w:r>
          <w:t>58</w:t>
        </w:r>
        <w:r>
          <w:fldChar w:fldCharType="end"/>
        </w:r>
      </w:hyperlink>
    </w:p>
    <w:p>
      <w:pPr>
        <w:pStyle w:val="TOC2"/>
        <w:tabs>
          <w:tab w:val="right" w:leader="dot" w:pos="8306"/>
        </w:tabs>
      </w:pPr>
      <w:hyperlink w:anchor="_Toc32005" w:history="1">
        <w:r>
          <w:rPr>
            <w:rFonts w:ascii="仿宋" w:eastAsia="仿宋" w:hAnsi="仿宋" w:cs="仿宋" w:hint="eastAsia"/>
            <w:lang w:eastAsia="zh-CN"/>
          </w:rPr>
          <w:t>(二)、冷却模块项目执行阶段时间节点</w:t>
        </w:r>
        <w:r>
          <w:tab/>
        </w:r>
        <w:r>
          <w:fldChar w:fldCharType="begin"/>
        </w:r>
        <w:r>
          <w:instrText xml:space="preserve"> PAGEREF _Toc32005 \h </w:instrText>
        </w:r>
        <w:r>
          <w:fldChar w:fldCharType="separate"/>
        </w:r>
        <w:r>
          <w:t>60</w:t>
        </w:r>
        <w:r>
          <w:fldChar w:fldCharType="end"/>
        </w:r>
      </w:hyperlink>
    </w:p>
    <w:p>
      <w:pPr>
        <w:pStyle w:val="TOC2"/>
        <w:tabs>
          <w:tab w:val="right" w:leader="dot" w:pos="8306"/>
        </w:tabs>
      </w:pPr>
      <w:hyperlink w:anchor="_Toc459" w:history="1">
        <w:r>
          <w:rPr>
            <w:rFonts w:ascii="仿宋" w:eastAsia="仿宋" w:hAnsi="仿宋" w:cs="仿宋" w:hint="eastAsia"/>
            <w:lang w:eastAsia="zh-CN"/>
          </w:rPr>
          <w:t>(三)、冷却模块项目完成阶段时间节点</w:t>
        </w:r>
        <w:r>
          <w:tab/>
        </w:r>
        <w:r>
          <w:fldChar w:fldCharType="begin"/>
        </w:r>
        <w:r>
          <w:instrText xml:space="preserve"> PAGEREF _Toc459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18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5293"/>
      <w:r>
        <w:rPr>
          <w:rFonts w:ascii="仿宋" w:eastAsia="仿宋" w:hAnsi="仿宋" w:cs="仿宋" w:hint="eastAsia"/>
          <w:sz w:val="28"/>
          <w:lang w:eastAsia="zh-CN"/>
        </w:rPr>
        <w:t>一、冷却模块项目建设背景及必要性分析</w:t>
      </w:r>
      <w:bookmarkEnd w:id="2"/>
    </w:p>
    <w:p>
      <w:pPr>
        <w:pStyle w:val="Heading2"/>
        <w:rPr>
          <w:rFonts w:ascii="仿宋" w:eastAsia="仿宋" w:hAnsi="仿宋" w:cs="仿宋" w:hint="eastAsia"/>
          <w:lang w:eastAsia="zh-CN"/>
        </w:rPr>
      </w:pPr>
      <w:bookmarkStart w:id="3" w:name="_Toc22616"/>
      <w:r>
        <w:rPr>
          <w:rFonts w:ascii="仿宋" w:eastAsia="仿宋" w:hAnsi="仿宋" w:cs="仿宋" w:hint="eastAsia"/>
          <w:lang w:eastAsia="zh-CN"/>
        </w:rPr>
        <w:t>(一)、冷却模块项目背景分析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冷却模块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冷却模块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冷却模块项目在这个潮流中的定位。同时，我们将关注行业内涌现的新兴机遇，以便冷却模块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冷却模块项目提供了强大的发展动力。我们将聚焦于行业内最新的技术发展趋势，包括但不限于人工智能、大数据分析、物联网等领域。通过深度的技术研究，我们将确保冷却模块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冷却模块项目发展的源泉。我们将投入更多的精力对市场需求进行深入剖析，超越表面的需求，深入挖掘潜在的市场痛点和机遇。通过对市场需求的细致了解，冷却模块项目将更有针对性地设计解决方案，满足市场的多样化需求，从而更好地促进冷却模块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冷却模块项目战略至关重要。我们将对竞争态势进行更为深入的分析，包括但不限于市场份额、产品特点、客户满意度等多个维度。通过深度的竞争分析，冷却模块项目将能够更准确地把握市场脉搏，制定具有竞争力的冷却模块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冷却模块项目的发展具有直接的影响。我们将进行更为全面的法规和政策分析，了解行业发展中的潜在法律风险和合规挑战。通过充分了解和遵守相关法规，冷却模块项目将确保在法律框架内合法合规运营，为冷却模块项目的稳健发展提供有力支持。</w:t>
      </w:r>
    </w:p>
    <w:p>
      <w:pPr>
        <w:pStyle w:val="Heading2"/>
        <w:ind w:firstLine="560" w:firstLineChars="200"/>
        <w:rPr>
          <w:rFonts w:ascii="仿宋" w:eastAsia="仿宋" w:hAnsi="仿宋" w:cs="仿宋" w:hint="eastAsia"/>
          <w:sz w:val="28"/>
          <w:lang w:eastAsia="zh-CN"/>
        </w:rPr>
      </w:pPr>
      <w:bookmarkStart w:id="4" w:name="_Toc18432"/>
      <w:r>
        <w:rPr>
          <w:rFonts w:ascii="仿宋" w:eastAsia="仿宋" w:hAnsi="仿宋" w:cs="仿宋" w:hint="eastAsia"/>
          <w:sz w:val="28"/>
          <w:lang w:eastAsia="zh-CN"/>
        </w:rPr>
        <w:t>(二)、冷却模块项目建设必要性分析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冷却模块项目建设的迫切性源于对行业发展趋势的深刻洞察。我们正处于一个行业变革的时代，科技创新、数字化转型成为企业发展的关键动力。冷却模块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冷却模块项目建设不仅仅是为了跟上潮流，更是为了通过技术创新推动企业的持续发展。通过引入先进的技术和解决方案，冷却模块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冷却模块项目的建设成为必然选择，通过提高产品质量、拓展服务领域，从而在竞争中获得更多的机会。冷却模块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冷却模块项目建设的必要性体现在对客户需求更精准的满足。通过冷却模块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冷却模块项目建设的背后是对企业持续创新的追求。只有通过不断创新，企业才能在竞争中立于不败之地。冷却模块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24252"/>
      <w:r>
        <w:rPr>
          <w:rFonts w:ascii="仿宋" w:eastAsia="仿宋" w:hAnsi="仿宋" w:cs="仿宋" w:hint="eastAsia"/>
          <w:sz w:val="28"/>
          <w:lang w:eastAsia="zh-CN"/>
        </w:rPr>
        <w:t>二、冷却模块项目绩效评估</w:t>
      </w:r>
      <w:bookmarkEnd w:id="5"/>
    </w:p>
    <w:p>
      <w:pPr>
        <w:pStyle w:val="Heading2"/>
        <w:rPr>
          <w:rFonts w:ascii="仿宋" w:eastAsia="仿宋" w:hAnsi="仿宋" w:cs="仿宋" w:hint="eastAsia"/>
          <w:lang w:eastAsia="zh-CN"/>
        </w:rPr>
      </w:pPr>
      <w:bookmarkStart w:id="6" w:name="_Toc26718"/>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冷却模块项目中，我们设计了一套全面的绩效评估指标，以确保冷却模块项目的可控和成功交付。这些指标跨足冷却模块项目目标、成本、进度和质量等多个维度，为我们提供了全面洞察冷却模块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冷却模块项目目标达成率是我们关注的首要指标。我们设定了明确的目标，并通过定期监测和评估，迅速发现并应对潜在的目标偏差。这为冷却模块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成本绩效是另一个核心关注点。通过实际成本与预算成本的对比分析，我们深入了解成本差异的原因，及时调整资源分配，保持冷却模块项目在经济效益方面的合理水平。</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冷却模块项目进度作为关键的绩效指标之一，得到了精心的关注。我们制定了详细的冷却模块项目进度计划，并设立了进度符合度指标，确保实际进度与计划进度保持一致。这使我们能够快速发现和解决潜在的进度问题，保持冷却模块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冷却模块项目绩效的不可或缺的一环。我们引入了一系列的质量标准和客户满意度指标，以确保冷却模块项目交付的成果在质量上达到或超越预期水平。通过持续监测这些指标，我们努力提升冷却模块项目整体质量水平，为冷却模块项目的成功交付提供有力保障。通过这些科学且全面的绩效评估，我们能够更好地引导冷却模块项目的持续改进，确保冷却模块项目目标的顺利达成。</w:t>
      </w:r>
    </w:p>
    <w:p>
      <w:pPr>
        <w:pStyle w:val="Heading2"/>
        <w:ind w:firstLine="560" w:firstLineChars="200"/>
        <w:rPr>
          <w:rFonts w:ascii="仿宋" w:eastAsia="仿宋" w:hAnsi="仿宋" w:cs="仿宋" w:hint="eastAsia"/>
          <w:sz w:val="28"/>
          <w:lang w:eastAsia="zh-CN"/>
        </w:rPr>
      </w:pPr>
      <w:bookmarkStart w:id="7" w:name="_Toc9509"/>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绩效评估是冷却模块项目中的关键环节，为确保冷却模块项目达到预期目标，我们采用了多层次、多维度的绩效评估方法。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冷却模块项目的战略目标对齐，确保每个决策和行动都与冷却模块项目整体目标保持一致。团队会定期召开战略对齐会议，审视当前工作与冷却模块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冷却模块项目进度、质量、成本和风险等方面。这些指标通过数据收集和分析，为冷却模块项目管理团队提供了客观的评估依据。例如，我们通过冷却模块项目管理软件追踪进度，使用成本绩效分析（CPI）评估成本控制情况。</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绩效评估不仅仅停留在冷却模块项目内部，还考虑了冷却模块项目对外部环境的影响。我们定期进行干系人满意度调查，以了解各利益相关方对冷却模块项目的期望和满意度，并及时做出调整。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这种多层次、多角度的绩效评估方法，使得我们能够全面了解冷却模块项目的运行状态，及时做出调整，确保冷却模块项目在不断变化的环境中保持稳健前行。</w:t>
      </w:r>
    </w:p>
    <w:p>
      <w:pPr>
        <w:pStyle w:val="Heading2"/>
        <w:ind w:firstLine="560" w:firstLineChars="200"/>
        <w:rPr>
          <w:rFonts w:ascii="仿宋" w:eastAsia="仿宋" w:hAnsi="仿宋" w:cs="仿宋" w:hint="eastAsia"/>
          <w:sz w:val="28"/>
          <w:lang w:eastAsia="zh-CN"/>
        </w:rPr>
      </w:pPr>
      <w:bookmarkStart w:id="8" w:name="_Toc22591"/>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为了确保冷却模块项目的有效管理和不断优化，我们采用了精心设计的绩效评估周期。这个周期旨在实现灵活、实时和全面的评估，以适应冷却模块项目执行中的各种挑战。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冷却模块项目的不同需求，分为短期、中期和长期。短期评估关注每个迭代或工作周期，以及时发现和解决当前任务中的问题。中期评估涵盖几个迭代，深入了解整体冷却模块项目的趋势和性能。长期评估则着眼于整个冷却模块项目阶段，确保冷却模块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冷却模块项目管理工具和协作平台，团队成员能够随时更新和分享冷却模块项目数据。这种实时性的反馈机制使我们能够及时察觉潜在问题，快速调整，保持冷却模块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冷却模块项目的决策制定密不可分。每个周期的冷却模块项目回顾会议成为集体总结经验、识别问题深层次原因并找到创新解决方案的平台。这种定期的反思与调整机制使冷却模块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24401"/>
      <w:r>
        <w:rPr>
          <w:rFonts w:ascii="仿宋" w:eastAsia="仿宋" w:hAnsi="仿宋" w:cs="仿宋" w:hint="eastAsia"/>
          <w:sz w:val="28"/>
          <w:lang w:eastAsia="zh-CN"/>
        </w:rPr>
        <w:t>三、市场分析、调研</w:t>
      </w:r>
      <w:bookmarkEnd w:id="9"/>
    </w:p>
    <w:p>
      <w:pPr>
        <w:pStyle w:val="Heading2"/>
        <w:rPr>
          <w:rFonts w:ascii="仿宋" w:eastAsia="仿宋" w:hAnsi="仿宋" w:cs="仿宋" w:hint="eastAsia"/>
          <w:lang w:eastAsia="zh-CN"/>
        </w:rPr>
      </w:pPr>
      <w:bookmarkStart w:id="10" w:name="_Toc4840"/>
      <w:r>
        <w:rPr>
          <w:rFonts w:ascii="仿宋" w:eastAsia="仿宋" w:hAnsi="仿宋" w:cs="仿宋" w:hint="eastAsia"/>
          <w:lang w:eastAsia="zh-CN"/>
        </w:rPr>
        <w:t>(一)、冷却模块行业分析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冷却模块行业一直以来都是市场的关注焦点。行业内的发展趋势、竞争态势以及潜在机会都对冷却模块项目的推进产生深远的影响。通过深入研究行业的整体概貌，我们将更好地理解行业的核心特征，为冷却模块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冷却模块行业，技术一直是推动创新和发展的关键因素。我们将对当前技术趋势进行详尽分析，包括但不限于人工智能、大数据应用、先进制造技术等。这有助于冷却模块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冷却模块项目成功的基础。我们将对主要竞争对手进行深入研究，包括其市场份额、产品特点、市场定位等。通过全面了解竞争对手的优势和劣势，冷却模块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1" w:name="_Toc24562"/>
      <w:r>
        <w:rPr>
          <w:rFonts w:ascii="仿宋" w:eastAsia="仿宋" w:hAnsi="仿宋" w:cs="仿宋" w:hint="eastAsia"/>
          <w:sz w:val="28"/>
          <w:lang w:eastAsia="zh-CN"/>
        </w:rPr>
        <w:t>(二)、冷却模块市场分析预测</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通过对市场规模的深入调研，我们将预测冷却模块市场未来的增长趋势。这包括市场的整体规模、各细分领域的发展趋势等。冷却模块项目可以根据市场的扩张速度和潜在机会，制定更符合市场需求的发展策略。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冷却模块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风险是冷却模块项目实施过程中需要充分考虑的因素。我们将对市场风险进行全面评估，包括但不限于政策法规风险、市场竞争风险、技术变革风险等。通过对潜在风险的深入分析，冷却模块项目可以制定相应的风险缓解策略，降低不确定性对冷却模块项目的影响。</w:t>
      </w:r>
    </w:p>
    <w:p>
      <w:pPr>
        <w:pStyle w:val="Heading1"/>
        <w:ind w:firstLine="560" w:firstLineChars="200"/>
        <w:rPr>
          <w:rFonts w:ascii="仿宋" w:eastAsia="仿宋" w:hAnsi="仿宋" w:cs="仿宋" w:hint="eastAsia"/>
          <w:sz w:val="28"/>
          <w:lang w:eastAsia="zh-CN"/>
        </w:rPr>
      </w:pPr>
      <w:bookmarkStart w:id="12" w:name="_Toc15060"/>
      <w:r>
        <w:rPr>
          <w:rFonts w:ascii="仿宋" w:eastAsia="仿宋" w:hAnsi="仿宋" w:cs="仿宋" w:hint="eastAsia"/>
          <w:sz w:val="28"/>
          <w:lang w:eastAsia="zh-CN"/>
        </w:rPr>
        <w:t>四、冷却模块项目概论</w:t>
      </w:r>
      <w:bookmarkEnd w:id="12"/>
    </w:p>
    <w:p>
      <w:pPr>
        <w:pStyle w:val="Heading2"/>
        <w:rPr>
          <w:rFonts w:ascii="仿宋" w:eastAsia="仿宋" w:hAnsi="仿宋" w:cs="仿宋" w:hint="eastAsia"/>
          <w:lang w:eastAsia="zh-CN"/>
        </w:rPr>
      </w:pPr>
      <w:bookmarkStart w:id="13" w:name="_Toc14298"/>
      <w:r>
        <w:rPr>
          <w:rFonts w:ascii="仿宋" w:eastAsia="仿宋" w:hAnsi="仿宋" w:cs="仿宋" w:hint="eastAsia"/>
          <w:lang w:eastAsia="zh-CN"/>
        </w:rPr>
        <w:t>(一)、冷却模块项目概况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冷却模块项目的起源追溯至对市场的深入洞察。市场的不断演变与变革为冷却模块项目提供了难得的机遇。当前市场存在的需求缺口和变革的大环境共同构成了冷却模块项目的背景。这个冷却模块项目旨在充分利用市场机遇，填补行业中尚未满足的需求，为客户提供全新的解决方案。市场的变革和需求的增长使得这个冷却模块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冷却模块项目名称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冷却模块项目正式命名为冷却模块。这个名称不仅仅是一个标识，更代表了冷却模块项目的核心理念和愿景。它蕴含着冷却模块项目所要解决问题的关键字，具有强烈的表达和辨识度，为冷却模块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冷却模块项目目标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冷却模块项目的核心目标是提供一种全新、高效的解决方案，满足客户日益增长的需求。冷却模块项目追求的不仅仅是满足市场需求，更是在市场中获得卓越的竞争优势。通过不断提升产品或服务的质量和创新水平，冷却模块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冷却模块项目范围</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冷却模块项目全面涵盖了产品研发、制造、市场推广和售后服务，确保从产品设计到最终用户体验的全方位关注。这一全面的冷却模块项目范围是为了确保冷却模块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冷却模块项目时间表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冷却模块项目计划在未来18个月内完成，包括研发、测试、市场试点和正式推出等不同阶段。这个时间表的合理设计是为了确保冷却模块项目各个阶段的顺利推进，以便按时交付高质量的成果。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冷却模块项目预算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冷却模块项目总预算估算为XX百万美元，主要分配在研发、市场推广、人员培训和运营等方面。这一充足的预算为冷却模块项目提供了充足的资源，确保冷却模块项目在各个方面都能取得优异的表现。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冷却模块项目风险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冷却模块项目可能面临的风险包括市场接受度低、技术难题、竞争激烈等。冷却模块项目团队已经制定了相应的风险应对计划，通过前瞻性的风险管理，确保冷却模块项目在面对不确定性时能够迅速做出应对。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冷却模块项目团队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冷却模块项目汇聚了一支经验丰富、多领域专业素养的核心团队，确保冷却模块项目在各个方面都能拥有高水平的执行力。团队的协同作战是冷却模块项目成功的关键因素之一。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冷却模块项目背景</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冷却模块项目的背景根植于市场对更高效、创新产品的渴望，同时也受到科技发展对行业格局的深刻改变的影响。这为冷却模块项目提供了广阔的发展空间和市场需求。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冷却模块项目现状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截至目前，冷却模块项目已完成市场调研和技术验证，取得了初步的成功。这为冷却模块项目在未来的发展奠定了坚实的基础，为更远大的目标打下了坚实的基石。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4" w:name="_Toc23731"/>
      <w:r>
        <w:rPr>
          <w:rFonts w:ascii="仿宋" w:eastAsia="仿宋" w:hAnsi="仿宋" w:cs="仿宋" w:hint="eastAsia"/>
          <w:sz w:val="28"/>
          <w:lang w:eastAsia="zh-CN"/>
        </w:rPr>
        <w:t>(二)、冷却模块项目目标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keyword》冷却模块项目首要业务目标是在市场中占据有利地位，实现产品/服务的成功推广和销售。通过不断提升产品质量、创新性，冷却模块项目追求成为行业中的领导者，赢得更多客户的青睐。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在科技迅速发展的时代，冷却模块项目着眼于技术创新。通过持续的研发和技术升级，冷却模块项目旨在推出更具创新性的产品或服务，以满足市场对新鲜、先进解决方案的需求。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为了建立可持续的客户关系，冷却模块项目设定了客户满意度目标。通过提供卓越的产品质量和优质的客户服务，冷却模块项目追求赢得客户的信任和忠诚度，确保他们的满意度达到行业领先水平。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冷却模块项目注重社会责任和可持续发展。通过实施环保、社会责任冷却模块项目，冷却模块项目致力于在经济发展的同时保护环境，促进社会公平，实现可持续经营。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冷却模块项目的团队是实现目标的核心驱动力。因此，冷却模块项目设定了团队发展目标，包括提升团队成员的专业技能、培养领导力，以及搭建协同高效的团队工作氛围。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5" w:name="_Toc2970"/>
      <w:r>
        <w:rPr>
          <w:rFonts w:ascii="仿宋" w:eastAsia="仿宋" w:hAnsi="仿宋" w:cs="仿宋" w:hint="eastAsia"/>
          <w:sz w:val="28"/>
          <w:lang w:eastAsia="zh-CN"/>
        </w:rPr>
        <w:t>(三)、冷却模块项目提出的理由</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2. 冷却模块项目提出的理由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冷却模块项目的提出源于对市场机遇的深刻洞察。当前市场中存在的需求缺口和行业发展趋势表明，有巨大的商业机会等待被开发。通过准确捕捉市场机遇，冷却模块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冷却模块项目的理念基于对技术创新的信仰。通过持续的研发和技术投入，冷却模块项目有望推出更具创新性的产品或服务。在科技飞速发展的当下，冷却模块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冷却模块项目的提出是为了增强企业的行业竞争力。通过提升产品或服务的质量和独特性，冷却模块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冷却模块项目响应了消费者需求的变化。随着社会和科技的不断发展，消费者对产品和服务的需求也在发生变化。通过深入了解并及时回应消费者的新需求，冷却模块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冷却模块项目的提出是企业战略发展规划的一部分。在面对日益激烈的市场竞争和不断变化的商业环境中，冷却模块项目作为企业战略的一环，旨在为企业开辟新的增长领域，巩固企业在行业中的地位。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冷却模块项目的提出不仅仅是基于商业考量，还注重社会责任。通过推出环保、社会责任等方面的冷却模块项目，冷却模块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冷却模块项目的提出反映了对利益相关者期望的关注。包括客户、员工、投资者等利益相关者在企业发展中都有着各自的期望，冷却模块项目力求在满足这些期望的同时，取得更大的共赢。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6" w:name="_Toc4868"/>
      <w:r>
        <w:rPr>
          <w:rFonts w:ascii="仿宋" w:eastAsia="仿宋" w:hAnsi="仿宋" w:cs="仿宋" w:hint="eastAsia"/>
          <w:sz w:val="28"/>
          <w:lang w:eastAsia="zh-CN"/>
        </w:rPr>
        <w:t>(四)、冷却模块项目意义</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在实施冷却模块项目的过程中，我们不仅仅是在追逐商业成功，更是为企业和社会的多个层面创造了深远的意义。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冷却模块项目的首要意义在于提升企业的市场竞争力。通过持续的创新和对产品质量的高标准要求，冷却模块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冷却模块项目的推进将促使行业技术水平的提升。通过引入先进技术和创新性解决方案，冷却模块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冷却模块项目不仅创造了大量就业机会，提高了就业水平，还注重社会责任和环保。通过参与社会公益事业和推动环保冷却模块项目，冷却模块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综合而言，冷却模块项目意义重大，不仅推动了企业的发展，也为行业和社会的进步贡献了积极力量。这是一个全面而深刻的影响，将在未来产生可持续的正面效应。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7" w:name="_Toc15128"/>
      <w:r>
        <w:rPr>
          <w:rFonts w:ascii="仿宋" w:eastAsia="仿宋" w:hAnsi="仿宋" w:cs="仿宋" w:hint="eastAsia"/>
          <w:sz w:val="28"/>
          <w:lang w:eastAsia="zh-CN"/>
        </w:rPr>
        <w:t>(五)、冷却模块项目背景</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在当今迅猛发展的商业环境中，冷却模块项目的动因根植于对多方面因素的审慎考量。这个冷却模块项目的提出并非孤立的决策，而是对企业所处背景深入思考的产物。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市场的不断演变是冷却模块项目背后的首要原因。科技的迅速发展和全球市场的快速变化使得企业必须灵活应对。冷却模块项目应运而生，旨在通过创新性的解决方案迎合市场的多变需求，赢得竞争中的先机。</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https://d.book118.com/617126113135006052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冷却模块项目规划设计蓝图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冷却模块项目规划设计蓝图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冷却模块项目规划设计蓝图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冷却模块项目规划设计蓝图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冷却模块项目规划设计蓝图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冷却模块项目规划设计蓝图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冷却模块项目规划设计蓝图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冷却模块项目规划设计蓝图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冷却模块项目规划设计蓝图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冷却模块项目规划设计蓝图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冷却模块项目规划设计蓝图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冷却模块项目规划设计蓝图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冷却模块项目规划设计蓝图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冷却模块项目规划设计蓝图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冷却模块项目规划设计蓝图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冷却模块项目规划设计蓝图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冷却模块项目规划设计蓝图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2052A42"/>
    <w:rsid w:val="72052A4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1712611313500605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2024-03-02T16:59:00Z</dcterms:created>
  <dcterms:modified xsi:type="dcterms:W3CDTF">2024-03-02T16:59:21Z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E9B37BE606914DF384F6B1AD641118FE_11</vt:lpwstr>
  </property>
  <property fmtid="{D5CDD505-2E9C-101B-9397-08002B2CF9AE}" pid="3" name="KSOProductBuildVer">
    <vt:lpwstr>2052-12.1.0.16388</vt:lpwstr>
  </property>
</Properties>
</file>