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1"/>
        <w:rPr>
          <w:rFonts w:ascii="Times New Roman"/>
          <w:sz w:val="21"/>
        </w:rPr>
      </w:pPr>
    </w:p>
    <w:p>
      <w:pPr>
        <w:pStyle w:val="Title"/>
        <w:tabs>
          <w:tab w:val="left" w:pos="1101"/>
          <w:tab w:val="left" w:pos="1983"/>
          <w:tab w:val="left" w:pos="2865"/>
          <w:tab w:val="left" w:pos="3746"/>
          <w:tab w:val="left" w:pos="4775"/>
        </w:tabs>
        <w:rPr>
          <w:rFonts w:ascii="Times New Roman" w:eastAsia="Times New Roman"/>
        </w:rPr>
      </w:pPr>
      <w:r>
        <w:rPr>
          <w:spacing w:val="-10"/>
        </w:rPr>
        <w:t>毕</w:t>
      </w:r>
      <w:r>
        <w:tab/>
      </w:r>
      <w:r>
        <w:rPr>
          <w:spacing w:val="-10"/>
        </w:rPr>
        <w:t>业</w:t>
      </w:r>
      <w:r>
        <w:tab/>
      </w:r>
      <w:r>
        <w:rPr>
          <w:spacing w:val="-10"/>
        </w:rPr>
        <w:t>设</w:t>
      </w:r>
      <w:r>
        <w:tab/>
      </w:r>
      <w:r>
        <w:rPr>
          <w:spacing w:val="-10"/>
        </w:rPr>
        <w:t>计</w:t>
      </w:r>
      <w:r>
        <w:tab/>
      </w:r>
      <w:r>
        <w:rPr>
          <w:rFonts w:ascii="Times New Roman" w:eastAsia="Times New Roman"/>
        </w:rPr>
        <w:t>(</w:t>
      </w:r>
      <w:r>
        <w:rPr>
          <w:spacing w:val="-10"/>
        </w:rPr>
        <w:t>论</w:t>
      </w:r>
      <w:r>
        <w:tab/>
        <w:t>文</w:t>
      </w:r>
      <w:r>
        <w:rPr>
          <w:rFonts w:ascii="Times New Roman" w:eastAsia="Times New Roman"/>
          <w:spacing w:val="-10"/>
        </w:rPr>
        <w:t>)</w:t>
      </w:r>
    </w:p>
    <w:p>
      <w:pPr>
        <w:pStyle w:val="BodyText"/>
        <w:rPr>
          <w:rFonts w:ascii="Times New Roman"/>
          <w:b/>
          <w:sz w:val="48"/>
        </w:rPr>
      </w:pPr>
    </w:p>
    <w:p>
      <w:pPr>
        <w:pStyle w:val="BodyText"/>
        <w:rPr>
          <w:rFonts w:ascii="Times New Roman"/>
          <w:b/>
          <w:sz w:val="48"/>
        </w:rPr>
      </w:pPr>
    </w:p>
    <w:p>
      <w:pPr>
        <w:pStyle w:val="BodyText"/>
        <w:spacing w:before="8"/>
        <w:rPr>
          <w:rFonts w:ascii="Times New Roman"/>
          <w:b/>
          <w:sz w:val="49"/>
        </w:rPr>
      </w:pPr>
    </w:p>
    <w:p>
      <w:pPr>
        <w:pStyle w:val="Heading1"/>
      </w:pPr>
      <w:r>
        <w:rPr>
          <w:spacing w:val="-1"/>
        </w:rPr>
        <w:t>复杂轴类零件的编程与仿真加工</w:t>
      </w:r>
    </w:p>
    <w:p>
      <w:pPr>
        <w:pStyle w:val="Heading2"/>
        <w:spacing w:before="155"/>
      </w:pPr>
      <w:r>
        <w:t>Programming</w:t>
      </w:r>
      <w:r>
        <w:rPr>
          <w:spacing w:val="-4"/>
        </w:rPr>
        <w:t xml:space="preserve"> </w:t>
      </w:r>
      <w:r>
        <w:t>and</w:t>
      </w:r>
      <w:r>
        <w:rPr>
          <w:spacing w:val="-3"/>
        </w:rPr>
        <w:t xml:space="preserve"> </w:t>
      </w:r>
      <w:r>
        <w:t>Simulation</w:t>
      </w:r>
      <w:r>
        <w:rPr>
          <w:spacing w:val="-3"/>
        </w:rPr>
        <w:t xml:space="preserve"> </w:t>
      </w:r>
      <w:r>
        <w:t>of</w:t>
      </w:r>
      <w:r>
        <w:rPr>
          <w:spacing w:val="-3"/>
        </w:rPr>
        <w:t xml:space="preserve"> </w:t>
      </w:r>
      <w:r>
        <w:t>complex</w:t>
      </w:r>
      <w:r>
        <w:rPr>
          <w:spacing w:val="-3"/>
        </w:rPr>
        <w:t xml:space="preserve"> </w:t>
      </w:r>
      <w:r>
        <w:t>shaft</w:t>
      </w:r>
      <w:r>
        <w:rPr>
          <w:spacing w:val="-3"/>
        </w:rPr>
        <w:t xml:space="preserve"> </w:t>
      </w:r>
      <w:r>
        <w:rPr>
          <w:spacing w:val="-2"/>
        </w:rPr>
        <w:t>parts</w:t>
      </w: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spacing w:before="11"/>
        <w:rPr>
          <w:rFonts w:ascii="Times New Roman"/>
          <w:sz w:val="42"/>
        </w:rPr>
      </w:pPr>
    </w:p>
    <w:p>
      <w:pPr>
        <w:tabs>
          <w:tab w:val="left" w:pos="2967"/>
          <w:tab w:val="left" w:pos="4507"/>
        </w:tabs>
        <w:spacing w:before="0"/>
        <w:ind w:left="2128" w:right="0" w:firstLine="0"/>
        <w:jc w:val="left"/>
        <w:rPr>
          <w:i/>
          <w:sz w:val="28"/>
        </w:rPr>
      </w:pPr>
      <w:r>
        <w:pict>
          <v:line id="_x0000_s1025" style="mso-position-horizontal-relative:page;position:absolute;z-index:-251656192" from="240.4pt,15.9pt" to="422.4pt,15.9pt" stroked="t" strokecolor="black" strokeweight="0.7pt">
            <v:stroke dashstyle="solid"/>
          </v:line>
        </w:pict>
      </w:r>
      <w:r>
        <w:rPr>
          <w:i/>
          <w:spacing w:val="-10"/>
          <w:sz w:val="28"/>
        </w:rPr>
        <w:t>系</w:t>
      </w:r>
      <w:r>
        <w:rPr>
          <w:i/>
          <w:sz w:val="28"/>
        </w:rPr>
        <w:tab/>
        <w:t>名</w:t>
      </w:r>
      <w:r>
        <w:rPr>
          <w:i/>
          <w:spacing w:val="-10"/>
          <w:sz w:val="28"/>
        </w:rPr>
        <w:t>：</w:t>
      </w:r>
      <w:r>
        <w:rPr>
          <w:i/>
          <w:sz w:val="28"/>
        </w:rPr>
        <w:tab/>
        <w:t>装备制造学</w:t>
      </w:r>
      <w:r>
        <w:rPr>
          <w:i/>
          <w:spacing w:val="-10"/>
          <w:sz w:val="28"/>
        </w:rPr>
        <w:t>院</w:t>
      </w:r>
    </w:p>
    <w:p>
      <w:pPr>
        <w:pStyle w:val="BodyText"/>
        <w:rPr>
          <w:i/>
          <w:sz w:val="16"/>
        </w:rPr>
      </w:pPr>
    </w:p>
    <w:p>
      <w:pPr>
        <w:tabs>
          <w:tab w:val="left" w:pos="4787"/>
        </w:tabs>
        <w:spacing w:before="60"/>
        <w:ind w:left="2128" w:right="0" w:firstLine="0"/>
        <w:jc w:val="left"/>
        <w:rPr>
          <w:i/>
          <w:sz w:val="28"/>
        </w:rPr>
      </w:pPr>
      <w:r>
        <w:pict>
          <v:line id="_x0000_s1026" style="mso-position-horizontal-relative:page;position:absolute;z-index:-251655168" from="240.4pt,18.9pt" to="422.4pt,18.9pt" stroked="t" strokecolor="black" strokeweight="0.7pt">
            <v:stroke dashstyle="solid"/>
          </v:line>
        </w:pict>
      </w:r>
      <w:r>
        <w:rPr>
          <w:i/>
          <w:sz w:val="28"/>
        </w:rPr>
        <w:t>专业班级</w:t>
      </w:r>
      <w:r>
        <w:rPr>
          <w:i/>
          <w:spacing w:val="-10"/>
          <w:sz w:val="28"/>
        </w:rPr>
        <w:t>：</w:t>
      </w:r>
      <w:r>
        <w:rPr>
          <w:i/>
          <w:sz w:val="28"/>
        </w:rPr>
        <w:tab/>
        <w:t>机</w:t>
      </w:r>
      <w:r>
        <w:rPr>
          <w:i/>
          <w:spacing w:val="-10"/>
          <w:sz w:val="28"/>
        </w:rPr>
        <w:t>电</w:t>
      </w:r>
    </w:p>
    <w:p>
      <w:pPr>
        <w:pStyle w:val="BodyText"/>
        <w:rPr>
          <w:i/>
          <w:sz w:val="16"/>
        </w:rPr>
      </w:pPr>
    </w:p>
    <w:p>
      <w:pPr>
        <w:spacing w:before="61"/>
        <w:ind w:left="2128" w:right="0" w:firstLine="0"/>
        <w:jc w:val="left"/>
        <w:rPr>
          <w:i/>
          <w:sz w:val="28"/>
        </w:rPr>
      </w:pPr>
      <w:r>
        <w:pict>
          <v:line id="_x0000_s1027" style="mso-position-horizontal-relative:page;position:absolute;z-index:251658240" from="240.4pt,18.95pt" to="422.4pt,18.95pt" stroked="t" strokecolor="black" strokeweight="0.7pt">
            <v:stroke dashstyle="solid"/>
          </v:line>
        </w:pict>
      </w:r>
      <w:r>
        <w:rPr>
          <w:i/>
          <w:spacing w:val="-2"/>
          <w:sz w:val="28"/>
        </w:rPr>
        <w:t>学生姓名：</w:t>
      </w:r>
    </w:p>
    <w:p>
      <w:pPr>
        <w:pStyle w:val="BodyText"/>
        <w:spacing w:before="12"/>
        <w:rPr>
          <w:i/>
          <w:sz w:val="15"/>
        </w:rPr>
      </w:pPr>
    </w:p>
    <w:p>
      <w:pPr>
        <w:tabs>
          <w:tab w:val="left" w:pos="2967"/>
        </w:tabs>
        <w:spacing w:before="61"/>
        <w:ind w:left="2128" w:right="0" w:firstLine="0"/>
        <w:jc w:val="left"/>
        <w:rPr>
          <w:i/>
          <w:sz w:val="28"/>
        </w:rPr>
      </w:pPr>
      <w:r>
        <w:pict>
          <v:line id="_x0000_s1028" style="mso-position-horizontal-relative:page;position:absolute;z-index:251659264" from="240.4pt,19pt" to="422.4pt,19pt" stroked="t" strokecolor="black" strokeweight="0.7pt">
            <v:stroke dashstyle="solid"/>
          </v:line>
        </w:pict>
      </w:r>
      <w:r>
        <w:rPr>
          <w:i/>
          <w:spacing w:val="-10"/>
          <w:sz w:val="28"/>
        </w:rPr>
        <w:t>学</w:t>
      </w:r>
      <w:r>
        <w:rPr>
          <w:i/>
          <w:sz w:val="28"/>
        </w:rPr>
        <w:tab/>
        <w:t>号</w:t>
      </w:r>
      <w:r>
        <w:rPr>
          <w:i/>
          <w:spacing w:val="-10"/>
          <w:sz w:val="28"/>
        </w:rPr>
        <w:t>：</w:t>
      </w:r>
    </w:p>
    <w:p>
      <w:pPr>
        <w:pStyle w:val="BodyText"/>
        <w:spacing w:before="3"/>
        <w:rPr>
          <w:i/>
          <w:sz w:val="15"/>
        </w:rPr>
      </w:pPr>
    </w:p>
    <w:p>
      <w:pPr>
        <w:tabs>
          <w:tab w:val="left" w:pos="5104"/>
        </w:tabs>
        <w:spacing w:before="70"/>
        <w:ind w:left="0" w:right="248" w:firstLine="0"/>
        <w:jc w:val="center"/>
        <w:rPr>
          <w:rFonts w:ascii="Times New Roman" w:eastAsia="Times New Roman"/>
          <w:sz w:val="28"/>
        </w:rPr>
      </w:pPr>
      <w:r>
        <w:rPr>
          <w:i/>
          <w:sz w:val="28"/>
        </w:rPr>
        <w:t>指导教师姓名</w:t>
      </w:r>
      <w:r>
        <w:rPr>
          <w:i/>
          <w:spacing w:val="-10"/>
          <w:sz w:val="28"/>
        </w:rPr>
        <w:t>：</w:t>
      </w:r>
      <w:r>
        <w:rPr>
          <w:rFonts w:ascii="Times New Roman" w:eastAsia="Times New Roman"/>
          <w:sz w:val="28"/>
          <w:u w:val="single"/>
        </w:rPr>
        <w:tab/>
      </w:r>
    </w:p>
    <w:p>
      <w:pPr>
        <w:pStyle w:val="BodyText"/>
        <w:rPr>
          <w:rFonts w:ascii="Times New Roman"/>
          <w:sz w:val="17"/>
        </w:rPr>
      </w:pPr>
    </w:p>
    <w:p>
      <w:pPr>
        <w:tabs>
          <w:tab w:val="left" w:pos="5104"/>
        </w:tabs>
        <w:spacing w:before="70"/>
        <w:ind w:left="0" w:right="364" w:firstLine="0"/>
        <w:jc w:val="center"/>
        <w:rPr>
          <w:rFonts w:ascii="Times New Roman" w:eastAsia="Times New Roman"/>
          <w:sz w:val="28"/>
        </w:rPr>
      </w:pPr>
      <w:r>
        <w:rPr>
          <w:i/>
          <w:sz w:val="28"/>
        </w:rPr>
        <w:t>指导教师职称</w:t>
      </w:r>
      <w:r>
        <w:rPr>
          <w:i/>
          <w:spacing w:val="-10"/>
          <w:sz w:val="28"/>
        </w:rPr>
        <w:t>：</w:t>
      </w:r>
      <w:r>
        <w:rPr>
          <w:rFonts w:ascii="Times New Roman" w:eastAsia="Times New Roman"/>
          <w:sz w:val="28"/>
          <w:u w:val="single"/>
        </w:rPr>
        <w:tab/>
      </w:r>
    </w:p>
    <w:p>
      <w:pPr>
        <w:pStyle w:val="BodyText"/>
        <w:rPr>
          <w:rFonts w:ascii="Times New Roman"/>
          <w:sz w:val="20"/>
        </w:rPr>
      </w:pPr>
    </w:p>
    <w:p>
      <w:pPr>
        <w:pStyle w:val="BodyText"/>
        <w:rPr>
          <w:rFonts w:ascii="Times New Roman"/>
          <w:sz w:val="20"/>
        </w:rPr>
      </w:pPr>
    </w:p>
    <w:p>
      <w:pPr>
        <w:pStyle w:val="BodyText"/>
        <w:spacing w:before="1"/>
        <w:rPr>
          <w:rFonts w:ascii="Times New Roman"/>
          <w:sz w:val="19"/>
        </w:rPr>
      </w:pPr>
    </w:p>
    <w:p>
      <w:pPr>
        <w:tabs>
          <w:tab w:val="left" w:pos="869"/>
        </w:tabs>
        <w:spacing w:before="1"/>
        <w:ind w:left="150" w:right="0" w:firstLine="0"/>
        <w:jc w:val="center"/>
        <w:rPr>
          <w:i/>
          <w:sz w:val="24"/>
        </w:rPr>
      </w:pPr>
      <w:r>
        <w:rPr>
          <w:i/>
          <w:spacing w:val="-10"/>
          <w:sz w:val="24"/>
        </w:rPr>
        <w:t>年</w:t>
      </w:r>
      <w:r>
        <w:rPr>
          <w:i/>
          <w:sz w:val="24"/>
        </w:rPr>
        <w:tab/>
      </w:r>
      <w:r>
        <w:rPr>
          <w:i/>
          <w:spacing w:val="-10"/>
          <w:sz w:val="24"/>
        </w:rPr>
        <w:t>月</w:t>
      </w:r>
    </w:p>
    <w:p>
      <w:pPr>
        <w:spacing w:after="0"/>
        <w:jc w:val="center"/>
        <w:rPr>
          <w:sz w:val="24"/>
        </w:rPr>
        <w:sectPr>
          <w:type w:val="continuous"/>
          <w:pgSz w:w="11910" w:h="16840"/>
          <w:pgMar w:top="1920" w:right="900" w:bottom="280" w:left="1280" w:header="708" w:footer="708"/>
          <w:cols w:space="708"/>
        </w:sectPr>
      </w:pPr>
    </w:p>
    <w:p>
      <w:pPr>
        <w:pStyle w:val="BodyText"/>
        <w:spacing w:before="7"/>
        <w:rPr>
          <w:i/>
          <w:sz w:val="15"/>
        </w:rPr>
      </w:pPr>
    </w:p>
    <w:p>
      <w:pPr>
        <w:spacing w:after="0"/>
        <w:rPr>
          <w:sz w:val="15"/>
        </w:rPr>
        <w:sectPr>
          <w:pgSz w:w="11910" w:h="16840"/>
          <w:pgMar w:top="1920" w:right="900" w:bottom="280" w:left="1280" w:header="708" w:footer="708"/>
          <w:pgNumType w:start="2"/>
          <w:cols w:space="708"/>
        </w:sectPr>
      </w:pPr>
    </w:p>
    <w:p>
      <w:pPr>
        <w:spacing w:before="59" w:after="7"/>
        <w:ind w:left="435" w:right="248" w:firstLine="0"/>
        <w:jc w:val="center"/>
        <w:rPr>
          <w:i/>
          <w:sz w:val="18"/>
        </w:rPr>
      </w:pPr>
      <w:r>
        <w:rPr>
          <w:i/>
          <w:spacing w:val="-5"/>
          <w:sz w:val="18"/>
        </w:rPr>
        <w:t>摘要</w:t>
      </w:r>
    </w:p>
    <w:p>
      <w:pPr>
        <w:pStyle w:val="BodyText"/>
        <w:spacing w:line="20" w:lineRule="exact"/>
        <w:ind w:left="392"/>
        <w:rPr>
          <w:sz w:val="2"/>
        </w:rPr>
      </w:pPr>
      <w:r>
        <w:rPr>
          <w:sz w:val="2"/>
        </w:rPr>
        <w:pict>
          <v:group id="_x0000_i1029" style="width:456.45pt;height:0.75pt;mso-position-horizontal-relative:char;mso-position-vertical-relative:line" coordorigin="0,0" coordsize="9129,15">
            <v:line id="_x0000_s1030" style="position:absolute" from="0,8" to="9129,8" stroked="t" strokecolor="black" strokeweight="0.75pt">
              <v:stroke dashstyle="solid"/>
            </v:line>
            <w10:wrap type="none"/>
          </v:group>
        </w:pict>
      </w:r>
    </w:p>
    <w:p>
      <w:pPr>
        <w:pStyle w:val="BodyText"/>
        <w:spacing w:before="1"/>
        <w:rPr>
          <w:i/>
          <w:sz w:val="28"/>
        </w:rPr>
      </w:pPr>
    </w:p>
    <w:p>
      <w:pPr>
        <w:pStyle w:val="Heading2"/>
        <w:ind w:left="435" w:right="248"/>
        <w:rPr>
          <w:rFonts w:ascii="黑体" w:eastAsia="黑体"/>
        </w:rPr>
      </w:pPr>
      <w:bookmarkStart w:id="0" w:name="_TOC_250019"/>
      <w:bookmarkEnd w:id="0"/>
      <w:r>
        <w:rPr>
          <w:rFonts w:ascii="黑体" w:eastAsia="黑体"/>
          <w:spacing w:val="-5"/>
        </w:rPr>
        <w:t>摘要</w:t>
      </w:r>
    </w:p>
    <w:p>
      <w:pPr>
        <w:pStyle w:val="BodyText"/>
        <w:rPr>
          <w:rFonts w:ascii="黑体"/>
          <w:sz w:val="32"/>
        </w:rPr>
      </w:pPr>
    </w:p>
    <w:p>
      <w:pPr>
        <w:spacing w:before="242" w:line="312" w:lineRule="auto"/>
        <w:ind w:left="421" w:right="231" w:firstLine="480"/>
        <w:jc w:val="both"/>
        <w:rPr>
          <w:i/>
          <w:sz w:val="24"/>
        </w:rPr>
      </w:pPr>
      <w:r>
        <w:rPr>
          <w:i/>
          <w:spacing w:val="-2"/>
          <w:sz w:val="24"/>
        </w:rPr>
        <w:t>随着科学技术的快速发展，产品的精度越来越高，也越来越复杂。一种新型的机床</w:t>
      </w:r>
      <w:r>
        <w:rPr>
          <w:i/>
          <w:spacing w:val="-2"/>
          <w:sz w:val="24"/>
        </w:rPr>
        <w:t>在这种需求下产生了，数控机床不仅可以满足产品高精度和高复杂度的要求，而且还具</w:t>
      </w:r>
      <w:r>
        <w:rPr>
          <w:i/>
          <w:spacing w:val="-2"/>
          <w:sz w:val="24"/>
        </w:rPr>
        <w:t>有通用性和灵活性。数控机床包括了计算机技术、自动控制技术、伺服驱动技术、自动</w:t>
      </w:r>
      <w:r>
        <w:rPr>
          <w:i/>
          <w:spacing w:val="-2"/>
          <w:sz w:val="24"/>
        </w:rPr>
        <w:t>检测技术、精密机械技术等，是典型的机电一体化产品。数控机床体现了世界机床技术</w:t>
      </w:r>
      <w:r>
        <w:rPr>
          <w:i/>
          <w:spacing w:val="-2"/>
          <w:sz w:val="24"/>
        </w:rPr>
        <w:t>进步的主流，也反映出一个国家在制造和自动化水平技术的高低，在柔性生产和计算机</w:t>
      </w:r>
      <w:r>
        <w:rPr>
          <w:i/>
          <w:spacing w:val="-2"/>
          <w:sz w:val="24"/>
        </w:rPr>
        <w:t>集成制造等先进制造技术中起着重要作用。数控机床自动化程度高、精度高和效率高的</w:t>
      </w:r>
      <w:r>
        <w:rPr>
          <w:i/>
          <w:spacing w:val="-2"/>
          <w:sz w:val="24"/>
        </w:rPr>
        <w:t>特点被广泛应用。</w:t>
      </w:r>
    </w:p>
    <w:p>
      <w:pPr>
        <w:spacing w:before="2" w:line="312" w:lineRule="auto"/>
        <w:ind w:left="421" w:right="112" w:firstLine="480"/>
        <w:jc w:val="left"/>
        <w:rPr>
          <w:i/>
          <w:sz w:val="24"/>
        </w:rPr>
      </w:pPr>
      <w:r>
        <w:rPr>
          <w:i/>
          <w:spacing w:val="-7"/>
          <w:sz w:val="24"/>
        </w:rPr>
        <w:t xml:space="preserve">本次设计选用广州数控 </w:t>
      </w:r>
      <w:r>
        <w:rPr>
          <w:rFonts w:ascii="Times New Roman" w:eastAsia="Times New Roman"/>
          <w:sz w:val="24"/>
        </w:rPr>
        <w:t>GSK980TD</w:t>
      </w:r>
      <w:r>
        <w:rPr>
          <w:rFonts w:ascii="Times New Roman" w:eastAsia="Times New Roman"/>
          <w:spacing w:val="-15"/>
          <w:sz w:val="24"/>
        </w:rPr>
        <w:t xml:space="preserve"> </w:t>
      </w:r>
      <w:r>
        <w:rPr>
          <w:i/>
          <w:spacing w:val="-32"/>
          <w:sz w:val="24"/>
        </w:rPr>
        <w:t xml:space="preserve">机床，利用 </w:t>
      </w:r>
      <w:r>
        <w:rPr>
          <w:rFonts w:ascii="Times New Roman" w:eastAsia="Times New Roman"/>
          <w:sz w:val="24"/>
        </w:rPr>
        <w:t>CAD</w:t>
      </w:r>
      <w:r>
        <w:rPr>
          <w:rFonts w:ascii="Times New Roman" w:eastAsia="Times New Roman"/>
          <w:spacing w:val="-15"/>
          <w:sz w:val="24"/>
        </w:rPr>
        <w:t xml:space="preserve"> </w:t>
      </w:r>
      <w:r>
        <w:rPr>
          <w:i/>
          <w:sz w:val="24"/>
        </w:rPr>
        <w:t>软件完成零件的平面图形绘制，</w:t>
      </w:r>
      <w:r>
        <w:rPr>
          <w:i/>
          <w:spacing w:val="-2"/>
          <w:sz w:val="24"/>
        </w:rPr>
        <w:t>并对零件图进行工艺分析、确定加工路线、工艺流程等，然后手动编程，最后运用斯沃</w:t>
      </w:r>
      <w:r>
        <w:rPr>
          <w:i/>
          <w:spacing w:val="-2"/>
          <w:sz w:val="24"/>
        </w:rPr>
        <w:t>软件进行仿真加工。</w:t>
      </w:r>
    </w:p>
    <w:p>
      <w:pPr>
        <w:pStyle w:val="BodyText"/>
        <w:spacing w:before="7"/>
        <w:rPr>
          <w:i/>
          <w:sz w:val="30"/>
        </w:rPr>
      </w:pPr>
    </w:p>
    <w:p>
      <w:pPr>
        <w:spacing w:before="0"/>
        <w:ind w:left="420" w:right="0" w:firstLine="0"/>
        <w:jc w:val="left"/>
        <w:rPr>
          <w:i/>
          <w:sz w:val="24"/>
        </w:rPr>
      </w:pPr>
      <w:r>
        <w:rPr>
          <w:rFonts w:ascii="Microsoft JhengHei" w:eastAsia="Microsoft JhengHei"/>
          <w:b/>
          <w:spacing w:val="12"/>
          <w:sz w:val="24"/>
        </w:rPr>
        <w:t xml:space="preserve">关键词： </w:t>
      </w:r>
      <w:r>
        <w:rPr>
          <w:i/>
          <w:spacing w:val="-1"/>
          <w:sz w:val="24"/>
        </w:rPr>
        <w:t>工艺分析；数控编程；加工工艺；数控车削仿真加工；</w:t>
      </w:r>
    </w:p>
    <w:p>
      <w:pPr>
        <w:spacing w:after="0"/>
        <w:jc w:val="left"/>
        <w:rPr>
          <w:sz w:val="24"/>
        </w:rPr>
        <w:sectPr>
          <w:footerReference w:type="default" r:id="rId4"/>
          <w:pgSz w:w="11910" w:h="16840"/>
          <w:pgMar w:top="1060" w:right="900" w:bottom="1180" w:left="1280" w:header="0" w:footer="991"/>
          <w:pgNumType w:start="3"/>
          <w:cols w:space="708"/>
        </w:sectPr>
      </w:pPr>
    </w:p>
    <w:p>
      <w:pPr>
        <w:pStyle w:val="BodyText"/>
        <w:spacing w:before="1"/>
        <w:rPr>
          <w:i/>
          <w:sz w:val="4"/>
        </w:rPr>
      </w:pPr>
    </w:p>
    <w:p>
      <w:pPr>
        <w:pStyle w:val="BodyText"/>
        <w:spacing w:line="20" w:lineRule="exact"/>
        <w:ind w:left="109"/>
        <w:rPr>
          <w:sz w:val="2"/>
        </w:rPr>
      </w:pPr>
      <w:r>
        <w:rPr>
          <w:sz w:val="2"/>
        </w:rPr>
        <w:pict>
          <v:group id="_x0000_i1031" style="width:447.9pt;height:0.75pt;mso-position-horizontal-relative:char;mso-position-vertical-relative:line" coordorigin="0,0" coordsize="8958,15">
            <v:line id="_x0000_s1032" style="position:absolute" from="0,8" to="8958,8" stroked="t" strokecolor="black" strokeweight="0.75pt">
              <v:stroke dashstyle="solid"/>
            </v:line>
            <w10:wrap type="none"/>
          </v:group>
        </w:pict>
      </w:r>
    </w:p>
    <w:p>
      <w:pPr>
        <w:pStyle w:val="BodyText"/>
        <w:spacing w:before="7"/>
        <w:rPr>
          <w:i/>
          <w:sz w:val="25"/>
        </w:rPr>
      </w:pPr>
    </w:p>
    <w:p>
      <w:pPr>
        <w:pStyle w:val="Heading2"/>
        <w:spacing w:before="87"/>
        <w:ind w:right="548"/>
      </w:pPr>
      <w:bookmarkStart w:id="1" w:name="_bookmark0"/>
      <w:bookmarkEnd w:id="1"/>
      <w:r>
        <w:rPr>
          <w:spacing w:val="-2"/>
        </w:rPr>
        <w:t>Abstract</w:t>
      </w:r>
    </w:p>
    <w:p>
      <w:pPr>
        <w:pStyle w:val="BodyText"/>
        <w:rPr>
          <w:rFonts w:ascii="Times New Roman"/>
          <w:sz w:val="34"/>
        </w:rPr>
      </w:pPr>
    </w:p>
    <w:p>
      <w:pPr>
        <w:pStyle w:val="BodyText"/>
        <w:spacing w:before="301" w:line="348" w:lineRule="auto"/>
        <w:ind w:left="138" w:right="683" w:firstLine="480"/>
        <w:jc w:val="both"/>
        <w:rPr>
          <w:rFonts w:ascii="Times New Roman"/>
        </w:rPr>
      </w:pPr>
      <w:r>
        <w:rPr>
          <w:rFonts w:ascii="Times New Roman"/>
        </w:rPr>
        <w:t>With the rapid development of science and technology, the precision of the products is higher and higher, also more and more complicated.A new type of machine tool is produced under this kind of demand,CNC machine tools can not only meet the requirements of high precision, high complexity, but also has the versatility and flexibility.CNC machine tools including computer technology, automatic control technology, servo drive technology, automatic detection technology, precision machinery technology, etc., is a typical mechanical and electrical integration products. CNC machine tool reflects the mainstream</w:t>
      </w:r>
      <w:r>
        <w:rPr>
          <w:rFonts w:ascii="Times New Roman"/>
          <w:spacing w:val="80"/>
        </w:rPr>
        <w:t xml:space="preserve"> </w:t>
      </w:r>
      <w:r>
        <w:rPr>
          <w:rFonts w:ascii="Times New Roman"/>
        </w:rPr>
        <w:t xml:space="preserve">of world machine tool technology progress, also reflects a national high and low in manufacturing and automation technology, in flexible production and computer integrated manufacturing and advanced manufacturing technology plays an important role. CNC machine high degree of automation, high precision and high efficiency features is widely </w:t>
      </w:r>
      <w:r>
        <w:rPr>
          <w:rFonts w:ascii="Times New Roman"/>
          <w:spacing w:val="-2"/>
        </w:rPr>
        <w:t>used.</w:t>
      </w:r>
    </w:p>
    <w:p>
      <w:pPr>
        <w:pStyle w:val="BodyText"/>
        <w:spacing w:line="348" w:lineRule="auto"/>
        <w:ind w:left="138" w:right="686" w:firstLine="480"/>
        <w:jc w:val="both"/>
        <w:rPr>
          <w:rFonts w:ascii="Times New Roman"/>
        </w:rPr>
      </w:pPr>
      <w:r>
        <w:rPr>
          <w:rFonts w:ascii="Times New Roman"/>
        </w:rPr>
        <w:t>This</w:t>
      </w:r>
      <w:r>
        <w:rPr>
          <w:rFonts w:ascii="Times New Roman"/>
          <w:spacing w:val="-1"/>
        </w:rPr>
        <w:t xml:space="preserve"> </w:t>
      </w:r>
      <w:r>
        <w:rPr>
          <w:rFonts w:ascii="Times New Roman"/>
        </w:rPr>
        <w:t>design</w:t>
      </w:r>
      <w:r>
        <w:rPr>
          <w:rFonts w:ascii="Times New Roman"/>
          <w:spacing w:val="-1"/>
        </w:rPr>
        <w:t xml:space="preserve"> </w:t>
      </w:r>
      <w:r>
        <w:rPr>
          <w:rFonts w:ascii="Times New Roman"/>
        </w:rPr>
        <w:t>selects Guangzhou</w:t>
      </w:r>
      <w:r>
        <w:rPr>
          <w:rFonts w:ascii="Times New Roman"/>
          <w:spacing w:val="-1"/>
        </w:rPr>
        <w:t xml:space="preserve"> </w:t>
      </w:r>
      <w:r>
        <w:rPr>
          <w:rFonts w:ascii="Times New Roman"/>
        </w:rPr>
        <w:t>GSK980TD</w:t>
      </w:r>
      <w:r>
        <w:rPr>
          <w:rFonts w:ascii="Times New Roman"/>
          <w:spacing w:val="-1"/>
        </w:rPr>
        <w:t xml:space="preserve"> </w:t>
      </w:r>
      <w:r>
        <w:rPr>
          <w:rFonts w:ascii="Times New Roman"/>
        </w:rPr>
        <w:t>numerically</w:t>
      </w:r>
      <w:r>
        <w:rPr>
          <w:rFonts w:ascii="Times New Roman"/>
          <w:spacing w:val="-1"/>
        </w:rPr>
        <w:t xml:space="preserve"> </w:t>
      </w:r>
      <w:r>
        <w:rPr>
          <w:rFonts w:ascii="Times New Roman"/>
        </w:rPr>
        <w:t>controlled</w:t>
      </w:r>
      <w:r>
        <w:rPr>
          <w:rFonts w:ascii="Times New Roman"/>
          <w:spacing w:val="-1"/>
        </w:rPr>
        <w:t xml:space="preserve"> </w:t>
      </w:r>
      <w:r>
        <w:rPr>
          <w:rFonts w:ascii="Times New Roman"/>
        </w:rPr>
        <w:t>machine</w:t>
      </w:r>
      <w:r>
        <w:rPr>
          <w:rFonts w:ascii="Times New Roman"/>
          <w:spacing w:val="-1"/>
        </w:rPr>
        <w:t xml:space="preserve"> </w:t>
      </w:r>
      <w:r>
        <w:rPr>
          <w:rFonts w:ascii="Times New Roman"/>
        </w:rPr>
        <w:t>tool,</w:t>
      </w:r>
      <w:r>
        <w:rPr>
          <w:rFonts w:ascii="Times New Roman"/>
          <w:spacing w:val="-1"/>
        </w:rPr>
        <w:t xml:space="preserve"> </w:t>
      </w:r>
      <w:r>
        <w:rPr>
          <w:rFonts w:ascii="Times New Roman"/>
        </w:rPr>
        <w:t>using CAD software to complete parts of graphic drawing, and of parts for process analysis, determine the processing route, process flow and manual programming. Finally, we use Swansoft software simulation processing.</w:t>
      </w:r>
    </w:p>
    <w:p>
      <w:pPr>
        <w:pStyle w:val="BodyText"/>
        <w:spacing w:before="231" w:line="271" w:lineRule="auto"/>
        <w:ind w:left="138"/>
        <w:rPr>
          <w:rFonts w:ascii="Times New Roman"/>
        </w:rPr>
      </w:pPr>
      <w:r>
        <w:rPr>
          <w:rFonts w:ascii="Times New Roman"/>
          <w:b/>
        </w:rPr>
        <w:t>Key</w:t>
      </w:r>
      <w:r>
        <w:rPr>
          <w:rFonts w:ascii="Times New Roman"/>
          <w:b/>
          <w:spacing w:val="-4"/>
        </w:rPr>
        <w:t xml:space="preserve"> </w:t>
      </w:r>
      <w:r>
        <w:rPr>
          <w:rFonts w:ascii="Times New Roman"/>
          <w:b/>
        </w:rPr>
        <w:t>words:</w:t>
      </w:r>
      <w:r>
        <w:rPr>
          <w:rFonts w:ascii="Times New Roman"/>
          <w:b/>
          <w:spacing w:val="40"/>
        </w:rPr>
        <w:t xml:space="preserve"> </w:t>
      </w:r>
      <w:r>
        <w:rPr>
          <w:rFonts w:ascii="Times New Roman"/>
        </w:rPr>
        <w:t>Technology</w:t>
      </w:r>
      <w:r>
        <w:rPr>
          <w:rFonts w:ascii="Times New Roman"/>
          <w:spacing w:val="-4"/>
        </w:rPr>
        <w:t xml:space="preserve"> </w:t>
      </w:r>
      <w:r>
        <w:rPr>
          <w:rFonts w:ascii="Times New Roman"/>
        </w:rPr>
        <w:t>analysis;</w:t>
      </w:r>
      <w:r>
        <w:rPr>
          <w:rFonts w:ascii="Times New Roman"/>
          <w:spacing w:val="-4"/>
        </w:rPr>
        <w:t xml:space="preserve"> </w:t>
      </w:r>
      <w:r>
        <w:rPr>
          <w:rFonts w:ascii="Times New Roman"/>
        </w:rPr>
        <w:t>CNC</w:t>
      </w:r>
      <w:r>
        <w:rPr>
          <w:rFonts w:ascii="Times New Roman"/>
          <w:spacing w:val="-4"/>
        </w:rPr>
        <w:t xml:space="preserve"> </w:t>
      </w:r>
      <w:r>
        <w:rPr>
          <w:rFonts w:ascii="Times New Roman"/>
        </w:rPr>
        <w:t>programming;</w:t>
      </w:r>
      <w:r>
        <w:rPr>
          <w:rFonts w:ascii="Times New Roman"/>
          <w:spacing w:val="-4"/>
        </w:rPr>
        <w:t xml:space="preserve"> </w:t>
      </w:r>
      <w:r>
        <w:rPr>
          <w:rFonts w:ascii="Times New Roman"/>
        </w:rPr>
        <w:t>Processing</w:t>
      </w:r>
      <w:r>
        <w:rPr>
          <w:rFonts w:ascii="Times New Roman"/>
          <w:spacing w:val="-5"/>
        </w:rPr>
        <w:t xml:space="preserve"> </w:t>
      </w:r>
      <w:r>
        <w:rPr>
          <w:rFonts w:ascii="Times New Roman"/>
        </w:rPr>
        <w:t>technology;</w:t>
      </w:r>
      <w:r>
        <w:rPr>
          <w:rFonts w:ascii="Times New Roman"/>
          <w:spacing w:val="-5"/>
        </w:rPr>
        <w:t xml:space="preserve"> </w:t>
      </w:r>
      <w:r>
        <w:rPr>
          <w:rFonts w:ascii="Times New Roman"/>
        </w:rPr>
        <w:t>NC</w:t>
      </w:r>
      <w:r>
        <w:rPr>
          <w:rFonts w:ascii="Times New Roman"/>
          <w:spacing w:val="-4"/>
        </w:rPr>
        <w:t xml:space="preserve"> </w:t>
      </w:r>
      <w:r>
        <w:rPr>
          <w:rFonts w:ascii="Times New Roman"/>
        </w:rPr>
        <w:t>turning simulation processing;</w:t>
      </w:r>
    </w:p>
    <w:p>
      <w:pPr>
        <w:spacing w:after="0" w:line="271" w:lineRule="auto"/>
        <w:rPr>
          <w:rFonts w:ascii="Times New Roman"/>
        </w:rPr>
        <w:sectPr>
          <w:headerReference w:type="default" r:id="rId5"/>
          <w:footerReference w:type="default" r:id="rId6"/>
          <w:pgSz w:w="11910" w:h="16840"/>
          <w:pgMar w:top="1340" w:right="900" w:bottom="1180" w:left="1280" w:header="1142" w:footer="991"/>
          <w:pgNumType w:start="4"/>
          <w:cols w:space="708"/>
        </w:sectPr>
      </w:pPr>
    </w:p>
    <w:p>
      <w:pPr>
        <w:pStyle w:val="BodyText"/>
        <w:spacing w:before="9"/>
        <w:rPr>
          <w:rFonts w:ascii="Times New Roman"/>
          <w:sz w:val="2"/>
        </w:rPr>
      </w:pPr>
    </w:p>
    <w:p>
      <w:pPr>
        <w:pStyle w:val="BodyText"/>
        <w:spacing w:line="20" w:lineRule="exact"/>
        <w:ind w:left="392"/>
        <w:rPr>
          <w:rFonts w:ascii="Times New Roman"/>
          <w:sz w:val="2"/>
        </w:rPr>
      </w:pPr>
      <w:r>
        <w:rPr>
          <w:rFonts w:ascii="Times New Roman"/>
          <w:sz w:val="2"/>
        </w:rPr>
        <w:pict>
          <v:group id="_x0000_i1033" style="width:456.45pt;height:0.75pt;mso-position-horizontal-relative:char;mso-position-vertical-relative:line" coordorigin="0,0" coordsize="9129,15">
            <v:line id="_x0000_s1034" style="position:absolute" from="0,8" to="9129,8" stroked="t" strokecolor="black" strokeweight="0.75pt">
              <v:stroke dashstyle="solid"/>
            </v:line>
            <w10:wrap type="none"/>
          </v:group>
        </w:pict>
      </w:r>
    </w:p>
    <w:p>
      <w:pPr>
        <w:pStyle w:val="BodyText"/>
        <w:rPr>
          <w:rFonts w:ascii="Times New Roman"/>
          <w:sz w:val="20"/>
        </w:rPr>
      </w:pPr>
    </w:p>
    <w:p>
      <w:pPr>
        <w:pStyle w:val="BodyText"/>
        <w:rPr>
          <w:rFonts w:ascii="Times New Roman"/>
          <w:sz w:val="20"/>
        </w:rPr>
      </w:pPr>
    </w:p>
    <w:p>
      <w:pPr>
        <w:spacing w:before="192"/>
        <w:ind w:left="435" w:right="248" w:firstLine="0"/>
        <w:jc w:val="center"/>
        <w:rPr>
          <w:rFonts w:ascii="黑体" w:eastAsia="黑体"/>
          <w:sz w:val="44"/>
        </w:rPr>
      </w:pPr>
      <w:r>
        <w:rPr>
          <w:rFonts w:ascii="黑体" w:eastAsia="黑体"/>
          <w:color w:val="2E73B5"/>
          <w:spacing w:val="-5"/>
          <w:sz w:val="44"/>
        </w:rPr>
        <w:t>目录</w:t>
      </w:r>
    </w:p>
    <w:sdt>
      <w:sdtPr>
        <w:id w:val="1764372715"/>
        <w:docPartObj>
          <w:docPartGallery w:val="Table of Contents"/>
          <w:docPartUnique/>
        </w:docPartObj>
      </w:sdtPr>
      <w:sdtContent>
        <w:p>
          <w:pPr>
            <w:pStyle w:val="TOC2"/>
            <w:tabs>
              <w:tab w:val="right" w:leader="dot" w:pos="9481"/>
            </w:tabs>
            <w:spacing w:before="459"/>
            <w:rPr>
              <w:b w:val="0"/>
              <w:i w:val="0"/>
              <w:sz w:val="24"/>
            </w:rPr>
          </w:pPr>
          <w:hyperlink w:anchor="_TOC_250019" w:history="1">
            <w:r>
              <w:rPr>
                <w:rFonts w:ascii="宋体" w:eastAsia="宋体"/>
                <w:b w:val="0"/>
                <w:i w:val="0"/>
                <w:sz w:val="28"/>
              </w:rPr>
              <w:t>摘</w:t>
            </w:r>
            <w:r>
              <w:rPr>
                <w:rFonts w:ascii="宋体" w:eastAsia="宋体"/>
                <w:b w:val="0"/>
                <w:i w:val="0"/>
                <w:spacing w:val="-10"/>
                <w:sz w:val="28"/>
              </w:rPr>
              <w:t>要</w:t>
            </w:r>
            <w:r>
              <w:rPr>
                <w:b w:val="0"/>
                <w:i w:val="0"/>
                <w:sz w:val="28"/>
              </w:rPr>
              <w:tab/>
            </w:r>
            <w:r>
              <w:rPr>
                <w:b w:val="0"/>
                <w:i w:val="0"/>
                <w:spacing w:val="-5"/>
                <w:sz w:val="24"/>
              </w:rPr>
              <w:t>II</w:t>
            </w:r>
          </w:hyperlink>
        </w:p>
        <w:p>
          <w:pPr>
            <w:pStyle w:val="TOC1"/>
            <w:tabs>
              <w:tab w:val="right" w:leader="dot" w:pos="9481"/>
            </w:tabs>
            <w:spacing w:before="160"/>
            <w:rPr>
              <w:rFonts w:ascii="Times New Roman"/>
              <w:sz w:val="24"/>
            </w:rPr>
          </w:pPr>
          <w:hyperlink w:anchor="_bookmark0" w:history="1">
            <w:r>
              <w:rPr>
                <w:rFonts w:ascii="Times New Roman"/>
                <w:spacing w:val="-2"/>
              </w:rPr>
              <w:t>Abstract</w:t>
            </w:r>
            <w:r>
              <w:rPr>
                <w:rFonts w:ascii="Times New Roman"/>
              </w:rPr>
              <w:tab/>
            </w:r>
            <w:r>
              <w:rPr>
                <w:rFonts w:ascii="Times New Roman"/>
                <w:spacing w:val="-5"/>
                <w:sz w:val="24"/>
              </w:rPr>
              <w:t>II</w:t>
            </w:r>
          </w:hyperlink>
        </w:p>
        <w:p>
          <w:pPr>
            <w:pStyle w:val="TOC1"/>
            <w:tabs>
              <w:tab w:val="left" w:pos="1540"/>
              <w:tab w:val="right" w:leader="dot" w:pos="9481"/>
            </w:tabs>
            <w:spacing w:before="159"/>
            <w:rPr>
              <w:rFonts w:ascii="Times New Roman" w:eastAsia="Times New Roman"/>
              <w:sz w:val="24"/>
            </w:rPr>
          </w:pPr>
          <w:hyperlink w:anchor="_TOC_250018" w:history="1">
            <w:r>
              <w:t>第</w:t>
            </w:r>
            <w:r>
              <w:rPr>
                <w:spacing w:val="-70"/>
              </w:rPr>
              <w:t xml:space="preserve"> </w:t>
            </w:r>
            <w:r>
              <w:rPr>
                <w:rFonts w:ascii="Times New Roman" w:eastAsia="Times New Roman"/>
              </w:rPr>
              <w:t xml:space="preserve">1 </w:t>
            </w:r>
            <w:r>
              <w:rPr>
                <w:spacing w:val="-10"/>
              </w:rPr>
              <w:t>章</w:t>
            </w:r>
            <w:r>
              <w:tab/>
              <w:t>绪</w:t>
            </w:r>
            <w:r>
              <w:rPr>
                <w:spacing w:val="-10"/>
              </w:rPr>
              <w:t>论</w:t>
            </w:r>
            <w:r>
              <w:rPr>
                <w:rFonts w:ascii="Times New Roman" w:eastAsia="Times New Roman"/>
              </w:rPr>
              <w:tab/>
            </w:r>
            <w:r>
              <w:rPr>
                <w:rFonts w:ascii="Times New Roman" w:eastAsia="Times New Roman"/>
                <w:spacing w:val="-10"/>
                <w:sz w:val="24"/>
              </w:rPr>
              <w:t>2</w:t>
            </w:r>
          </w:hyperlink>
        </w:p>
        <w:p>
          <w:pPr>
            <w:pStyle w:val="TOC3"/>
            <w:numPr>
              <w:ilvl w:val="1"/>
              <w:numId w:val="19"/>
            </w:numPr>
            <w:tabs>
              <w:tab w:val="left" w:pos="1081"/>
              <w:tab w:val="right" w:leader="dot" w:pos="9481"/>
            </w:tabs>
            <w:spacing w:before="26" w:after="0" w:line="240" w:lineRule="auto"/>
            <w:ind w:left="1081" w:right="0" w:hanging="420"/>
            <w:jc w:val="left"/>
            <w:rPr>
              <w:rFonts w:ascii="Times New Roman" w:eastAsia="Times New Roman"/>
            </w:rPr>
          </w:pPr>
          <w:hyperlink w:anchor="_TOC_250017" w:history="1">
            <w:r>
              <w:t>数控机床的发展情</w:t>
            </w:r>
            <w:r>
              <w:rPr>
                <w:spacing w:val="-10"/>
              </w:rPr>
              <w:t>况</w:t>
            </w:r>
            <w:r>
              <w:rPr>
                <w:rFonts w:ascii="Times New Roman" w:eastAsia="Times New Roman"/>
              </w:rPr>
              <w:tab/>
            </w:r>
            <w:r>
              <w:rPr>
                <w:rFonts w:ascii="Times New Roman" w:eastAsia="Times New Roman"/>
                <w:spacing w:val="-10"/>
              </w:rPr>
              <w:t>2</w:t>
            </w:r>
          </w:hyperlink>
        </w:p>
        <w:p>
          <w:pPr>
            <w:pStyle w:val="TOC3"/>
            <w:numPr>
              <w:ilvl w:val="1"/>
              <w:numId w:val="19"/>
            </w:numPr>
            <w:tabs>
              <w:tab w:val="left" w:pos="1081"/>
              <w:tab w:val="right" w:leader="dot" w:pos="9481"/>
            </w:tabs>
            <w:spacing w:before="4" w:after="0" w:line="240" w:lineRule="auto"/>
            <w:ind w:left="1081" w:right="0" w:hanging="420"/>
            <w:jc w:val="left"/>
            <w:rPr>
              <w:rFonts w:ascii="Times New Roman" w:eastAsia="Times New Roman"/>
            </w:rPr>
          </w:pPr>
          <w:hyperlink w:anchor="_TOC_250016" w:history="1">
            <w:r>
              <w:t>数控机床的发展趋</w:t>
            </w:r>
            <w:r>
              <w:rPr>
                <w:spacing w:val="-10"/>
              </w:rPr>
              <w:t>势</w:t>
            </w:r>
            <w:r>
              <w:rPr>
                <w:rFonts w:ascii="Times New Roman" w:eastAsia="Times New Roman"/>
              </w:rPr>
              <w:tab/>
            </w:r>
            <w:r>
              <w:rPr>
                <w:rFonts w:ascii="Times New Roman" w:eastAsia="Times New Roman"/>
                <w:spacing w:val="-10"/>
              </w:rPr>
              <w:t>2</w:t>
            </w:r>
          </w:hyperlink>
        </w:p>
        <w:p>
          <w:pPr>
            <w:pStyle w:val="TOC3"/>
            <w:numPr>
              <w:ilvl w:val="1"/>
              <w:numId w:val="19"/>
            </w:numPr>
            <w:tabs>
              <w:tab w:val="left" w:pos="1081"/>
              <w:tab w:val="right" w:leader="dot" w:pos="9481"/>
            </w:tabs>
            <w:spacing w:before="5" w:after="0" w:line="240" w:lineRule="auto"/>
            <w:ind w:left="1081" w:right="0" w:hanging="420"/>
            <w:jc w:val="left"/>
            <w:rPr>
              <w:rFonts w:ascii="Times New Roman" w:eastAsia="Times New Roman"/>
            </w:rPr>
          </w:pPr>
          <w:hyperlink w:anchor="_TOC_250015" w:history="1">
            <w:r>
              <w:t>数控机床的特</w:t>
            </w:r>
            <w:r>
              <w:rPr>
                <w:spacing w:val="-10"/>
              </w:rPr>
              <w:t>点</w:t>
            </w:r>
            <w:r>
              <w:rPr>
                <w:rFonts w:ascii="Times New Roman" w:eastAsia="Times New Roman"/>
              </w:rPr>
              <w:tab/>
            </w:r>
            <w:r>
              <w:rPr>
                <w:rFonts w:ascii="Times New Roman" w:eastAsia="Times New Roman"/>
                <w:spacing w:val="-10"/>
              </w:rPr>
              <w:t>2</w:t>
            </w:r>
          </w:hyperlink>
        </w:p>
        <w:p>
          <w:pPr>
            <w:pStyle w:val="TOC1"/>
            <w:tabs>
              <w:tab w:val="right" w:leader="dot" w:pos="9481"/>
            </w:tabs>
            <w:rPr>
              <w:rFonts w:ascii="Times New Roman" w:eastAsia="Times New Roman"/>
              <w:sz w:val="24"/>
            </w:rPr>
          </w:pPr>
          <w:hyperlink w:anchor="_TOC_250014" w:history="1">
            <w:r>
              <w:t>第</w:t>
            </w:r>
            <w:r>
              <w:rPr>
                <w:spacing w:val="-70"/>
              </w:rPr>
              <w:t xml:space="preserve"> </w:t>
            </w:r>
            <w:r>
              <w:rPr>
                <w:rFonts w:ascii="Times New Roman" w:eastAsia="Times New Roman"/>
              </w:rPr>
              <w:t xml:space="preserve">2 </w:t>
            </w:r>
            <w:r>
              <w:t>章 零件的加工工艺设</w:t>
            </w:r>
            <w:r>
              <w:rPr>
                <w:spacing w:val="-10"/>
              </w:rPr>
              <w:t>计</w:t>
            </w:r>
            <w:r>
              <w:rPr>
                <w:rFonts w:ascii="Times New Roman" w:eastAsia="Times New Roman"/>
              </w:rPr>
              <w:tab/>
            </w:r>
            <w:r>
              <w:rPr>
                <w:rFonts w:ascii="Times New Roman" w:eastAsia="Times New Roman"/>
                <w:spacing w:val="-10"/>
                <w:sz w:val="24"/>
              </w:rPr>
              <w:t>2</w:t>
            </w:r>
          </w:hyperlink>
        </w:p>
        <w:p>
          <w:pPr>
            <w:pStyle w:val="TOC3"/>
            <w:numPr>
              <w:ilvl w:val="1"/>
              <w:numId w:val="17"/>
            </w:numPr>
            <w:tabs>
              <w:tab w:val="left" w:pos="1021"/>
              <w:tab w:val="right" w:leader="dot" w:pos="9481"/>
            </w:tabs>
            <w:spacing w:before="25" w:after="0" w:line="240" w:lineRule="auto"/>
            <w:ind w:left="1021" w:right="0" w:hanging="360"/>
            <w:jc w:val="left"/>
            <w:rPr>
              <w:rFonts w:ascii="Times New Roman" w:eastAsia="Times New Roman"/>
            </w:rPr>
          </w:pPr>
          <w:hyperlink w:anchor="_TOC_250013" w:history="1">
            <w:r>
              <w:t>加工工艺路</w:t>
            </w:r>
            <w:r>
              <w:rPr>
                <w:spacing w:val="-10"/>
              </w:rPr>
              <w:t>线</w:t>
            </w:r>
            <w:r>
              <w:rPr>
                <w:rFonts w:ascii="Times New Roman" w:eastAsia="Times New Roman"/>
              </w:rPr>
              <w:tab/>
            </w:r>
            <w:r>
              <w:rPr>
                <w:rFonts w:ascii="Times New Roman" w:eastAsia="Times New Roman"/>
                <w:spacing w:val="-10"/>
              </w:rPr>
              <w:t>2</w:t>
            </w:r>
          </w:hyperlink>
        </w:p>
        <w:p>
          <w:pPr>
            <w:pStyle w:val="TOC4"/>
            <w:numPr>
              <w:ilvl w:val="2"/>
              <w:numId w:val="17"/>
            </w:numPr>
            <w:tabs>
              <w:tab w:val="left" w:pos="1501"/>
              <w:tab w:val="right" w:leader="dot" w:pos="9481"/>
            </w:tabs>
            <w:spacing w:before="5" w:after="0" w:line="240" w:lineRule="auto"/>
            <w:ind w:left="1501" w:right="0" w:hanging="600"/>
            <w:jc w:val="left"/>
            <w:rPr>
              <w:rFonts w:ascii="Times New Roman" w:eastAsia="Times New Roman"/>
            </w:rPr>
          </w:pPr>
          <w:r>
            <w:t>零件的加工工艺分</w:t>
          </w:r>
          <w:r>
            <w:rPr>
              <w:spacing w:val="-10"/>
            </w:rPr>
            <w:t>析</w:t>
          </w:r>
          <w:r>
            <w:rPr>
              <w:rFonts w:ascii="Times New Roman" w:eastAsia="Times New Roman"/>
            </w:rPr>
            <w:tab/>
          </w:r>
          <w:r>
            <w:rPr>
              <w:rFonts w:ascii="Times New Roman" w:eastAsia="Times New Roman"/>
              <w:spacing w:val="-10"/>
            </w:rPr>
            <w:t>2</w:t>
          </w:r>
        </w:p>
        <w:p>
          <w:pPr>
            <w:pStyle w:val="TOC4"/>
            <w:numPr>
              <w:ilvl w:val="2"/>
              <w:numId w:val="17"/>
            </w:numPr>
            <w:tabs>
              <w:tab w:val="left" w:pos="1501"/>
              <w:tab w:val="right" w:leader="dot" w:pos="9481"/>
            </w:tabs>
            <w:spacing w:before="4" w:after="0" w:line="240" w:lineRule="auto"/>
            <w:ind w:left="1501" w:right="0" w:hanging="600"/>
            <w:jc w:val="left"/>
            <w:rPr>
              <w:rFonts w:ascii="Times New Roman" w:eastAsia="Times New Roman"/>
            </w:rPr>
          </w:pPr>
          <w:r>
            <w:t>装夹方</w:t>
          </w:r>
          <w:r>
            <w:rPr>
              <w:spacing w:val="-10"/>
            </w:rPr>
            <w:t>式</w:t>
          </w:r>
          <w:r>
            <w:rPr>
              <w:rFonts w:ascii="Times New Roman" w:eastAsia="Times New Roman"/>
            </w:rPr>
            <w:tab/>
          </w:r>
          <w:r>
            <w:rPr>
              <w:rFonts w:ascii="Times New Roman" w:eastAsia="Times New Roman"/>
              <w:spacing w:val="-10"/>
            </w:rPr>
            <w:t>2</w:t>
          </w:r>
        </w:p>
        <w:p>
          <w:pPr>
            <w:pStyle w:val="TOC4"/>
            <w:numPr>
              <w:ilvl w:val="2"/>
              <w:numId w:val="17"/>
            </w:numPr>
            <w:tabs>
              <w:tab w:val="left" w:pos="1501"/>
              <w:tab w:val="right" w:leader="dot" w:pos="9481"/>
            </w:tabs>
            <w:spacing w:before="5" w:after="0" w:line="240" w:lineRule="auto"/>
            <w:ind w:left="1501" w:right="0" w:hanging="600"/>
            <w:jc w:val="left"/>
            <w:rPr>
              <w:rFonts w:ascii="Times New Roman" w:eastAsia="Times New Roman"/>
            </w:rPr>
          </w:pPr>
          <w:r>
            <w:t>工艺路线的确</w:t>
          </w:r>
          <w:r>
            <w:rPr>
              <w:spacing w:val="-10"/>
            </w:rPr>
            <w:t>定</w:t>
          </w:r>
          <w:r>
            <w:rPr>
              <w:rFonts w:ascii="Times New Roman" w:eastAsia="Times New Roman"/>
            </w:rPr>
            <w:tab/>
          </w:r>
          <w:r>
            <w:rPr>
              <w:rFonts w:ascii="Times New Roman" w:eastAsia="Times New Roman"/>
              <w:spacing w:val="-10"/>
            </w:rPr>
            <w:t>2</w:t>
          </w:r>
        </w:p>
        <w:p>
          <w:pPr>
            <w:pStyle w:val="TOC3"/>
            <w:numPr>
              <w:ilvl w:val="1"/>
              <w:numId w:val="17"/>
            </w:numPr>
            <w:tabs>
              <w:tab w:val="left" w:pos="1081"/>
              <w:tab w:val="right" w:leader="dot" w:pos="9481"/>
            </w:tabs>
            <w:spacing w:before="4" w:after="0" w:line="240" w:lineRule="auto"/>
            <w:ind w:left="1081" w:right="0" w:hanging="420"/>
            <w:jc w:val="left"/>
            <w:rPr>
              <w:rFonts w:ascii="Times New Roman" w:eastAsia="Times New Roman"/>
            </w:rPr>
          </w:pPr>
          <w:hyperlink w:anchor="_TOC_250012" w:history="1">
            <w:r>
              <w:t>选择刀具和切削用</w:t>
            </w:r>
            <w:r>
              <w:rPr>
                <w:spacing w:val="-10"/>
              </w:rPr>
              <w:t>量</w:t>
            </w:r>
            <w:r>
              <w:rPr>
                <w:rFonts w:ascii="Times New Roman" w:eastAsia="Times New Roman"/>
              </w:rPr>
              <w:tab/>
            </w:r>
            <w:r>
              <w:rPr>
                <w:rFonts w:ascii="Times New Roman" w:eastAsia="Times New Roman"/>
                <w:spacing w:val="-10"/>
              </w:rPr>
              <w:t>2</w:t>
            </w:r>
          </w:hyperlink>
        </w:p>
        <w:p>
          <w:pPr>
            <w:pStyle w:val="TOC4"/>
            <w:numPr>
              <w:ilvl w:val="2"/>
              <w:numId w:val="17"/>
            </w:numPr>
            <w:tabs>
              <w:tab w:val="left" w:pos="1501"/>
              <w:tab w:val="right" w:leader="dot" w:pos="9481"/>
            </w:tabs>
            <w:spacing w:before="5" w:after="0" w:line="240" w:lineRule="auto"/>
            <w:ind w:left="1501" w:right="0" w:hanging="600"/>
            <w:jc w:val="left"/>
            <w:rPr>
              <w:rFonts w:ascii="Times New Roman" w:eastAsia="Times New Roman"/>
            </w:rPr>
          </w:pPr>
          <w:r>
            <w:t>刀具的选</w:t>
          </w:r>
          <w:r>
            <w:rPr>
              <w:spacing w:val="-10"/>
            </w:rPr>
            <w:t>择</w:t>
          </w:r>
          <w:r>
            <w:rPr>
              <w:rFonts w:ascii="Times New Roman" w:eastAsia="Times New Roman"/>
            </w:rPr>
            <w:tab/>
          </w:r>
          <w:r>
            <w:rPr>
              <w:rFonts w:ascii="Times New Roman" w:eastAsia="Times New Roman"/>
              <w:spacing w:val="-10"/>
            </w:rPr>
            <w:t>2</w:t>
          </w:r>
        </w:p>
        <w:p>
          <w:pPr>
            <w:pStyle w:val="TOC4"/>
            <w:numPr>
              <w:ilvl w:val="2"/>
              <w:numId w:val="17"/>
            </w:numPr>
            <w:tabs>
              <w:tab w:val="left" w:pos="1501"/>
              <w:tab w:val="right" w:leader="dot" w:pos="9481"/>
            </w:tabs>
            <w:spacing w:before="4" w:after="0" w:line="240" w:lineRule="auto"/>
            <w:ind w:left="1501" w:right="0" w:hanging="600"/>
            <w:jc w:val="left"/>
            <w:rPr>
              <w:rFonts w:ascii="Times New Roman" w:eastAsia="Times New Roman"/>
            </w:rPr>
          </w:pPr>
          <w:r>
            <w:t>切削用量的选</w:t>
          </w:r>
          <w:r>
            <w:rPr>
              <w:spacing w:val="-10"/>
            </w:rPr>
            <w:t>择</w:t>
          </w:r>
          <w:r>
            <w:rPr>
              <w:rFonts w:ascii="Times New Roman" w:eastAsia="Times New Roman"/>
            </w:rPr>
            <w:tab/>
          </w:r>
          <w:r>
            <w:rPr>
              <w:rFonts w:ascii="Times New Roman" w:eastAsia="Times New Roman"/>
              <w:spacing w:val="-10"/>
            </w:rPr>
            <w:t>2</w:t>
          </w:r>
        </w:p>
        <w:p>
          <w:pPr>
            <w:pStyle w:val="TOC4"/>
            <w:numPr>
              <w:ilvl w:val="2"/>
              <w:numId w:val="17"/>
            </w:numPr>
            <w:tabs>
              <w:tab w:val="left" w:pos="1501"/>
              <w:tab w:val="right" w:leader="dot" w:pos="9481"/>
            </w:tabs>
            <w:spacing w:before="5" w:after="0" w:line="240" w:lineRule="auto"/>
            <w:ind w:left="1501" w:right="0" w:hanging="600"/>
            <w:jc w:val="left"/>
            <w:rPr>
              <w:rFonts w:ascii="Times New Roman" w:eastAsia="Times New Roman"/>
            </w:rPr>
          </w:pPr>
          <w:r>
            <w:t>保证加工工艺的方</w:t>
          </w:r>
          <w:r>
            <w:rPr>
              <w:spacing w:val="-10"/>
            </w:rPr>
            <w:t>法</w:t>
          </w:r>
          <w:r>
            <w:rPr>
              <w:rFonts w:ascii="Times New Roman" w:eastAsia="Times New Roman"/>
            </w:rPr>
            <w:tab/>
          </w:r>
          <w:r>
            <w:rPr>
              <w:rFonts w:ascii="Times New Roman" w:eastAsia="Times New Roman"/>
              <w:spacing w:val="-10"/>
            </w:rPr>
            <w:t>2</w:t>
          </w:r>
        </w:p>
        <w:p>
          <w:pPr>
            <w:pStyle w:val="TOC3"/>
            <w:numPr>
              <w:ilvl w:val="1"/>
              <w:numId w:val="17"/>
            </w:numPr>
            <w:tabs>
              <w:tab w:val="left" w:pos="1081"/>
              <w:tab w:val="right" w:leader="dot" w:pos="9481"/>
            </w:tabs>
            <w:spacing w:before="4" w:after="0" w:line="240" w:lineRule="auto"/>
            <w:ind w:left="1081" w:right="0" w:hanging="420"/>
            <w:jc w:val="left"/>
            <w:rPr>
              <w:rFonts w:ascii="Times New Roman" w:eastAsia="Times New Roman"/>
            </w:rPr>
          </w:pPr>
          <w:hyperlink w:anchor="_TOC_250011" w:history="1">
            <w:r>
              <w:t>工艺文件的编</w:t>
            </w:r>
            <w:r>
              <w:rPr>
                <w:spacing w:val="-10"/>
              </w:rPr>
              <w:t>制</w:t>
            </w:r>
            <w:r>
              <w:rPr>
                <w:rFonts w:ascii="Times New Roman" w:eastAsia="Times New Roman"/>
              </w:rPr>
              <w:tab/>
            </w:r>
            <w:r>
              <w:rPr>
                <w:rFonts w:ascii="Times New Roman" w:eastAsia="Times New Roman"/>
                <w:spacing w:val="-10"/>
              </w:rPr>
              <w:t>2</w:t>
            </w:r>
          </w:hyperlink>
        </w:p>
        <w:p>
          <w:pPr>
            <w:pStyle w:val="TOC4"/>
            <w:numPr>
              <w:ilvl w:val="2"/>
              <w:numId w:val="17"/>
            </w:numPr>
            <w:tabs>
              <w:tab w:val="left" w:pos="1441"/>
              <w:tab w:val="right" w:leader="dot" w:pos="9481"/>
            </w:tabs>
            <w:spacing w:before="5" w:after="0" w:line="240" w:lineRule="auto"/>
            <w:ind w:left="1441" w:right="0" w:hanging="540"/>
            <w:jc w:val="left"/>
            <w:rPr>
              <w:rFonts w:ascii="Times New Roman" w:eastAsia="Times New Roman"/>
            </w:rPr>
          </w:pPr>
          <w:r>
            <w:t>数控加工工序</w:t>
          </w:r>
          <w:r>
            <w:rPr>
              <w:spacing w:val="-10"/>
            </w:rPr>
            <w:t>卡</w:t>
          </w:r>
          <w:r>
            <w:rPr>
              <w:rFonts w:ascii="Times New Roman" w:eastAsia="Times New Roman"/>
            </w:rPr>
            <w:tab/>
          </w:r>
          <w:r>
            <w:rPr>
              <w:rFonts w:ascii="Times New Roman" w:eastAsia="Times New Roman"/>
              <w:spacing w:val="-10"/>
            </w:rPr>
            <w:t>2</w:t>
          </w:r>
        </w:p>
        <w:p>
          <w:pPr>
            <w:pStyle w:val="TOC4"/>
            <w:numPr>
              <w:ilvl w:val="2"/>
              <w:numId w:val="17"/>
            </w:numPr>
            <w:tabs>
              <w:tab w:val="left" w:pos="1441"/>
              <w:tab w:val="right" w:leader="dot" w:pos="9481"/>
            </w:tabs>
            <w:spacing w:before="4" w:after="0" w:line="240" w:lineRule="auto"/>
            <w:ind w:left="1441" w:right="0" w:hanging="540"/>
            <w:jc w:val="left"/>
            <w:rPr>
              <w:rFonts w:ascii="Times New Roman" w:eastAsia="Times New Roman"/>
            </w:rPr>
          </w:pPr>
          <w:r>
            <w:t>数控加工刀具</w:t>
          </w:r>
          <w:r>
            <w:rPr>
              <w:spacing w:val="-10"/>
            </w:rPr>
            <w:t>卡</w:t>
          </w:r>
          <w:r>
            <w:rPr>
              <w:rFonts w:ascii="Times New Roman" w:eastAsia="Times New Roman"/>
            </w:rPr>
            <w:tab/>
          </w:r>
          <w:r>
            <w:rPr>
              <w:rFonts w:ascii="Times New Roman" w:eastAsia="Times New Roman"/>
              <w:spacing w:val="-10"/>
            </w:rPr>
            <w:t>2</w:t>
          </w:r>
        </w:p>
        <w:p>
          <w:pPr>
            <w:pStyle w:val="TOC1"/>
            <w:tabs>
              <w:tab w:val="right" w:leader="dot" w:pos="9481"/>
            </w:tabs>
            <w:spacing w:before="121"/>
            <w:rPr>
              <w:rFonts w:ascii="Times New Roman" w:eastAsia="Times New Roman"/>
              <w:sz w:val="24"/>
            </w:rPr>
          </w:pPr>
          <w:hyperlink w:anchor="_TOC_250010" w:history="1">
            <w:r>
              <w:t>第</w:t>
            </w:r>
            <w:r>
              <w:rPr>
                <w:spacing w:val="-70"/>
              </w:rPr>
              <w:t xml:space="preserve"> </w:t>
            </w:r>
            <w:r>
              <w:rPr>
                <w:rFonts w:ascii="Times New Roman" w:eastAsia="Times New Roman"/>
              </w:rPr>
              <w:t xml:space="preserve">3 </w:t>
            </w:r>
            <w:r>
              <w:t>章 加工坐标系设</w:t>
            </w:r>
            <w:r>
              <w:rPr>
                <w:spacing w:val="-10"/>
              </w:rPr>
              <w:t>置</w:t>
            </w:r>
            <w:r>
              <w:rPr>
                <w:rFonts w:ascii="Times New Roman" w:eastAsia="Times New Roman"/>
              </w:rPr>
              <w:tab/>
            </w:r>
            <w:r>
              <w:rPr>
                <w:rFonts w:ascii="Times New Roman" w:eastAsia="Times New Roman"/>
                <w:spacing w:val="-10"/>
                <w:sz w:val="24"/>
              </w:rPr>
              <w:t>2</w:t>
            </w:r>
          </w:hyperlink>
        </w:p>
        <w:p>
          <w:pPr>
            <w:pStyle w:val="TOC3"/>
            <w:numPr>
              <w:ilvl w:val="1"/>
              <w:numId w:val="16"/>
            </w:numPr>
            <w:tabs>
              <w:tab w:val="left" w:pos="1081"/>
              <w:tab w:val="right" w:leader="dot" w:pos="9481"/>
            </w:tabs>
            <w:spacing w:before="25" w:after="0" w:line="240" w:lineRule="auto"/>
            <w:ind w:left="1081" w:right="0" w:hanging="420"/>
            <w:jc w:val="left"/>
            <w:rPr>
              <w:rFonts w:ascii="Times New Roman" w:eastAsia="Times New Roman"/>
            </w:rPr>
          </w:pPr>
          <w:hyperlink w:anchor="_TOC_250009" w:history="1">
            <w:r>
              <w:t>建立坐标</w:t>
            </w:r>
            <w:r>
              <w:rPr>
                <w:spacing w:val="-10"/>
              </w:rPr>
              <w:t>系</w:t>
            </w:r>
            <w:r>
              <w:rPr>
                <w:rFonts w:ascii="Times New Roman" w:eastAsia="Times New Roman"/>
              </w:rPr>
              <w:tab/>
            </w:r>
            <w:r>
              <w:rPr>
                <w:rFonts w:ascii="Times New Roman" w:eastAsia="Times New Roman"/>
                <w:spacing w:val="-10"/>
              </w:rPr>
              <w:t>2</w:t>
            </w:r>
          </w:hyperlink>
        </w:p>
        <w:p>
          <w:pPr>
            <w:pStyle w:val="TOC3"/>
            <w:numPr>
              <w:ilvl w:val="1"/>
              <w:numId w:val="16"/>
            </w:numPr>
            <w:tabs>
              <w:tab w:val="left" w:pos="1081"/>
              <w:tab w:val="right" w:leader="dot" w:pos="9481"/>
            </w:tabs>
            <w:spacing w:before="5" w:after="0" w:line="240" w:lineRule="auto"/>
            <w:ind w:left="1081" w:right="0" w:hanging="420"/>
            <w:jc w:val="left"/>
            <w:rPr>
              <w:rFonts w:ascii="Times New Roman" w:eastAsia="Times New Roman"/>
            </w:rPr>
          </w:pPr>
          <w:hyperlink w:anchor="_TOC_250008" w:history="1">
            <w:r>
              <w:t>对</w:t>
            </w:r>
            <w:r>
              <w:rPr>
                <w:spacing w:val="-10"/>
              </w:rPr>
              <w:t>刀</w:t>
            </w:r>
            <w:r>
              <w:rPr>
                <w:rFonts w:ascii="Times New Roman" w:eastAsia="Times New Roman"/>
              </w:rPr>
              <w:tab/>
            </w:r>
            <w:r>
              <w:rPr>
                <w:rFonts w:ascii="Times New Roman" w:eastAsia="Times New Roman"/>
                <w:spacing w:val="-10"/>
              </w:rPr>
              <w:t>2</w:t>
            </w:r>
          </w:hyperlink>
        </w:p>
        <w:p>
          <w:pPr>
            <w:pStyle w:val="TOC1"/>
            <w:tabs>
              <w:tab w:val="right" w:leader="dot" w:pos="9481"/>
            </w:tabs>
            <w:rPr>
              <w:rFonts w:ascii="Times New Roman" w:eastAsia="Times New Roman"/>
              <w:sz w:val="24"/>
            </w:rPr>
          </w:pPr>
          <w:hyperlink w:anchor="_TOC_250007" w:history="1">
            <w:r>
              <w:t>第</w:t>
            </w:r>
            <w:r>
              <w:rPr>
                <w:spacing w:val="-70"/>
              </w:rPr>
              <w:t xml:space="preserve"> </w:t>
            </w:r>
            <w:r>
              <w:rPr>
                <w:rFonts w:ascii="Times New Roman" w:eastAsia="Times New Roman"/>
              </w:rPr>
              <w:t xml:space="preserve">4 </w:t>
            </w:r>
            <w:r>
              <w:t>章 数控编程与仿真加</w:t>
            </w:r>
            <w:r>
              <w:rPr>
                <w:spacing w:val="-10"/>
              </w:rPr>
              <w:t>工</w:t>
            </w:r>
            <w:r>
              <w:rPr>
                <w:rFonts w:ascii="Times New Roman" w:eastAsia="Times New Roman"/>
              </w:rPr>
              <w:tab/>
            </w:r>
            <w:r>
              <w:rPr>
                <w:rFonts w:ascii="Times New Roman" w:eastAsia="Times New Roman"/>
                <w:spacing w:val="-10"/>
                <w:sz w:val="24"/>
              </w:rPr>
              <w:t>2</w:t>
            </w:r>
          </w:hyperlink>
        </w:p>
        <w:p>
          <w:pPr>
            <w:pStyle w:val="TOC3"/>
            <w:numPr>
              <w:ilvl w:val="1"/>
              <w:numId w:val="15"/>
            </w:numPr>
            <w:tabs>
              <w:tab w:val="left" w:pos="1081"/>
              <w:tab w:val="right" w:leader="dot" w:pos="9481"/>
            </w:tabs>
            <w:spacing w:before="25" w:after="0" w:line="240" w:lineRule="auto"/>
            <w:ind w:left="1081" w:right="0" w:hanging="420"/>
            <w:jc w:val="left"/>
            <w:rPr>
              <w:rFonts w:ascii="Times New Roman" w:eastAsia="Times New Roman"/>
            </w:rPr>
          </w:pPr>
          <w:hyperlink w:anchor="_TOC_250006" w:history="1">
            <w:r>
              <w:t>机床的选</w:t>
            </w:r>
            <w:r>
              <w:rPr>
                <w:spacing w:val="-10"/>
              </w:rPr>
              <w:t>择</w:t>
            </w:r>
            <w:r>
              <w:rPr>
                <w:rFonts w:ascii="Times New Roman" w:eastAsia="Times New Roman"/>
              </w:rPr>
              <w:tab/>
            </w:r>
            <w:r>
              <w:rPr>
                <w:rFonts w:ascii="Times New Roman" w:eastAsia="Times New Roman"/>
                <w:spacing w:val="-10"/>
              </w:rPr>
              <w:t>2</w:t>
            </w:r>
          </w:hyperlink>
        </w:p>
        <w:p>
          <w:pPr>
            <w:pStyle w:val="TOC3"/>
            <w:numPr>
              <w:ilvl w:val="1"/>
              <w:numId w:val="15"/>
            </w:numPr>
            <w:tabs>
              <w:tab w:val="left" w:pos="1081"/>
              <w:tab w:val="right" w:leader="dot" w:pos="9481"/>
            </w:tabs>
            <w:spacing w:before="5" w:after="0" w:line="240" w:lineRule="auto"/>
            <w:ind w:left="1081" w:right="0" w:hanging="420"/>
            <w:jc w:val="left"/>
            <w:rPr>
              <w:rFonts w:ascii="Times New Roman" w:eastAsia="Times New Roman"/>
            </w:rPr>
          </w:pPr>
          <w:hyperlink w:anchor="_TOC_250005" w:history="1">
            <w:r>
              <w:t>基本的编程指</w:t>
            </w:r>
            <w:r>
              <w:rPr>
                <w:spacing w:val="-10"/>
              </w:rPr>
              <w:t>令</w:t>
            </w:r>
            <w:r>
              <w:rPr>
                <w:rFonts w:ascii="Times New Roman" w:eastAsia="Times New Roman"/>
              </w:rPr>
              <w:tab/>
            </w:r>
            <w:r>
              <w:rPr>
                <w:rFonts w:ascii="Times New Roman" w:eastAsia="Times New Roman"/>
                <w:spacing w:val="-10"/>
              </w:rPr>
              <w:t>2</w:t>
            </w:r>
          </w:hyperlink>
        </w:p>
        <w:p>
          <w:pPr>
            <w:pStyle w:val="TOC3"/>
            <w:numPr>
              <w:ilvl w:val="1"/>
              <w:numId w:val="15"/>
            </w:numPr>
            <w:tabs>
              <w:tab w:val="left" w:pos="1081"/>
              <w:tab w:val="right" w:leader="dot" w:pos="9481"/>
            </w:tabs>
            <w:spacing w:before="4" w:after="0" w:line="240" w:lineRule="auto"/>
            <w:ind w:left="1081" w:right="0" w:hanging="420"/>
            <w:jc w:val="left"/>
            <w:rPr>
              <w:rFonts w:ascii="Times New Roman" w:eastAsia="Times New Roman"/>
            </w:rPr>
          </w:pPr>
          <w:hyperlink w:anchor="_TOC_250004" w:history="1">
            <w:r>
              <w:t>程序的编</w:t>
            </w:r>
            <w:r>
              <w:rPr>
                <w:spacing w:val="-10"/>
              </w:rPr>
              <w:t>制</w:t>
            </w:r>
            <w:r>
              <w:rPr>
                <w:rFonts w:ascii="Times New Roman" w:eastAsia="Times New Roman"/>
              </w:rPr>
              <w:tab/>
            </w:r>
            <w:r>
              <w:rPr>
                <w:rFonts w:ascii="Times New Roman" w:eastAsia="Times New Roman"/>
                <w:spacing w:val="-10"/>
              </w:rPr>
              <w:t>2</w:t>
            </w:r>
          </w:hyperlink>
        </w:p>
        <w:p>
          <w:pPr>
            <w:pStyle w:val="TOC3"/>
            <w:numPr>
              <w:ilvl w:val="1"/>
              <w:numId w:val="15"/>
            </w:numPr>
            <w:tabs>
              <w:tab w:val="left" w:pos="1081"/>
              <w:tab w:val="right" w:leader="dot" w:pos="9481"/>
            </w:tabs>
            <w:spacing w:before="5" w:after="0" w:line="240" w:lineRule="auto"/>
            <w:ind w:left="1081" w:right="0" w:hanging="420"/>
            <w:jc w:val="left"/>
            <w:rPr>
              <w:rFonts w:ascii="Times New Roman" w:eastAsia="Times New Roman"/>
            </w:rPr>
          </w:pPr>
          <w:hyperlink w:anchor="_TOC_250003" w:history="1">
            <w:r>
              <w:t>仿真加</w:t>
            </w:r>
            <w:r>
              <w:rPr>
                <w:spacing w:val="-10"/>
              </w:rPr>
              <w:t>工</w:t>
            </w:r>
            <w:r>
              <w:rPr>
                <w:rFonts w:ascii="Times New Roman" w:eastAsia="Times New Roman"/>
              </w:rPr>
              <w:tab/>
            </w:r>
            <w:r>
              <w:rPr>
                <w:rFonts w:ascii="Times New Roman" w:eastAsia="Times New Roman"/>
                <w:spacing w:val="-10"/>
              </w:rPr>
              <w:t>2</w:t>
            </w:r>
          </w:hyperlink>
        </w:p>
        <w:p>
          <w:pPr>
            <w:pStyle w:val="TOC2"/>
            <w:tabs>
              <w:tab w:val="right" w:leader="dot" w:pos="9481"/>
            </w:tabs>
            <w:rPr>
              <w:b w:val="0"/>
              <w:i w:val="0"/>
              <w:sz w:val="24"/>
            </w:rPr>
          </w:pPr>
          <w:hyperlink w:anchor="_TOC_250002" w:history="1">
            <w:r>
              <w:rPr>
                <w:rFonts w:ascii="宋体" w:eastAsia="宋体"/>
                <w:b w:val="0"/>
                <w:i w:val="0"/>
                <w:sz w:val="28"/>
              </w:rPr>
              <w:t>结</w:t>
            </w:r>
            <w:r>
              <w:rPr>
                <w:rFonts w:ascii="宋体" w:eastAsia="宋体"/>
                <w:b w:val="0"/>
                <w:i w:val="0"/>
                <w:spacing w:val="-10"/>
                <w:sz w:val="28"/>
              </w:rPr>
              <w:t>论</w:t>
            </w:r>
            <w:r>
              <w:rPr>
                <w:b w:val="0"/>
                <w:i w:val="0"/>
                <w:sz w:val="28"/>
              </w:rPr>
              <w:tab/>
            </w:r>
            <w:r>
              <w:rPr>
                <w:b w:val="0"/>
                <w:i w:val="0"/>
                <w:spacing w:val="-10"/>
                <w:sz w:val="24"/>
              </w:rPr>
              <w:t>2</w:t>
            </w:r>
          </w:hyperlink>
        </w:p>
        <w:p>
          <w:pPr>
            <w:pStyle w:val="TOC1"/>
            <w:tabs>
              <w:tab w:val="right" w:leader="dot" w:pos="9481"/>
            </w:tabs>
            <w:spacing w:before="141"/>
            <w:rPr>
              <w:rFonts w:ascii="Times New Roman" w:eastAsia="Times New Roman"/>
              <w:sz w:val="24"/>
            </w:rPr>
          </w:pPr>
          <w:hyperlink w:anchor="_TOC_250001" w:history="1">
            <w:r>
              <w:t>参考文</w:t>
            </w:r>
            <w:r>
              <w:rPr>
                <w:spacing w:val="-10"/>
              </w:rPr>
              <w:t>献</w:t>
            </w:r>
            <w:r>
              <w:rPr>
                <w:rFonts w:ascii="Times New Roman" w:eastAsia="Times New Roman"/>
              </w:rPr>
              <w:tab/>
            </w:r>
            <w:r>
              <w:rPr>
                <w:rFonts w:ascii="Times New Roman" w:eastAsia="Times New Roman"/>
                <w:spacing w:val="-10"/>
                <w:sz w:val="24"/>
              </w:rPr>
              <w:t>2</w:t>
            </w:r>
          </w:hyperlink>
        </w:p>
        <w:p>
          <w:pPr>
            <w:pStyle w:val="TOC2"/>
            <w:tabs>
              <w:tab w:val="right" w:leader="dot" w:pos="9481"/>
            </w:tabs>
            <w:spacing w:before="142"/>
            <w:rPr>
              <w:b w:val="0"/>
              <w:i w:val="0"/>
              <w:sz w:val="24"/>
            </w:rPr>
          </w:pPr>
          <w:hyperlink w:anchor="_TOC_250000" w:history="1">
            <w:r>
              <w:rPr>
                <w:rFonts w:ascii="宋体" w:eastAsia="宋体"/>
                <w:b w:val="0"/>
                <w:i w:val="0"/>
                <w:sz w:val="28"/>
              </w:rPr>
              <w:t>致</w:t>
            </w:r>
            <w:r>
              <w:rPr>
                <w:rFonts w:ascii="宋体" w:eastAsia="宋体"/>
                <w:b w:val="0"/>
                <w:i w:val="0"/>
                <w:spacing w:val="-10"/>
                <w:sz w:val="28"/>
              </w:rPr>
              <w:t>谢</w:t>
            </w:r>
            <w:r>
              <w:rPr>
                <w:b w:val="0"/>
                <w:i w:val="0"/>
                <w:sz w:val="28"/>
              </w:rPr>
              <w:tab/>
            </w:r>
            <w:r>
              <w:rPr>
                <w:b w:val="0"/>
                <w:i w:val="0"/>
                <w:spacing w:val="-10"/>
                <w:sz w:val="24"/>
              </w:rPr>
              <w:t>2</w:t>
            </w:r>
          </w:hyperlink>
        </w:p>
      </w:sdtContent>
    </w:sdt>
    <w:p>
      <w:pPr>
        <w:spacing w:after="0"/>
        <w:rPr>
          <w:sz w:val="24"/>
        </w:rPr>
        <w:sectPr>
          <w:headerReference w:type="default" r:id="rId7"/>
          <w:footerReference w:type="default" r:id="rId8"/>
          <w:pgSz w:w="11910" w:h="16840"/>
          <w:pgMar w:top="1340" w:right="900" w:bottom="1180" w:left="1280" w:header="1142" w:footer="991"/>
          <w:pgNumType w:start="5"/>
          <w:cols w:space="708"/>
        </w:sectPr>
      </w:pPr>
    </w:p>
    <w:p>
      <w:pPr>
        <w:pStyle w:val="BodyText"/>
        <w:spacing w:before="4"/>
        <w:rPr>
          <w:rFonts w:ascii="Times New Roman"/>
          <w:sz w:val="17"/>
        </w:rPr>
      </w:pPr>
    </w:p>
    <w:p>
      <w:pPr>
        <w:spacing w:after="0"/>
        <w:rPr>
          <w:rFonts w:ascii="Times New Roman"/>
          <w:sz w:val="17"/>
        </w:rPr>
        <w:sectPr>
          <w:headerReference w:type="default" r:id="rId9"/>
          <w:footerReference w:type="default" r:id="rId10"/>
          <w:pgSz w:w="11910" w:h="16840"/>
          <w:pgMar w:top="1920" w:right="900" w:bottom="280" w:left="1280" w:header="0" w:footer="0"/>
          <w:pgNumType w:start="6"/>
          <w:cols w:space="708"/>
        </w:sectPr>
      </w:pPr>
    </w:p>
    <w:p>
      <w:pPr>
        <w:pStyle w:val="Heading3"/>
        <w:tabs>
          <w:tab w:val="left" w:pos="1199"/>
        </w:tabs>
        <w:spacing w:before="420"/>
      </w:pPr>
      <w:bookmarkStart w:id="2" w:name="_TOC_250018"/>
      <w:r>
        <w:t>第</w:t>
      </w:r>
      <w:r>
        <w:rPr>
          <w:spacing w:val="-75"/>
        </w:rPr>
        <w:t xml:space="preserve"> </w:t>
      </w:r>
      <w:r>
        <w:rPr>
          <w:rFonts w:ascii="Times New Roman" w:eastAsia="Times New Roman"/>
        </w:rPr>
        <w:t xml:space="preserve">1 </w:t>
      </w:r>
      <w:r>
        <w:rPr>
          <w:spacing w:val="-10"/>
        </w:rPr>
        <w:t>章</w:t>
      </w:r>
      <w:r>
        <w:tab/>
        <w:t>绪</w:t>
      </w:r>
      <w:bookmarkEnd w:id="2"/>
      <w:r>
        <w:rPr>
          <w:spacing w:val="-10"/>
        </w:rPr>
        <w:t>论</w:t>
      </w:r>
    </w:p>
    <w:p>
      <w:pPr>
        <w:pStyle w:val="BodyText"/>
        <w:rPr>
          <w:rFonts w:ascii="黑体"/>
          <w:sz w:val="30"/>
        </w:rPr>
      </w:pPr>
    </w:p>
    <w:p>
      <w:pPr>
        <w:pStyle w:val="BodyText"/>
        <w:spacing w:before="3"/>
        <w:rPr>
          <w:rFonts w:ascii="黑体"/>
          <w:sz w:val="26"/>
        </w:rPr>
      </w:pPr>
    </w:p>
    <w:p>
      <w:pPr>
        <w:pStyle w:val="Heading4"/>
        <w:numPr>
          <w:ilvl w:val="1"/>
          <w:numId w:val="20"/>
        </w:numPr>
        <w:tabs>
          <w:tab w:val="left" w:pos="837"/>
        </w:tabs>
        <w:spacing w:before="0" w:after="0" w:line="240" w:lineRule="auto"/>
        <w:ind w:left="836" w:right="0" w:hanging="529"/>
        <w:jc w:val="left"/>
      </w:pPr>
      <w:bookmarkStart w:id="3" w:name="_TOC_250017"/>
      <w:bookmarkEnd w:id="3"/>
      <w:r>
        <w:rPr>
          <w:spacing w:val="-2"/>
        </w:rPr>
        <w:t>数控机床的发展情况</w:t>
      </w:r>
    </w:p>
    <w:p>
      <w:pPr>
        <w:pStyle w:val="BodyText"/>
        <w:spacing w:before="10"/>
        <w:rPr>
          <w:rFonts w:ascii="黑体"/>
          <w:sz w:val="40"/>
        </w:rPr>
      </w:pPr>
    </w:p>
    <w:p>
      <w:pPr>
        <w:pStyle w:val="BodyText"/>
        <w:spacing w:line="312" w:lineRule="auto"/>
        <w:ind w:left="308" w:right="515" w:firstLine="480"/>
        <w:jc w:val="both"/>
      </w:pPr>
      <w:r>
        <w:rPr>
          <w:spacing w:val="-2"/>
        </w:rPr>
        <w:t>数控技术来源于美国，</w:t>
      </w:r>
      <w:r>
        <w:rPr>
          <w:rFonts w:ascii="Times New Roman" w:eastAsia="Times New Roman"/>
          <w:spacing w:val="-2"/>
        </w:rPr>
        <w:t xml:space="preserve">1948 </w:t>
      </w:r>
      <w:r>
        <w:rPr>
          <w:spacing w:val="-2"/>
        </w:rPr>
        <w:t>年，美国人提出利用机床坐标位置来控制加工工件表</w:t>
      </w:r>
      <w:r>
        <w:rPr>
          <w:spacing w:val="-14"/>
        </w:rPr>
        <w:t xml:space="preserve">面的设想，在这一想法下美国帕森斯公司于 </w:t>
      </w:r>
      <w:r>
        <w:rPr>
          <w:rFonts w:ascii="Times New Roman" w:eastAsia="Times New Roman"/>
          <w:spacing w:val="-2"/>
        </w:rPr>
        <w:t>1949</w:t>
      </w:r>
      <w:r>
        <w:rPr>
          <w:rFonts w:ascii="Times New Roman" w:eastAsia="Times New Roman"/>
          <w:spacing w:val="11"/>
        </w:rPr>
        <w:t xml:space="preserve"> </w:t>
      </w:r>
      <w:r>
        <w:rPr>
          <w:spacing w:val="-2"/>
        </w:rPr>
        <w:t>年承担了为美国空军研究开发直升飞</w:t>
      </w:r>
      <w:r>
        <w:rPr>
          <w:spacing w:val="-2"/>
        </w:rPr>
        <w:t>机螺旋桨叶轮轮廓检验样板加工机床的任务。在麻省理工学院伺服机构实验室的合作</w:t>
      </w:r>
      <w:r>
        <w:rPr>
          <w:spacing w:val="-6"/>
        </w:rPr>
        <w:t xml:space="preserve">下，世界第一台数控机床在 </w:t>
      </w:r>
      <w:r>
        <w:rPr>
          <w:rFonts w:ascii="Times New Roman" w:eastAsia="Times New Roman"/>
          <w:spacing w:val="-4"/>
        </w:rPr>
        <w:t>1952</w:t>
      </w:r>
      <w:r>
        <w:rPr>
          <w:rFonts w:ascii="Times New Roman" w:eastAsia="Times New Roman"/>
          <w:spacing w:val="-11"/>
        </w:rPr>
        <w:t xml:space="preserve"> </w:t>
      </w:r>
      <w:r>
        <w:rPr>
          <w:spacing w:val="-4"/>
        </w:rPr>
        <w:t>年诞生了，这是一台采用穿孔带作为输入介质、按脉</w:t>
      </w:r>
      <w:r>
        <w:rPr>
          <w:spacing w:val="-2"/>
        </w:rPr>
        <w:t>冲乘法器直线插补原理进行三坐标连续控制的铣床，但因为那个年代采用了电子管元</w:t>
      </w:r>
      <w:r>
        <w:rPr>
          <w:spacing w:val="-2"/>
        </w:rPr>
        <w:t>件制造，因此它的体积比本体还要大好多。</w:t>
      </w:r>
    </w:p>
    <w:p>
      <w:pPr>
        <w:pStyle w:val="BodyText"/>
        <w:spacing w:before="2" w:line="312" w:lineRule="auto"/>
        <w:ind w:left="308" w:right="516" w:firstLine="480"/>
        <w:jc w:val="both"/>
      </w:pPr>
      <w:r>
        <w:rPr>
          <w:spacing w:val="-2"/>
        </w:rPr>
        <w:t>第一台数控机床诞生之后，数控技术在加工制造领域得到了快速的发展。而且种</w:t>
      </w:r>
      <w:r>
        <w:rPr>
          <w:spacing w:val="-2"/>
        </w:rPr>
        <w:t>类繁多涵盖了方方面面例如数控冲压机、数控铣床、数控车床、加工中心、数控切割</w:t>
      </w:r>
      <w:r>
        <w:rPr>
          <w:spacing w:val="-2"/>
        </w:rPr>
        <w:t>机、工业机器人等传统制造业使用的设备都可以有数控产品。</w:t>
      </w:r>
    </w:p>
    <w:p>
      <w:pPr>
        <w:pStyle w:val="BodyText"/>
        <w:spacing w:line="312" w:lineRule="auto"/>
        <w:ind w:left="308" w:right="396" w:firstLine="480"/>
        <w:jc w:val="both"/>
      </w:pPr>
      <w:r>
        <w:rPr>
          <w:spacing w:val="-7"/>
        </w:rPr>
        <w:t xml:space="preserve">随着现在科技技术的飞速发展，数控系统也在不断的升级，经历了 </w:t>
      </w:r>
      <w:r>
        <w:rPr>
          <w:rFonts w:ascii="Times New Roman" w:eastAsia="Times New Roman"/>
          <w:spacing w:val="-4"/>
        </w:rPr>
        <w:t>2</w:t>
      </w:r>
      <w:r>
        <w:rPr>
          <w:rFonts w:ascii="Times New Roman" w:eastAsia="Times New Roman"/>
          <w:spacing w:val="22"/>
        </w:rPr>
        <w:t xml:space="preserve"> </w:t>
      </w:r>
      <w:r>
        <w:rPr>
          <w:spacing w:val="-4"/>
        </w:rPr>
        <w:t>个发展阶段，</w:t>
      </w:r>
      <w:r>
        <w:rPr>
          <w:spacing w:val="-3"/>
        </w:rPr>
        <w:t xml:space="preserve">目前已经发展到了第 </w:t>
      </w:r>
      <w:r>
        <w:rPr>
          <w:rFonts w:ascii="Times New Roman" w:eastAsia="Times New Roman"/>
        </w:rPr>
        <w:t xml:space="preserve">6 </w:t>
      </w:r>
      <w:r>
        <w:t>代数控系统。</w:t>
      </w:r>
    </w:p>
    <w:p>
      <w:pPr>
        <w:pStyle w:val="BodyText"/>
        <w:spacing w:before="1" w:line="312" w:lineRule="auto"/>
        <w:ind w:left="308" w:right="515" w:firstLine="480"/>
        <w:jc w:val="both"/>
      </w:pPr>
      <w:r>
        <w:rPr>
          <w:spacing w:val="2"/>
        </w:rPr>
        <w:t>数控技术的发展,我国从</w:t>
      </w:r>
      <w:r>
        <w:rPr>
          <w:rFonts w:ascii="Times New Roman" w:eastAsia="Times New Roman" w:hAnsi="Times New Roman"/>
        </w:rPr>
        <w:t>1958</w:t>
      </w:r>
      <w:r>
        <w:rPr>
          <w:rFonts w:ascii="Times New Roman" w:eastAsia="Times New Roman" w:hAnsi="Times New Roman"/>
          <w:spacing w:val="-15"/>
        </w:rPr>
        <w:t xml:space="preserve"> </w:t>
      </w:r>
      <w:r>
        <w:rPr>
          <w:spacing w:val="1"/>
        </w:rPr>
        <w:t>年开始,大致可以分为三个阶段:第一阶段从</w:t>
      </w:r>
      <w:r>
        <w:rPr>
          <w:rFonts w:ascii="Times New Roman" w:eastAsia="Times New Roman" w:hAnsi="Times New Roman"/>
        </w:rPr>
        <w:t>1958</w:t>
      </w:r>
      <w:r>
        <w:rPr>
          <w:rFonts w:ascii="Times New Roman" w:eastAsia="Times New Roman" w:hAnsi="Times New Roman"/>
          <w:spacing w:val="-15"/>
        </w:rPr>
        <w:t xml:space="preserve"> </w:t>
      </w:r>
      <w:r>
        <w:t>年</w:t>
      </w:r>
      <w:r>
        <w:rPr>
          <w:spacing w:val="-15"/>
        </w:rPr>
        <w:t xml:space="preserve">到 </w:t>
      </w:r>
      <w:r>
        <w:rPr>
          <w:rFonts w:ascii="Times New Roman" w:eastAsia="Times New Roman" w:hAnsi="Times New Roman"/>
        </w:rPr>
        <w:t>1979</w:t>
      </w:r>
      <w:r>
        <w:rPr>
          <w:rFonts w:ascii="Times New Roman" w:eastAsia="Times New Roman" w:hAnsi="Times New Roman"/>
          <w:spacing w:val="-15"/>
        </w:rPr>
        <w:t xml:space="preserve"> </w:t>
      </w:r>
      <w:r>
        <w:t>年,这是封闭式的发展。第二阶段在国家“第六个五年计划”、“第七个五年</w:t>
      </w:r>
      <w:r>
        <w:rPr>
          <w:spacing w:val="-4"/>
        </w:rPr>
        <w:t>计划”时期和“第八个五年计划”在早期,引进外国技术,开发,逐步建立本地国产化的</w:t>
      </w:r>
      <w:r>
        <w:rPr>
          <w:spacing w:val="-2"/>
        </w:rPr>
        <w:t>阶段。第三阶段是在全国开展“第八个五年计划”期间,“第九个五年计划”期间,即</w:t>
      </w:r>
      <w:r>
        <w:rPr>
          <w:spacing w:val="-2"/>
        </w:rPr>
        <w:t>实施产业化研究、市场竞争阶段。我国制造业在过去处于低迷的状态数控机床的占有</w:t>
      </w:r>
      <w:r>
        <w:rPr>
          <w:spacing w:val="-7"/>
        </w:rPr>
        <w:t xml:space="preserve">率一直很低。到了 </w:t>
      </w:r>
      <w:r>
        <w:rPr>
          <w:rFonts w:ascii="Times New Roman" w:eastAsia="Times New Roman" w:hAnsi="Times New Roman"/>
          <w:spacing w:val="-4"/>
        </w:rPr>
        <w:t>2001</w:t>
      </w:r>
      <w:r>
        <w:rPr>
          <w:rFonts w:ascii="Times New Roman" w:eastAsia="Times New Roman" w:hAnsi="Times New Roman"/>
          <w:spacing w:val="-11"/>
        </w:rPr>
        <w:t xml:space="preserve"> </w:t>
      </w:r>
      <w:r>
        <w:rPr>
          <w:spacing w:val="-4"/>
        </w:rPr>
        <w:t>年，国内制造业的迅速增长，制造业已经不能满足以前的现状</w:t>
      </w:r>
      <w:r>
        <w:rPr>
          <w:spacing w:val="-2"/>
        </w:rPr>
        <w:t>了迫切需要数字化的制造技术，使得数控机床的普及率比以往有了很大的提高。</w:t>
      </w:r>
    </w:p>
    <w:p>
      <w:pPr>
        <w:pStyle w:val="BodyText"/>
        <w:spacing w:before="10"/>
        <w:rPr>
          <w:sz w:val="28"/>
        </w:rPr>
      </w:pPr>
    </w:p>
    <w:p>
      <w:pPr>
        <w:pStyle w:val="Heading4"/>
        <w:numPr>
          <w:ilvl w:val="1"/>
          <w:numId w:val="20"/>
        </w:numPr>
        <w:tabs>
          <w:tab w:val="left" w:pos="837"/>
        </w:tabs>
        <w:spacing w:before="0" w:after="0" w:line="240" w:lineRule="auto"/>
        <w:ind w:left="836" w:right="0" w:hanging="529"/>
        <w:jc w:val="left"/>
      </w:pPr>
      <w:bookmarkStart w:id="4" w:name="_TOC_250016"/>
      <w:bookmarkEnd w:id="4"/>
      <w:r>
        <w:rPr>
          <w:spacing w:val="-2"/>
        </w:rPr>
        <w:t>数控机床的发展趋势</w:t>
      </w:r>
    </w:p>
    <w:p>
      <w:pPr>
        <w:pStyle w:val="BodyText"/>
        <w:spacing w:before="9"/>
        <w:rPr>
          <w:rFonts w:ascii="黑体"/>
          <w:sz w:val="40"/>
        </w:rPr>
      </w:pPr>
    </w:p>
    <w:p>
      <w:pPr>
        <w:pStyle w:val="BodyText"/>
        <w:spacing w:before="1" w:line="312" w:lineRule="auto"/>
        <w:ind w:left="308" w:right="397" w:firstLine="480"/>
      </w:pPr>
      <w:r>
        <w:rPr>
          <w:spacing w:val="-8"/>
        </w:rPr>
        <w:t xml:space="preserve">进入 </w:t>
      </w:r>
      <w:r>
        <w:rPr>
          <w:rFonts w:ascii="Times New Roman" w:eastAsia="Times New Roman"/>
        </w:rPr>
        <w:t xml:space="preserve">90 </w:t>
      </w:r>
      <w:r>
        <w:rPr>
          <w:spacing w:val="-4"/>
        </w:rPr>
        <w:t>年代,由于计算机技术的快速发展,促进了数控机床技术的升级换代。世界</w:t>
      </w:r>
      <w:r>
        <w:rPr>
          <w:spacing w:val="-2"/>
        </w:rPr>
        <w:t xml:space="preserve">上许多的数控系统制造商使用 </w:t>
      </w:r>
      <w:r>
        <w:rPr>
          <w:rFonts w:ascii="Times New Roman" w:eastAsia="Times New Roman"/>
        </w:rPr>
        <w:t xml:space="preserve">PC </w:t>
      </w:r>
      <w:r>
        <w:t>机丰富的软件和硬件资源开发出新一代数控系统的</w:t>
      </w:r>
      <w:r>
        <w:rPr>
          <w:spacing w:val="-2"/>
        </w:rPr>
        <w:t>体系结构。这套开放式的系统比以前的数控系统有了很大的提升空间它具有更好的通</w:t>
      </w:r>
      <w:r>
        <w:rPr>
          <w:spacing w:val="-2"/>
        </w:rPr>
        <w:t>用性、灵活性、适应性、拓展性、智能化、网络化等。开放式体系的数控系统,它可以</w:t>
      </w:r>
      <w:r>
        <w:rPr>
          <w:spacing w:val="-13"/>
        </w:rPr>
        <w:t xml:space="preserve">利用多个 </w:t>
      </w:r>
      <w:r>
        <w:rPr>
          <w:rFonts w:ascii="Times New Roman" w:eastAsia="Times New Roman"/>
          <w:spacing w:val="-2"/>
        </w:rPr>
        <w:t>CPU</w:t>
      </w:r>
      <w:r>
        <w:rPr>
          <w:spacing w:val="-2"/>
        </w:rPr>
        <w:t>,就可以实现自动故障的排除，增强通信功能, 提高进线、联网的能力。</w:t>
      </w:r>
      <w:r>
        <w:rPr>
          <w:spacing w:val="-2"/>
        </w:rPr>
        <w:t>在这个新的一代的数控系统发展下,因为它原有的硬件,软件,和总线规范是对外开放</w:t>
      </w:r>
      <w:r>
        <w:rPr>
          <w:spacing w:val="40"/>
        </w:rPr>
        <w:t xml:space="preserve"> </w:t>
      </w:r>
      <w:r>
        <w:t xml:space="preserve">的不收取费用的,有很多可用的软件和硬件资源, 该系统不仅可以使数控系统制造商 </w:t>
      </w:r>
      <w:r>
        <w:rPr>
          <w:spacing w:val="-5"/>
        </w:rPr>
        <w:t>和用户的集成得到强有力的支持,而且给广大用户的第二次开发给予了极大的便利。促</w:t>
      </w:r>
    </w:p>
    <w:p>
      <w:pPr>
        <w:spacing w:after="0" w:line="312" w:lineRule="auto"/>
        <w:sectPr>
          <w:headerReference w:type="default" r:id="rId11"/>
          <w:footerReference w:type="default" r:id="rId12"/>
          <w:pgSz w:w="11910" w:h="16840"/>
          <w:pgMar w:top="1400" w:right="900" w:bottom="1180" w:left="1280" w:header="1156" w:footer="991"/>
          <w:pgNumType w:start="1"/>
          <w:cols w:space="708"/>
        </w:sectPr>
      </w:pPr>
    </w:p>
    <w:p>
      <w:pPr>
        <w:pStyle w:val="BodyText"/>
        <w:spacing w:before="4"/>
      </w:pPr>
    </w:p>
    <w:p>
      <w:pPr>
        <w:pStyle w:val="BodyText"/>
        <w:spacing w:before="67" w:line="312" w:lineRule="auto"/>
        <w:ind w:left="138" w:right="707"/>
      </w:pPr>
      <w:r>
        <w:rPr>
          <w:spacing w:val="-2"/>
        </w:rPr>
        <w:t>进了数控系统有丰富多样的品种以及各种档次的开发和广泛应用。数控系统通过升级</w:t>
      </w:r>
      <w:r>
        <w:rPr>
          <w:spacing w:val="-2"/>
        </w:rPr>
        <w:t>或裁减可以构成多种档次的数控系统,而且它还可以通过扩展构成了不同种类数控机</w:t>
      </w:r>
      <w:r>
        <w:rPr>
          <w:spacing w:val="-2"/>
        </w:rPr>
        <w:t>床的数控系统,把以前的生产周期整整缩短了好几倍。</w:t>
      </w:r>
    </w:p>
    <w:p>
      <w:pPr>
        <w:pStyle w:val="BodyText"/>
        <w:spacing w:before="1"/>
        <w:ind w:left="618"/>
      </w:pPr>
      <w:r>
        <w:rPr>
          <w:spacing w:val="-1"/>
        </w:rPr>
        <w:t>现在为止数控机床发展主要有好几个趋势本文介绍如下几个:</w:t>
      </w:r>
    </w:p>
    <w:p>
      <w:pPr>
        <w:pStyle w:val="ListParagraph"/>
        <w:numPr>
          <w:ilvl w:val="2"/>
          <w:numId w:val="14"/>
        </w:numPr>
        <w:tabs>
          <w:tab w:val="left" w:pos="899"/>
        </w:tabs>
        <w:spacing w:before="92" w:after="0" w:line="312" w:lineRule="auto"/>
        <w:ind w:left="138" w:right="686" w:firstLine="480"/>
        <w:jc w:val="both"/>
        <w:rPr>
          <w:sz w:val="24"/>
        </w:rPr>
      </w:pPr>
      <w:r>
        <w:rPr>
          <w:spacing w:val="-9"/>
          <w:sz w:val="24"/>
        </w:rPr>
        <w:t>智能化 随着科技发展水平的提高，现在的数控系统变的更加智能化。以前数控</w:t>
      </w:r>
      <w:r>
        <w:rPr>
          <w:spacing w:val="-2"/>
          <w:sz w:val="24"/>
        </w:rPr>
        <w:t>机床哪里有故障了还要请专家到厂子里维修，现在不需要了哪里坏了它会自我诊断，</w:t>
      </w:r>
      <w:r>
        <w:rPr>
          <w:spacing w:val="-2"/>
          <w:sz w:val="24"/>
        </w:rPr>
        <w:t>如果修不了还有远程专家指导，缩短了维修时间，提高了生产效率。此外，还具有其</w:t>
      </w:r>
      <w:r>
        <w:rPr>
          <w:spacing w:val="-2"/>
          <w:sz w:val="24"/>
        </w:rPr>
        <w:t>它的功能例如自动编程、工艺参数自动生成、自适应控制等。现在伴随着智能化的数</w:t>
      </w:r>
      <w:r>
        <w:rPr>
          <w:spacing w:val="-2"/>
          <w:sz w:val="24"/>
        </w:rPr>
        <w:t>控机床不断的完善，使制造业的发展更加迅速。</w:t>
      </w:r>
    </w:p>
    <w:p>
      <w:pPr>
        <w:pStyle w:val="ListParagraph"/>
        <w:numPr>
          <w:ilvl w:val="2"/>
          <w:numId w:val="14"/>
        </w:numPr>
        <w:tabs>
          <w:tab w:val="left" w:pos="899"/>
        </w:tabs>
        <w:spacing w:before="1" w:after="0" w:line="312" w:lineRule="auto"/>
        <w:ind w:left="138" w:right="566" w:firstLine="480"/>
        <w:jc w:val="left"/>
        <w:rPr>
          <w:sz w:val="24"/>
        </w:rPr>
      </w:pPr>
      <w:r>
        <w:rPr>
          <w:spacing w:val="-17"/>
          <w:sz w:val="24"/>
        </w:rPr>
        <w:t>复合化 在零件加工过程中，占用了大量的无用时间在工件的搬运、装卸、安装、</w:t>
      </w:r>
      <w:r>
        <w:rPr>
          <w:spacing w:val="-2"/>
          <w:sz w:val="24"/>
        </w:rPr>
        <w:t>调试、更换刀具和调整主轴的转速等几个方面，为了减少这些无用的时间，人们想如</w:t>
      </w:r>
      <w:r>
        <w:rPr>
          <w:spacing w:val="-2"/>
          <w:sz w:val="24"/>
        </w:rPr>
        <w:t>果可以将不同的加工功能整合在同一机床上这样问题不就迎刃而解了，因此这种复合</w:t>
      </w:r>
      <w:r>
        <w:rPr>
          <w:spacing w:val="-2"/>
          <w:sz w:val="24"/>
        </w:rPr>
        <w:t>功能的机床被很快的发展起来，得到了广泛的推广。在柔性制造的范畴中，复合加工</w:t>
      </w:r>
      <w:r>
        <w:rPr>
          <w:spacing w:val="-2"/>
          <w:sz w:val="24"/>
        </w:rPr>
        <w:t>的概念是指工件经过一次装夹后，机床可根据数控加工程序自动进行的过程或类似过</w:t>
      </w:r>
      <w:r>
        <w:rPr>
          <w:spacing w:val="-2"/>
          <w:sz w:val="24"/>
        </w:rPr>
        <w:t>程的多步过程，来完成一个复杂形状零件的主要乃至整个加工过程。</w:t>
      </w:r>
    </w:p>
    <w:p>
      <w:pPr>
        <w:pStyle w:val="ListParagraph"/>
        <w:numPr>
          <w:ilvl w:val="2"/>
          <w:numId w:val="14"/>
        </w:numPr>
        <w:tabs>
          <w:tab w:val="left" w:pos="899"/>
        </w:tabs>
        <w:spacing w:before="2" w:after="0" w:line="312" w:lineRule="auto"/>
        <w:ind w:left="138" w:right="686" w:firstLine="480"/>
        <w:jc w:val="both"/>
        <w:rPr>
          <w:sz w:val="24"/>
        </w:rPr>
      </w:pPr>
      <w:r>
        <w:rPr>
          <w:spacing w:val="-11"/>
          <w:sz w:val="24"/>
        </w:rPr>
        <w:t>高速化 目前数控机床正在朝着高速发展的方向，把现代刀具材料的性能发挥到</w:t>
      </w:r>
      <w:r>
        <w:rPr>
          <w:spacing w:val="-2"/>
          <w:sz w:val="24"/>
        </w:rPr>
        <w:t>了极致，这样不仅可以把加工效率大大提高，把加工时产生的成本降低，并把以前加</w:t>
      </w:r>
      <w:r>
        <w:rPr>
          <w:spacing w:val="-2"/>
          <w:sz w:val="24"/>
        </w:rPr>
        <w:t>工零件的表面质量和精度有了很大的提高。超高速切削加工技术对产品的加工实现了</w:t>
      </w:r>
      <w:r>
        <w:rPr>
          <w:spacing w:val="-2"/>
          <w:sz w:val="24"/>
        </w:rPr>
        <w:t>高效率、高质量、低成本的好处，具有很好的适用性。现在为了提高生产效率必须缩</w:t>
      </w:r>
      <w:r>
        <w:rPr>
          <w:spacing w:val="-2"/>
          <w:sz w:val="24"/>
        </w:rPr>
        <w:t>减加工时间新一代的数控机床正好通过高速化来减少切削时间。迅速发展的制造业迫</w:t>
      </w:r>
      <w:r>
        <w:rPr>
          <w:spacing w:val="-2"/>
          <w:sz w:val="24"/>
        </w:rPr>
        <w:t>切需要新一代的高速数控机床来满足要求。</w:t>
      </w:r>
    </w:p>
    <w:p>
      <w:pPr>
        <w:pStyle w:val="BodyText"/>
        <w:spacing w:before="9"/>
        <w:rPr>
          <w:sz w:val="28"/>
        </w:rPr>
      </w:pPr>
    </w:p>
    <w:p>
      <w:pPr>
        <w:pStyle w:val="Heading4"/>
        <w:numPr>
          <w:ilvl w:val="1"/>
          <w:numId w:val="14"/>
        </w:numPr>
        <w:tabs>
          <w:tab w:val="left" w:pos="667"/>
        </w:tabs>
        <w:spacing w:before="0" w:after="0" w:line="240" w:lineRule="auto"/>
        <w:ind w:left="666" w:right="0" w:hanging="529"/>
        <w:jc w:val="left"/>
      </w:pPr>
      <w:bookmarkStart w:id="5" w:name="_TOC_250015"/>
      <w:bookmarkEnd w:id="5"/>
      <w:r>
        <w:rPr>
          <w:spacing w:val="-2"/>
        </w:rPr>
        <w:t>数控机床的特点</w:t>
      </w:r>
    </w:p>
    <w:p>
      <w:pPr>
        <w:pStyle w:val="BodyText"/>
        <w:spacing w:before="10"/>
        <w:rPr>
          <w:rFonts w:ascii="黑体"/>
          <w:sz w:val="40"/>
        </w:rPr>
      </w:pPr>
    </w:p>
    <w:p>
      <w:pPr>
        <w:pStyle w:val="ListParagraph"/>
        <w:numPr>
          <w:ilvl w:val="0"/>
          <w:numId w:val="13"/>
        </w:numPr>
        <w:tabs>
          <w:tab w:val="left" w:pos="799"/>
        </w:tabs>
        <w:spacing w:before="0" w:after="0" w:line="240" w:lineRule="auto"/>
        <w:ind w:left="799" w:right="0" w:hanging="181"/>
        <w:jc w:val="left"/>
        <w:rPr>
          <w:sz w:val="24"/>
        </w:rPr>
      </w:pPr>
      <w:r>
        <w:rPr>
          <w:spacing w:val="-2"/>
          <w:sz w:val="24"/>
        </w:rPr>
        <w:t>自动化程度高。</w:t>
      </w:r>
    </w:p>
    <w:p>
      <w:pPr>
        <w:pStyle w:val="ListParagraph"/>
        <w:numPr>
          <w:ilvl w:val="0"/>
          <w:numId w:val="13"/>
        </w:numPr>
        <w:tabs>
          <w:tab w:val="left" w:pos="799"/>
        </w:tabs>
        <w:spacing w:before="93" w:after="0" w:line="240" w:lineRule="auto"/>
        <w:ind w:left="799" w:right="0" w:hanging="181"/>
        <w:jc w:val="left"/>
        <w:rPr>
          <w:sz w:val="24"/>
        </w:rPr>
      </w:pPr>
      <w:r>
        <w:rPr>
          <w:spacing w:val="-1"/>
          <w:sz w:val="24"/>
        </w:rPr>
        <w:t>产品加工精度高，合格率高。</w:t>
      </w:r>
    </w:p>
    <w:p>
      <w:pPr>
        <w:pStyle w:val="ListParagraph"/>
        <w:numPr>
          <w:ilvl w:val="0"/>
          <w:numId w:val="13"/>
        </w:numPr>
        <w:tabs>
          <w:tab w:val="left" w:pos="799"/>
        </w:tabs>
        <w:spacing w:before="92" w:after="0" w:line="240" w:lineRule="auto"/>
        <w:ind w:left="799" w:right="0" w:hanging="181"/>
        <w:jc w:val="left"/>
        <w:rPr>
          <w:sz w:val="24"/>
        </w:rPr>
      </w:pPr>
      <w:r>
        <w:rPr>
          <w:spacing w:val="-1"/>
          <w:sz w:val="24"/>
        </w:rPr>
        <w:t>可适应多种难加工零件的加工。</w:t>
      </w:r>
    </w:p>
    <w:p>
      <w:pPr>
        <w:pStyle w:val="ListParagraph"/>
        <w:numPr>
          <w:ilvl w:val="0"/>
          <w:numId w:val="13"/>
        </w:numPr>
        <w:tabs>
          <w:tab w:val="left" w:pos="799"/>
        </w:tabs>
        <w:spacing w:before="93" w:after="0" w:line="240" w:lineRule="auto"/>
        <w:ind w:left="799" w:right="0" w:hanging="181"/>
        <w:jc w:val="left"/>
        <w:rPr>
          <w:sz w:val="24"/>
        </w:rPr>
      </w:pPr>
      <w:r>
        <w:rPr>
          <w:spacing w:val="-2"/>
          <w:sz w:val="24"/>
        </w:rPr>
        <w:t>生产效率高。</w:t>
      </w:r>
    </w:p>
    <w:p>
      <w:pPr>
        <w:pStyle w:val="ListParagraph"/>
        <w:numPr>
          <w:ilvl w:val="0"/>
          <w:numId w:val="13"/>
        </w:numPr>
        <w:tabs>
          <w:tab w:val="left" w:pos="799"/>
        </w:tabs>
        <w:spacing w:before="92" w:after="0" w:line="240" w:lineRule="auto"/>
        <w:ind w:left="799" w:right="0" w:hanging="181"/>
        <w:jc w:val="left"/>
        <w:rPr>
          <w:sz w:val="24"/>
        </w:rPr>
      </w:pPr>
      <w:r>
        <w:rPr>
          <w:spacing w:val="-1"/>
          <w:sz w:val="24"/>
        </w:rPr>
        <w:t>降低工人的疲劳强度。</w:t>
      </w:r>
    </w:p>
    <w:p>
      <w:pPr>
        <w:pStyle w:val="ListParagraph"/>
        <w:numPr>
          <w:ilvl w:val="0"/>
          <w:numId w:val="13"/>
        </w:numPr>
        <w:tabs>
          <w:tab w:val="left" w:pos="799"/>
        </w:tabs>
        <w:spacing w:before="93" w:after="0" w:line="240" w:lineRule="auto"/>
        <w:ind w:left="799" w:right="0" w:hanging="181"/>
        <w:jc w:val="left"/>
        <w:rPr>
          <w:sz w:val="24"/>
        </w:rPr>
      </w:pPr>
      <w:r>
        <w:rPr>
          <w:spacing w:val="-1"/>
          <w:sz w:val="24"/>
        </w:rPr>
        <w:t>有利于生产管理的信息化。</w:t>
      </w:r>
    </w:p>
    <w:p>
      <w:pPr>
        <w:pStyle w:val="BodyText"/>
        <w:spacing w:before="92" w:line="312" w:lineRule="auto"/>
        <w:ind w:left="138" w:right="686" w:firstLine="480"/>
      </w:pPr>
      <w:r>
        <w:rPr>
          <w:spacing w:val="-2"/>
        </w:rPr>
        <w:t>数控机床一般不需要复杂的工装，因此特别适合单件小批、形状复杂、精度要求</w:t>
      </w:r>
      <w:r>
        <w:rPr>
          <w:spacing w:val="-2"/>
        </w:rPr>
        <w:t>高的零件加工。</w:t>
      </w:r>
    </w:p>
    <w:p>
      <w:pPr>
        <w:spacing w:after="0" w:line="312" w:lineRule="auto"/>
        <w:sectPr>
          <w:headerReference w:type="default" r:id="rId13"/>
          <w:footerReference w:type="default" r:id="rId14"/>
          <w:pgSz w:w="11910" w:h="16840"/>
          <w:pgMar w:top="1400" w:right="900" w:bottom="1180" w:left="1280" w:header="1162" w:footer="991"/>
          <w:pgNumType w:start="2"/>
          <w:cols w:space="708"/>
        </w:sectPr>
      </w:pPr>
    </w:p>
    <w:p>
      <w:pPr>
        <w:pStyle w:val="BodyText"/>
        <w:spacing w:before="7"/>
        <w:rPr>
          <w:sz w:val="27"/>
        </w:rPr>
      </w:pPr>
    </w:p>
    <w:p>
      <w:pPr>
        <w:pStyle w:val="Heading3"/>
      </w:pPr>
      <w:bookmarkStart w:id="6" w:name="_TOC_250014"/>
      <w:r>
        <w:rPr>
          <w:spacing w:val="-38"/>
        </w:rPr>
        <w:t xml:space="preserve">第 </w:t>
      </w:r>
      <w:r>
        <w:rPr>
          <w:rFonts w:ascii="Times New Roman" w:eastAsia="Times New Roman"/>
        </w:rPr>
        <w:t xml:space="preserve">2 </w:t>
      </w:r>
      <w:bookmarkEnd w:id="6"/>
      <w:r>
        <w:rPr>
          <w:spacing w:val="-1"/>
        </w:rPr>
        <w:t>章 零件的加工工艺设计</w:t>
      </w:r>
    </w:p>
    <w:p>
      <w:pPr>
        <w:pStyle w:val="BodyText"/>
        <w:rPr>
          <w:rFonts w:ascii="黑体"/>
          <w:sz w:val="20"/>
        </w:rPr>
      </w:pPr>
    </w:p>
    <w:p>
      <w:pPr>
        <w:pStyle w:val="BodyText"/>
        <w:rPr>
          <w:rFonts w:ascii="黑体"/>
          <w:sz w:val="20"/>
        </w:rPr>
      </w:pPr>
    </w:p>
    <w:p>
      <w:pPr>
        <w:pStyle w:val="Heading4"/>
        <w:numPr>
          <w:ilvl w:val="1"/>
          <w:numId w:val="21"/>
        </w:numPr>
        <w:tabs>
          <w:tab w:val="left" w:pos="728"/>
        </w:tabs>
        <w:spacing w:before="208" w:after="0" w:line="240" w:lineRule="auto"/>
        <w:ind w:left="728" w:right="0" w:hanging="420"/>
        <w:jc w:val="left"/>
        <w:rPr>
          <w:rFonts w:ascii="Times New Roman" w:eastAsia="Times New Roman"/>
        </w:rPr>
      </w:pPr>
      <w:bookmarkStart w:id="7" w:name="_TOC_250013"/>
      <w:bookmarkEnd w:id="7"/>
      <w:r>
        <w:rPr>
          <w:spacing w:val="-2"/>
        </w:rPr>
        <w:t>加工工艺路线</w:t>
      </w:r>
    </w:p>
    <w:p>
      <w:pPr>
        <w:pStyle w:val="BodyText"/>
        <w:spacing w:before="11"/>
        <w:rPr>
          <w:rFonts w:ascii="黑体"/>
          <w:sz w:val="34"/>
        </w:rPr>
      </w:pPr>
    </w:p>
    <w:p>
      <w:pPr>
        <w:pStyle w:val="ListParagraph"/>
        <w:numPr>
          <w:ilvl w:val="2"/>
          <w:numId w:val="21"/>
        </w:numPr>
        <w:tabs>
          <w:tab w:val="left" w:pos="908"/>
        </w:tabs>
        <w:spacing w:before="0" w:after="0" w:line="240" w:lineRule="auto"/>
        <w:ind w:left="908" w:right="0" w:hanging="600"/>
        <w:jc w:val="left"/>
        <w:rPr>
          <w:rFonts w:ascii="黑体" w:eastAsia="黑体"/>
          <w:sz w:val="24"/>
        </w:rPr>
      </w:pPr>
      <w:r>
        <w:rPr>
          <w:rFonts w:ascii="黑体" w:eastAsia="黑体"/>
          <w:spacing w:val="-2"/>
          <w:sz w:val="24"/>
        </w:rPr>
        <w:t>零件的加工工艺分析</w:t>
      </w:r>
    </w:p>
    <w:p>
      <w:pPr>
        <w:pStyle w:val="BodyText"/>
        <w:spacing w:before="6"/>
        <w:rPr>
          <w:rFonts w:ascii="黑体"/>
          <w:sz w:val="18"/>
        </w:rPr>
      </w:pPr>
    </w:p>
    <w:p>
      <w:pPr>
        <w:pStyle w:val="BodyText"/>
        <w:spacing w:line="312" w:lineRule="auto"/>
        <w:ind w:left="308" w:right="396" w:firstLine="480"/>
      </w:pPr>
      <w:r>
        <w:rPr>
          <w:spacing w:val="-6"/>
        </w:rPr>
        <w:t>零件的数控加工过程，主要包括：第一对零件图分析选定适合此零件的加工工艺，</w:t>
      </w:r>
      <w:r>
        <w:rPr>
          <w:spacing w:val="-2"/>
        </w:rPr>
        <w:t>第二就是加工方法例如怎样进行装夹工件，需要用到哪些夹具等以及加工时的路线，</w:t>
      </w:r>
      <w:r>
        <w:rPr>
          <w:spacing w:val="-2"/>
        </w:rPr>
        <w:t>第三是对工艺参数的设定和加工这个零件所用到的刀具等。然后进行手动编程，计算</w:t>
      </w:r>
      <w:r>
        <w:rPr>
          <w:spacing w:val="-2"/>
        </w:rPr>
        <w:t>各个点的坐标，程序校验，校验无误后进行加工。</w:t>
      </w:r>
    </w:p>
    <w:p>
      <w:pPr>
        <w:pStyle w:val="BodyText"/>
        <w:spacing w:before="4"/>
        <w:rPr>
          <w:sz w:val="3"/>
        </w:rPr>
      </w:pPr>
      <w:r>
        <w:drawing>
          <wp:anchor distT="0" distB="0" distL="0" distR="0" simplePos="0" relativeHeight="251662336" behindDoc="0" locked="0" layoutInCell="1" allowOverlap="1">
            <wp:simplePos x="0" y="0"/>
            <wp:positionH relativeFrom="page">
              <wp:posOffset>1442695</wp:posOffset>
            </wp:positionH>
            <wp:positionV relativeFrom="paragraph">
              <wp:posOffset>42815</wp:posOffset>
            </wp:positionV>
            <wp:extent cx="5308580" cy="2849879"/>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15" cstate="print"/>
                    <a:stretch>
                      <a:fillRect/>
                    </a:stretch>
                  </pic:blipFill>
                  <pic:spPr>
                    <a:xfrm>
                      <a:off x="0" y="0"/>
                      <a:ext cx="5308580" cy="2849879"/>
                    </a:xfrm>
                    <a:prstGeom prst="rect">
                      <a:avLst/>
                    </a:prstGeom>
                  </pic:spPr>
                </pic:pic>
              </a:graphicData>
            </a:graphic>
          </wp:anchor>
        </w:drawing>
      </w:r>
    </w:p>
    <w:p>
      <w:pPr>
        <w:spacing w:before="69"/>
        <w:ind w:left="0" w:right="0" w:firstLine="0"/>
        <w:jc w:val="center"/>
        <w:rPr>
          <w:sz w:val="21"/>
        </w:rPr>
      </w:pPr>
      <w:r>
        <w:rPr>
          <w:spacing w:val="-27"/>
          <w:sz w:val="21"/>
        </w:rPr>
        <w:t xml:space="preserve">图 </w:t>
      </w:r>
      <w:r>
        <w:rPr>
          <w:rFonts w:ascii="Times New Roman" w:eastAsia="Times New Roman"/>
          <w:sz w:val="21"/>
        </w:rPr>
        <w:t>2.1</w:t>
      </w:r>
      <w:r>
        <w:rPr>
          <w:rFonts w:ascii="Times New Roman" w:eastAsia="Times New Roman"/>
          <w:spacing w:val="52"/>
          <w:sz w:val="21"/>
        </w:rPr>
        <w:t xml:space="preserve"> </w:t>
      </w:r>
      <w:r>
        <w:rPr>
          <w:spacing w:val="-10"/>
          <w:sz w:val="21"/>
        </w:rPr>
        <w:t>轴</w:t>
      </w:r>
    </w:p>
    <w:p>
      <w:pPr>
        <w:pStyle w:val="BodyText"/>
        <w:spacing w:before="99" w:line="312" w:lineRule="auto"/>
        <w:ind w:left="308" w:right="516" w:firstLine="480"/>
        <w:jc w:val="both"/>
      </w:pPr>
      <w:r>
        <w:pict>
          <v:shapetype id="_x0000_t202" coordsize="21600,21600" o:spt="202" path="m,l,21600r21600,l21600,xe">
            <v:stroke joinstyle="miter"/>
            <v:path gradientshapeok="t" o:connecttype="rect"/>
          </v:shapetype>
          <v:shape id="_x0000_s1035" type="#_x0000_t202" style="width:27.05pt;height:8.15pt;margin-top:93.39pt;margin-left:284.43pt;mso-position-horizontal-relative:page;position:absolute;z-index:-251653120" filled="f" stroked="f">
            <v:textbox inset="0,0,0,0">
              <w:txbxContent>
                <w:p>
                  <w:pPr>
                    <w:spacing w:before="2" w:line="160" w:lineRule="exact"/>
                    <w:ind w:left="0" w:right="0" w:firstLine="0"/>
                    <w:jc w:val="left"/>
                    <w:rPr>
                      <w:sz w:val="13"/>
                    </w:rPr>
                  </w:pPr>
                  <w:r>
                    <w:rPr>
                      <w:rFonts w:ascii="Symbol" w:hAnsi="Symbol"/>
                      <w:w w:val="130"/>
                      <w:sz w:val="13"/>
                    </w:rPr>
                    <w:sym w:font="Symbol" w:char="F02D"/>
                  </w:r>
                  <w:r>
                    <w:rPr>
                      <w:rFonts w:ascii="Times New Roman" w:hAnsi="Times New Roman"/>
                      <w:spacing w:val="-28"/>
                      <w:w w:val="130"/>
                      <w:sz w:val="13"/>
                    </w:rPr>
                    <w:t xml:space="preserve"> </w:t>
                  </w:r>
                  <w:r>
                    <w:rPr>
                      <w:spacing w:val="-2"/>
                      <w:w w:val="130"/>
                      <w:sz w:val="13"/>
                    </w:rPr>
                    <w:t>0.013</w:t>
                  </w:r>
                </w:p>
              </w:txbxContent>
            </v:textbox>
          </v:shape>
        </w:pict>
      </w:r>
      <w:r>
        <w:pict>
          <v:shape id="_x0000_s1036" type="#_x0000_t202" style="width:27.5pt;height:8.15pt;margin-top:93.39pt;margin-left:464.23pt;mso-position-horizontal-relative:page;position:absolute;z-index:-251652096" filled="f" stroked="f">
            <v:textbox inset="0,0,0,0">
              <w:txbxContent>
                <w:p>
                  <w:pPr>
                    <w:spacing w:before="2" w:line="160" w:lineRule="exact"/>
                    <w:ind w:left="0" w:right="0" w:firstLine="0"/>
                    <w:jc w:val="left"/>
                    <w:rPr>
                      <w:sz w:val="13"/>
                    </w:rPr>
                  </w:pPr>
                  <w:r>
                    <w:rPr>
                      <w:rFonts w:ascii="Symbol" w:hAnsi="Symbol"/>
                      <w:w w:val="130"/>
                      <w:sz w:val="13"/>
                    </w:rPr>
                    <w:sym w:font="Symbol" w:char="F02D"/>
                  </w:r>
                  <w:r>
                    <w:rPr>
                      <w:rFonts w:ascii="Times New Roman" w:hAnsi="Times New Roman"/>
                      <w:spacing w:val="-19"/>
                      <w:w w:val="130"/>
                      <w:sz w:val="13"/>
                    </w:rPr>
                    <w:t xml:space="preserve"> </w:t>
                  </w:r>
                  <w:r>
                    <w:rPr>
                      <w:spacing w:val="-2"/>
                      <w:w w:val="130"/>
                      <w:sz w:val="13"/>
                    </w:rPr>
                    <w:t>0.016</w:t>
                  </w:r>
                </w:p>
              </w:txbxContent>
            </v:textbox>
          </v:shape>
        </w:pict>
      </w:r>
      <w:r>
        <w:rPr>
          <w:spacing w:val="-8"/>
        </w:rPr>
        <w:t xml:space="preserve">如上图 </w:t>
      </w:r>
      <w:r>
        <w:rPr>
          <w:rFonts w:ascii="Times New Roman" w:eastAsia="Times New Roman"/>
        </w:rPr>
        <w:t>2.1</w:t>
      </w:r>
      <w:r>
        <w:rPr>
          <w:rFonts w:ascii="Times New Roman" w:eastAsia="Times New Roman"/>
          <w:spacing w:val="15"/>
        </w:rPr>
        <w:t xml:space="preserve"> </w:t>
      </w:r>
      <w:r>
        <w:t>所示此轴类零件由球面、圆柱面、内孔、圆弧面、退刀槽、和梯形螺</w:t>
      </w:r>
      <w:r>
        <w:rPr>
          <w:spacing w:val="-2"/>
        </w:rPr>
        <w:t xml:space="preserve">纹等组成的。根据加工要求，本次加工选用毛坯的材料为 </w:t>
      </w:r>
      <w:r>
        <w:rPr>
          <w:rFonts w:ascii="Times New Roman" w:eastAsia="Times New Roman"/>
        </w:rPr>
        <w:t>45</w:t>
      </w:r>
      <w:r>
        <w:rPr>
          <w:rFonts w:ascii="Times New Roman" w:eastAsia="Times New Roman"/>
          <w:spacing w:val="15"/>
        </w:rPr>
        <w:t xml:space="preserve"> </w:t>
      </w:r>
      <w:r>
        <w:t>钢</w:t>
      </w:r>
      <w:r>
        <w:rPr>
          <w:rFonts w:ascii="Times New Roman" w:eastAsia="Times New Roman"/>
        </w:rPr>
        <w:t>,</w:t>
      </w:r>
      <w:r>
        <w:t>没有热处理和硬度要</w:t>
      </w:r>
      <w:r>
        <w:rPr>
          <w:spacing w:val="-2"/>
        </w:rPr>
        <w:t>求。该零件的的外形轮廓加工起来较为复杂，需要两头加工、切退刀槽、梯形螺纹的</w:t>
      </w:r>
      <w:r>
        <w:rPr>
          <w:spacing w:val="23"/>
        </w:rPr>
        <w:t>处理， 上图分析零件上有几个径向尺寸的表面加工精度要求特别高分别有</w:t>
      </w:r>
    </w:p>
    <w:p>
      <w:pPr>
        <w:spacing w:after="0" w:line="312" w:lineRule="auto"/>
        <w:jc w:val="both"/>
        <w:sectPr>
          <w:headerReference w:type="default" r:id="rId16"/>
          <w:footerReference w:type="default" r:id="rId17"/>
          <w:pgSz w:w="11910" w:h="16840"/>
          <w:pgMar w:top="1400" w:right="900" w:bottom="1180" w:left="1280" w:header="1156" w:footer="991"/>
          <w:pgNumType w:start="3"/>
          <w:cols w:space="708"/>
        </w:sectPr>
      </w:pPr>
    </w:p>
    <w:p>
      <w:pPr>
        <w:spacing w:before="14" w:line="163" w:lineRule="exact"/>
        <w:ind w:left="810" w:right="0" w:firstLine="0"/>
        <w:jc w:val="left"/>
        <w:rPr>
          <w:sz w:val="13"/>
        </w:rPr>
      </w:pPr>
      <w:r>
        <w:pict>
          <v:shape id="_x0000_s1037" type="#_x0000_t202" style="width:25pt;height:13.95pt;margin-top:0.9pt;margin-left:79.34pt;mso-position-horizontal-relative:page;position:absolute;z-index:251665408" filled="f" stroked="f">
            <v:textbox inset="0,0,0,0">
              <w:txbxContent>
                <w:p>
                  <w:pPr>
                    <w:spacing w:before="0" w:line="278" w:lineRule="exact"/>
                    <w:ind w:left="0" w:right="0" w:firstLine="0"/>
                    <w:jc w:val="left"/>
                    <w:rPr>
                      <w:sz w:val="22"/>
                      <w:szCs w:val="22"/>
                    </w:rPr>
                  </w:pPr>
                  <w:r>
                    <w:rPr>
                      <w:rFonts w:ascii="Calibri" w:eastAsia="Calibri" w:hAnsi="Calibri" w:cs="Calibri"/>
                      <w:i/>
                      <w:iCs/>
                      <w:spacing w:val="-5"/>
                      <w:w w:val="120"/>
                      <w:sz w:val="25"/>
                      <w:szCs w:val="25"/>
                    </w:rPr>
                    <w:t>ϕ</w:t>
                  </w:r>
                  <w:r>
                    <w:rPr>
                      <w:spacing w:val="-5"/>
                      <w:w w:val="120"/>
                      <w:sz w:val="22"/>
                      <w:szCs w:val="22"/>
                    </w:rPr>
                    <w:t>43</w:t>
                  </w:r>
                </w:p>
              </w:txbxContent>
            </v:textbox>
          </v:shape>
        </w:pict>
      </w:r>
      <w:r>
        <w:rPr>
          <w:rFonts w:ascii="Symbol" w:hAnsi="Symbol"/>
          <w:spacing w:val="-5"/>
          <w:w w:val="130"/>
          <w:sz w:val="13"/>
        </w:rPr>
        <w:sym w:font="Symbol" w:char="F02B"/>
      </w:r>
      <w:r>
        <w:rPr>
          <w:spacing w:val="-5"/>
          <w:w w:val="130"/>
          <w:sz w:val="13"/>
        </w:rPr>
        <w:t>0</w:t>
      </w:r>
    </w:p>
    <w:p>
      <w:pPr>
        <w:spacing w:before="0" w:line="163" w:lineRule="exact"/>
        <w:ind w:left="810" w:right="0" w:firstLine="0"/>
        <w:jc w:val="left"/>
        <w:rPr>
          <w:sz w:val="13"/>
        </w:rPr>
      </w:pPr>
      <w:r>
        <w:rPr>
          <w:rFonts w:ascii="Symbol" w:hAnsi="Symbol"/>
          <w:w w:val="130"/>
          <w:sz w:val="13"/>
        </w:rPr>
        <w:sym w:font="Symbol" w:char="F02D"/>
      </w:r>
      <w:r>
        <w:rPr>
          <w:rFonts w:ascii="Times New Roman" w:hAnsi="Times New Roman"/>
          <w:spacing w:val="-19"/>
          <w:w w:val="130"/>
          <w:sz w:val="13"/>
        </w:rPr>
        <w:t xml:space="preserve"> </w:t>
      </w:r>
      <w:r>
        <w:rPr>
          <w:spacing w:val="-2"/>
          <w:w w:val="130"/>
          <w:sz w:val="13"/>
        </w:rPr>
        <w:t>0.016</w:t>
      </w:r>
    </w:p>
    <w:p>
      <w:pPr>
        <w:spacing w:before="0" w:line="314" w:lineRule="exact"/>
        <w:ind w:left="-25" w:right="0" w:firstLine="0"/>
        <w:jc w:val="left"/>
        <w:rPr>
          <w:sz w:val="22"/>
        </w:rPr>
      </w:pPr>
      <w:r>
        <w:br w:type="column"/>
      </w:r>
      <w:r>
        <w:rPr>
          <w:rFonts w:ascii="Garamond" w:hAnsi="Garamond"/>
          <w:i/>
          <w:spacing w:val="-58"/>
          <w:sz w:val="25"/>
        </w:rPr>
        <w:t>mm</w:t>
      </w:r>
      <w:r>
        <w:rPr>
          <w:spacing w:val="-5"/>
          <w:position w:val="1"/>
          <w:sz w:val="24"/>
        </w:rPr>
        <w:t xml:space="preserve">圆柱段 </w:t>
      </w:r>
      <w:r>
        <w:rPr>
          <w:rFonts w:ascii="Times New Roman" w:hAnsi="Times New Roman"/>
          <w:position w:val="1"/>
          <w:sz w:val="24"/>
        </w:rPr>
        <w:t>Rɑ=1.6µm</w:t>
      </w:r>
      <w:r>
        <w:rPr>
          <w:spacing w:val="10"/>
          <w:position w:val="1"/>
          <w:sz w:val="24"/>
        </w:rPr>
        <w:t>、</w:t>
      </w:r>
      <w:r>
        <w:rPr>
          <w:rFonts w:ascii="Calibri" w:hAnsi="Calibri"/>
          <w:i/>
          <w:spacing w:val="-2"/>
          <w:sz w:val="25"/>
        </w:rPr>
        <w:t>ϕ</w:t>
      </w:r>
      <w:r>
        <w:rPr>
          <w:spacing w:val="-2"/>
          <w:sz w:val="22"/>
        </w:rPr>
        <w:t>20</w:t>
      </w:r>
      <w:r>
        <w:rPr>
          <w:rFonts w:ascii="Symbol" w:hAnsi="Symbol"/>
          <w:spacing w:val="-2"/>
          <w:sz w:val="22"/>
          <w:vertAlign w:val="superscript"/>
        </w:rPr>
        <w:sym w:font="Symbol" w:char="F02B"/>
      </w:r>
      <w:r>
        <w:rPr>
          <w:spacing w:val="-2"/>
          <w:sz w:val="22"/>
          <w:vertAlign w:val="superscript"/>
        </w:rPr>
        <w:t>0</w:t>
      </w:r>
    </w:p>
    <w:p>
      <w:pPr>
        <w:spacing w:before="0" w:line="314" w:lineRule="exact"/>
        <w:ind w:left="335" w:right="0" w:firstLine="0"/>
        <w:jc w:val="left"/>
        <w:rPr>
          <w:sz w:val="22"/>
        </w:rPr>
      </w:pPr>
      <w:r>
        <w:br w:type="column"/>
      </w:r>
      <w:r>
        <w:rPr>
          <w:rFonts w:ascii="Garamond" w:hAnsi="Garamond"/>
          <w:i/>
          <w:spacing w:val="-55"/>
          <w:sz w:val="25"/>
        </w:rPr>
        <w:t>mm</w:t>
      </w:r>
      <w:r>
        <w:rPr>
          <w:spacing w:val="-2"/>
          <w:position w:val="1"/>
          <w:sz w:val="24"/>
        </w:rPr>
        <w:t xml:space="preserve">圆柱段 </w:t>
      </w:r>
      <w:r>
        <w:rPr>
          <w:rFonts w:ascii="Times New Roman" w:hAnsi="Times New Roman"/>
          <w:position w:val="1"/>
          <w:sz w:val="24"/>
        </w:rPr>
        <w:t>R</w:t>
      </w:r>
      <w:r>
        <w:rPr>
          <w:position w:val="1"/>
          <w:sz w:val="24"/>
        </w:rPr>
        <w:t>ɑ</w:t>
      </w:r>
      <w:r>
        <w:rPr>
          <w:rFonts w:ascii="Times New Roman" w:hAnsi="Times New Roman"/>
          <w:position w:val="1"/>
          <w:sz w:val="24"/>
        </w:rPr>
        <w:t>=1.6µm</w:t>
      </w:r>
      <w:r>
        <w:rPr>
          <w:spacing w:val="17"/>
          <w:position w:val="1"/>
          <w:sz w:val="24"/>
        </w:rPr>
        <w:t>、</w:t>
      </w:r>
      <w:r>
        <w:rPr>
          <w:rFonts w:ascii="Calibri" w:hAnsi="Calibri"/>
          <w:i/>
          <w:spacing w:val="-4"/>
          <w:sz w:val="25"/>
        </w:rPr>
        <w:t>ϕ</w:t>
      </w:r>
      <w:r>
        <w:rPr>
          <w:spacing w:val="-4"/>
          <w:sz w:val="22"/>
        </w:rPr>
        <w:t>38</w:t>
      </w:r>
      <w:r>
        <w:rPr>
          <w:rFonts w:ascii="Symbol" w:hAnsi="Symbol"/>
          <w:spacing w:val="-4"/>
          <w:sz w:val="22"/>
          <w:vertAlign w:val="superscript"/>
        </w:rPr>
        <w:sym w:font="Symbol" w:char="F02B"/>
      </w:r>
      <w:r>
        <w:rPr>
          <w:spacing w:val="-4"/>
          <w:sz w:val="22"/>
          <w:vertAlign w:val="superscript"/>
        </w:rPr>
        <w:t>0</w:t>
      </w:r>
    </w:p>
    <w:p>
      <w:pPr>
        <w:spacing w:before="0" w:line="313" w:lineRule="exact"/>
        <w:ind w:left="344" w:right="0" w:firstLine="0"/>
        <w:jc w:val="left"/>
        <w:rPr>
          <w:sz w:val="24"/>
        </w:rPr>
      </w:pPr>
      <w:r>
        <w:br w:type="column"/>
      </w:r>
      <w:r>
        <w:rPr>
          <w:rFonts w:ascii="Garamond" w:eastAsia="Garamond"/>
          <w:i/>
          <w:spacing w:val="-104"/>
          <w:w w:val="90"/>
          <w:sz w:val="25"/>
        </w:rPr>
        <w:t>m</w:t>
      </w:r>
      <w:r>
        <w:rPr>
          <w:rFonts w:ascii="Garamond" w:eastAsia="Garamond"/>
          <w:i/>
          <w:spacing w:val="-2"/>
          <w:w w:val="90"/>
          <w:sz w:val="25"/>
        </w:rPr>
        <w:t>m</w:t>
      </w:r>
      <w:r>
        <w:rPr>
          <w:spacing w:val="-10"/>
          <w:position w:val="1"/>
          <w:sz w:val="24"/>
        </w:rPr>
        <w:t>圆</w:t>
      </w:r>
    </w:p>
    <w:p>
      <w:pPr>
        <w:spacing w:after="0" w:line="313" w:lineRule="exact"/>
        <w:jc w:val="left"/>
        <w:rPr>
          <w:sz w:val="24"/>
        </w:rPr>
        <w:sectPr>
          <w:headerReference w:type="default" r:id="rId18"/>
          <w:footerReference w:type="default" r:id="rId19"/>
          <w:type w:val="continuous"/>
          <w:pgSz w:w="11910" w:h="16840"/>
          <w:pgMar w:top="1920" w:right="900" w:bottom="280" w:left="1280" w:header="1156" w:footer="991"/>
          <w:pgNumType w:start="4"/>
          <w:cols w:num="4" w:space="708" w:equalWidth="0">
            <w:col w:w="1360" w:space="40"/>
            <w:col w:w="3190" w:space="39"/>
            <w:col w:w="3556" w:space="40"/>
            <w:col w:w="1505" w:space="0"/>
          </w:cols>
        </w:sectPr>
      </w:pPr>
    </w:p>
    <w:p>
      <w:pPr>
        <w:spacing w:before="56" w:line="169" w:lineRule="exact"/>
        <w:ind w:left="308" w:right="0" w:firstLine="0"/>
        <w:jc w:val="left"/>
        <w:rPr>
          <w:sz w:val="24"/>
        </w:rPr>
      </w:pPr>
      <w:r>
        <w:rPr>
          <w:spacing w:val="-8"/>
          <w:w w:val="105"/>
          <w:sz w:val="24"/>
        </w:rPr>
        <w:t>柱</w:t>
      </w:r>
      <w:r>
        <w:rPr>
          <w:spacing w:val="-8"/>
          <w:w w:val="105"/>
          <w:sz w:val="24"/>
        </w:rPr>
        <w:t>段</w:t>
      </w:r>
      <w:r>
        <w:rPr>
          <w:spacing w:val="-45"/>
          <w:w w:val="105"/>
          <w:sz w:val="24"/>
        </w:rPr>
        <w:t xml:space="preserve"> </w:t>
      </w:r>
      <w:r>
        <w:rPr>
          <w:rFonts w:ascii="Times New Roman" w:eastAsia="Times New Roman" w:hAnsi="Times New Roman"/>
          <w:spacing w:val="-8"/>
          <w:w w:val="105"/>
          <w:sz w:val="24"/>
        </w:rPr>
        <w:t>R</w:t>
      </w:r>
      <w:r>
        <w:rPr>
          <w:spacing w:val="-8"/>
          <w:w w:val="105"/>
          <w:sz w:val="24"/>
        </w:rPr>
        <w:t>ɑ</w:t>
      </w:r>
      <w:r>
        <w:rPr>
          <w:rFonts w:ascii="Times New Roman" w:eastAsia="Times New Roman" w:hAnsi="Times New Roman"/>
          <w:spacing w:val="-8"/>
          <w:w w:val="105"/>
          <w:sz w:val="24"/>
        </w:rPr>
        <w:t>=1.6µm</w:t>
      </w:r>
      <w:r>
        <w:rPr>
          <w:spacing w:val="-8"/>
          <w:w w:val="105"/>
          <w:sz w:val="24"/>
        </w:rPr>
        <w:t>、</w:t>
      </w:r>
      <w:r>
        <w:rPr>
          <w:rFonts w:ascii="Calibri" w:eastAsia="Calibri" w:hAnsi="Calibri"/>
          <w:i/>
          <w:spacing w:val="-8"/>
          <w:w w:val="110"/>
          <w:sz w:val="26"/>
        </w:rPr>
        <w:t>ϕ</w:t>
      </w:r>
      <w:r>
        <w:rPr>
          <w:spacing w:val="-8"/>
          <w:w w:val="110"/>
          <w:sz w:val="23"/>
        </w:rPr>
        <w:t>26</w:t>
      </w:r>
      <w:r>
        <w:rPr>
          <w:rFonts w:ascii="Symbol" w:eastAsia="Symbol" w:hAnsi="Symbol"/>
          <w:spacing w:val="-8"/>
          <w:w w:val="110"/>
          <w:sz w:val="23"/>
          <w:vertAlign w:val="superscript"/>
        </w:rPr>
        <w:sym w:font="Symbol" w:char="F02B"/>
      </w:r>
      <w:r>
        <w:rPr>
          <w:spacing w:val="-8"/>
          <w:w w:val="110"/>
          <w:sz w:val="23"/>
          <w:vertAlign w:val="superscript"/>
        </w:rPr>
        <w:t>0.021</w:t>
      </w:r>
      <w:r>
        <w:rPr>
          <w:rFonts w:ascii="Garamond" w:eastAsia="Garamond" w:hAnsi="Garamond"/>
          <w:i/>
          <w:spacing w:val="-8"/>
          <w:w w:val="110"/>
          <w:sz w:val="26"/>
          <w:vertAlign w:val="baseline"/>
        </w:rPr>
        <w:t>mm</w:t>
      </w:r>
      <w:r>
        <w:rPr>
          <w:spacing w:val="-8"/>
          <w:w w:val="105"/>
          <w:sz w:val="24"/>
          <w:vertAlign w:val="baseline"/>
        </w:rPr>
        <w:t>的</w:t>
      </w:r>
      <w:r>
        <w:rPr>
          <w:spacing w:val="-8"/>
          <w:w w:val="105"/>
          <w:sz w:val="24"/>
          <w:vertAlign w:val="baseline"/>
        </w:rPr>
        <w:t>内</w:t>
      </w:r>
      <w:r>
        <w:rPr>
          <w:spacing w:val="-8"/>
          <w:w w:val="105"/>
          <w:sz w:val="24"/>
          <w:vertAlign w:val="baseline"/>
        </w:rPr>
        <w:t>孔</w:t>
      </w:r>
      <w:r>
        <w:rPr>
          <w:spacing w:val="-45"/>
          <w:w w:val="105"/>
          <w:sz w:val="24"/>
          <w:vertAlign w:val="baseline"/>
        </w:rPr>
        <w:t xml:space="preserve"> </w:t>
      </w:r>
      <w:r>
        <w:rPr>
          <w:rFonts w:ascii="Times New Roman" w:eastAsia="Times New Roman" w:hAnsi="Times New Roman"/>
          <w:spacing w:val="-8"/>
          <w:w w:val="105"/>
          <w:sz w:val="24"/>
          <w:vertAlign w:val="baseline"/>
        </w:rPr>
        <w:t>R</w:t>
      </w:r>
      <w:r>
        <w:rPr>
          <w:spacing w:val="-8"/>
          <w:w w:val="105"/>
          <w:sz w:val="24"/>
          <w:vertAlign w:val="baseline"/>
        </w:rPr>
        <w:t>ɑ</w:t>
      </w:r>
      <w:r>
        <w:rPr>
          <w:rFonts w:ascii="Times New Roman" w:eastAsia="Times New Roman" w:hAnsi="Times New Roman"/>
          <w:spacing w:val="-8"/>
          <w:w w:val="105"/>
          <w:sz w:val="24"/>
          <w:vertAlign w:val="baseline"/>
        </w:rPr>
        <w:t>=1.6µm</w:t>
      </w:r>
      <w:r>
        <w:rPr>
          <w:spacing w:val="-8"/>
          <w:w w:val="105"/>
          <w:sz w:val="24"/>
          <w:vertAlign w:val="baseline"/>
        </w:rPr>
        <w:t>、</w:t>
      </w:r>
      <w:r>
        <w:rPr>
          <w:rFonts w:ascii="Calibri" w:eastAsia="Calibri" w:hAnsi="Calibri"/>
          <w:i/>
          <w:spacing w:val="-8"/>
          <w:w w:val="110"/>
          <w:sz w:val="26"/>
          <w:vertAlign w:val="baseline"/>
        </w:rPr>
        <w:t>ϕ</w:t>
      </w:r>
      <w:r>
        <w:rPr>
          <w:spacing w:val="-8"/>
          <w:w w:val="110"/>
          <w:sz w:val="23"/>
          <w:vertAlign w:val="baseline"/>
        </w:rPr>
        <w:t>22</w:t>
      </w:r>
      <w:r>
        <w:rPr>
          <w:rFonts w:ascii="Symbol" w:eastAsia="Symbol" w:hAnsi="Symbol"/>
          <w:spacing w:val="-8"/>
          <w:w w:val="110"/>
          <w:sz w:val="23"/>
          <w:vertAlign w:val="superscript"/>
        </w:rPr>
        <w:sym w:font="Symbol" w:char="F02B"/>
      </w:r>
      <w:r>
        <w:rPr>
          <w:spacing w:val="-8"/>
          <w:w w:val="110"/>
          <w:sz w:val="23"/>
          <w:vertAlign w:val="superscript"/>
        </w:rPr>
        <w:t>0.021</w:t>
      </w:r>
      <w:r>
        <w:rPr>
          <w:rFonts w:ascii="Garamond" w:eastAsia="Garamond" w:hAnsi="Garamond"/>
          <w:i/>
          <w:spacing w:val="-8"/>
          <w:w w:val="110"/>
          <w:sz w:val="26"/>
          <w:vertAlign w:val="baseline"/>
        </w:rPr>
        <w:t>mm</w:t>
      </w:r>
      <w:r>
        <w:rPr>
          <w:spacing w:val="-8"/>
          <w:w w:val="105"/>
          <w:sz w:val="24"/>
          <w:vertAlign w:val="baseline"/>
        </w:rPr>
        <w:t>的</w:t>
      </w:r>
      <w:r>
        <w:rPr>
          <w:spacing w:val="-8"/>
          <w:w w:val="105"/>
          <w:sz w:val="24"/>
          <w:vertAlign w:val="baseline"/>
        </w:rPr>
        <w:t>内</w:t>
      </w:r>
      <w:r>
        <w:rPr>
          <w:spacing w:val="-8"/>
          <w:w w:val="105"/>
          <w:sz w:val="24"/>
          <w:vertAlign w:val="baseline"/>
        </w:rPr>
        <w:t>孔</w:t>
      </w:r>
      <w:r>
        <w:rPr>
          <w:spacing w:val="-44"/>
          <w:w w:val="105"/>
          <w:sz w:val="24"/>
          <w:vertAlign w:val="baseline"/>
        </w:rPr>
        <w:t xml:space="preserve"> </w:t>
      </w:r>
      <w:r>
        <w:rPr>
          <w:rFonts w:ascii="Times New Roman" w:eastAsia="Times New Roman" w:hAnsi="Times New Roman"/>
          <w:spacing w:val="-8"/>
          <w:w w:val="105"/>
          <w:sz w:val="24"/>
          <w:vertAlign w:val="baseline"/>
        </w:rPr>
        <w:t>R</w:t>
      </w:r>
      <w:r>
        <w:rPr>
          <w:spacing w:val="-8"/>
          <w:w w:val="105"/>
          <w:sz w:val="24"/>
          <w:vertAlign w:val="baseline"/>
        </w:rPr>
        <w:t>ɑ</w:t>
      </w:r>
      <w:r>
        <w:rPr>
          <w:rFonts w:ascii="Times New Roman" w:eastAsia="Times New Roman" w:hAnsi="Times New Roman"/>
          <w:spacing w:val="-8"/>
          <w:w w:val="105"/>
          <w:sz w:val="24"/>
          <w:vertAlign w:val="baseline"/>
        </w:rPr>
        <w:t>=1.6µm</w:t>
      </w:r>
      <w:r>
        <w:rPr>
          <w:spacing w:val="-8"/>
          <w:w w:val="105"/>
          <w:sz w:val="24"/>
          <w:vertAlign w:val="baseline"/>
        </w:rPr>
        <w:t>，</w:t>
      </w:r>
    </w:p>
    <w:p>
      <w:pPr>
        <w:tabs>
          <w:tab w:val="left" w:pos="6206"/>
        </w:tabs>
        <w:spacing w:before="7"/>
        <w:ind w:left="2651" w:right="0" w:firstLine="0"/>
        <w:jc w:val="left"/>
        <w:rPr>
          <w:sz w:val="13"/>
        </w:rPr>
      </w:pPr>
      <w:r>
        <w:rPr>
          <w:rFonts w:ascii="Symbol" w:hAnsi="Symbol"/>
          <w:w w:val="135"/>
          <w:sz w:val="13"/>
        </w:rPr>
        <w:sym w:font="Symbol" w:char="F02D"/>
      </w:r>
      <w:r>
        <w:rPr>
          <w:rFonts w:ascii="Times New Roman" w:hAnsi="Times New Roman"/>
          <w:spacing w:val="-20"/>
          <w:w w:val="135"/>
          <w:sz w:val="13"/>
        </w:rPr>
        <w:t xml:space="preserve"> </w:t>
      </w:r>
      <w:r>
        <w:rPr>
          <w:spacing w:val="-10"/>
          <w:w w:val="140"/>
          <w:sz w:val="13"/>
        </w:rPr>
        <w:t>0</w:t>
      </w:r>
      <w:r>
        <w:rPr>
          <w:sz w:val="13"/>
        </w:rPr>
        <w:tab/>
      </w:r>
      <w:r>
        <w:rPr>
          <w:rFonts w:ascii="Symbol" w:hAnsi="Symbol"/>
          <w:w w:val="135"/>
          <w:sz w:val="13"/>
        </w:rPr>
        <w:sym w:font="Symbol" w:char="F02D"/>
      </w:r>
      <w:r>
        <w:rPr>
          <w:rFonts w:ascii="Times New Roman" w:hAnsi="Times New Roman"/>
          <w:spacing w:val="-20"/>
          <w:w w:val="135"/>
          <w:sz w:val="13"/>
        </w:rPr>
        <w:t xml:space="preserve"> </w:t>
      </w:r>
      <w:r>
        <w:rPr>
          <w:spacing w:val="-10"/>
          <w:w w:val="140"/>
          <w:sz w:val="13"/>
        </w:rPr>
        <w:t>0</w:t>
      </w:r>
    </w:p>
    <w:p>
      <w:pPr>
        <w:spacing w:before="26" w:line="304" w:lineRule="auto"/>
        <w:ind w:left="788" w:right="1349" w:hanging="480"/>
        <w:jc w:val="left"/>
        <w:rPr>
          <w:sz w:val="24"/>
        </w:rPr>
      </w:pPr>
      <w:r>
        <w:rPr>
          <w:spacing w:val="-2"/>
          <w:sz w:val="24"/>
        </w:rPr>
        <w:t xml:space="preserve">余下的表面粗糙度为 </w:t>
      </w:r>
      <w:r>
        <w:rPr>
          <w:rFonts w:ascii="Times New Roman" w:eastAsia="Times New Roman" w:hAnsi="Times New Roman"/>
          <w:sz w:val="24"/>
        </w:rPr>
        <w:t>R</w:t>
      </w:r>
      <w:r>
        <w:rPr>
          <w:sz w:val="24"/>
        </w:rPr>
        <w:t>ɑ</w:t>
      </w:r>
      <w:r>
        <w:rPr>
          <w:rFonts w:ascii="Times New Roman" w:eastAsia="Times New Roman" w:hAnsi="Times New Roman"/>
          <w:sz w:val="24"/>
        </w:rPr>
        <w:t>=6.3µm</w:t>
      </w:r>
      <w:r>
        <w:rPr>
          <w:sz w:val="24"/>
        </w:rPr>
        <w:t>。本次加工选用毛坯为</w:t>
      </w:r>
      <w:r>
        <w:rPr>
          <w:rFonts w:ascii="Calibri" w:eastAsia="Calibri" w:hAnsi="Calibri"/>
          <w:i/>
          <w:spacing w:val="-42"/>
          <w:w w:val="87"/>
          <w:position w:val="1"/>
          <w:sz w:val="28"/>
        </w:rPr>
        <w:t>ϕ</w:t>
      </w:r>
      <w:r>
        <w:rPr>
          <w:spacing w:val="43"/>
          <w:w w:val="119"/>
          <w:position w:val="1"/>
          <w:sz w:val="26"/>
        </w:rPr>
        <w:t>4</w:t>
      </w:r>
      <w:r>
        <w:rPr>
          <w:spacing w:val="21"/>
          <w:w w:val="119"/>
          <w:position w:val="1"/>
          <w:sz w:val="26"/>
        </w:rPr>
        <w:t>5</w:t>
      </w:r>
      <w:r>
        <w:rPr>
          <w:rFonts w:ascii="Garamond" w:eastAsia="Garamond" w:hAnsi="Garamond"/>
          <w:i/>
          <w:spacing w:val="-69"/>
          <w:w w:val="87"/>
          <w:position w:val="1"/>
          <w:sz w:val="28"/>
        </w:rPr>
        <w:t>m</w:t>
      </w:r>
      <w:r>
        <w:rPr>
          <w:rFonts w:ascii="Garamond" w:eastAsia="Garamond" w:hAnsi="Garamond"/>
          <w:i/>
          <w:spacing w:val="43"/>
          <w:w w:val="87"/>
          <w:position w:val="1"/>
          <w:sz w:val="28"/>
        </w:rPr>
        <w:t>m</w:t>
      </w:r>
      <w:r>
        <w:rPr>
          <w:rFonts w:ascii="Garamond" w:eastAsia="Garamond" w:hAnsi="Garamond"/>
          <w:i/>
          <w:spacing w:val="-1"/>
          <w:w w:val="99"/>
          <w:position w:val="1"/>
          <w:sz w:val="28"/>
        </w:rPr>
        <w:t xml:space="preserve"> </w:t>
      </w:r>
      <w:r>
        <w:rPr>
          <w:rFonts w:ascii="Symbol" w:eastAsia="Symbol" w:hAnsi="Symbol"/>
          <w:position w:val="1"/>
          <w:sz w:val="26"/>
        </w:rPr>
        <w:sym w:font="Symbol" w:char="F0B4"/>
      </w:r>
      <w:r>
        <w:rPr>
          <w:rFonts w:ascii="Times New Roman" w:eastAsia="Times New Roman" w:hAnsi="Times New Roman"/>
          <w:spacing w:val="80"/>
          <w:position w:val="1"/>
          <w:sz w:val="26"/>
        </w:rPr>
        <w:t xml:space="preserve"> </w:t>
      </w:r>
      <w:r>
        <w:rPr>
          <w:spacing w:val="28"/>
          <w:w w:val="112"/>
          <w:position w:val="1"/>
          <w:sz w:val="26"/>
        </w:rPr>
        <w:t>14</w:t>
      </w:r>
      <w:r>
        <w:rPr>
          <w:spacing w:val="6"/>
          <w:w w:val="112"/>
          <w:position w:val="1"/>
          <w:sz w:val="26"/>
        </w:rPr>
        <w:t>3</w:t>
      </w:r>
      <w:r>
        <w:rPr>
          <w:rFonts w:ascii="Garamond" w:eastAsia="Garamond" w:hAnsi="Garamond"/>
          <w:i/>
          <w:spacing w:val="-84"/>
          <w:w w:val="80"/>
          <w:position w:val="1"/>
          <w:sz w:val="28"/>
        </w:rPr>
        <w:t>m</w:t>
      </w:r>
      <w:r>
        <w:rPr>
          <w:rFonts w:ascii="Garamond" w:eastAsia="Garamond" w:hAnsi="Garamond"/>
          <w:i/>
          <w:spacing w:val="21"/>
          <w:w w:val="80"/>
          <w:position w:val="1"/>
          <w:sz w:val="28"/>
        </w:rPr>
        <w:t>m</w:t>
      </w:r>
      <w:r>
        <w:rPr>
          <w:sz w:val="24"/>
        </w:rPr>
        <w:t>。</w:t>
      </w:r>
      <w:r>
        <w:rPr>
          <w:sz w:val="24"/>
        </w:rPr>
        <w:t xml:space="preserve"> </w:t>
      </w:r>
      <w:r>
        <w:rPr>
          <w:spacing w:val="-2"/>
          <w:sz w:val="24"/>
        </w:rPr>
        <w:t>通过以上分析，采取下面几点工艺措施：</w:t>
      </w:r>
    </w:p>
    <w:p>
      <w:pPr>
        <w:pStyle w:val="ListParagraph"/>
        <w:numPr>
          <w:ilvl w:val="3"/>
          <w:numId w:val="21"/>
        </w:numPr>
        <w:tabs>
          <w:tab w:val="left" w:pos="1069"/>
        </w:tabs>
        <w:spacing w:before="10" w:after="0" w:line="240" w:lineRule="auto"/>
        <w:ind w:left="1068" w:right="0" w:hanging="281"/>
        <w:jc w:val="left"/>
        <w:rPr>
          <w:sz w:val="24"/>
        </w:rPr>
      </w:pPr>
      <w:r>
        <w:rPr>
          <w:spacing w:val="-1"/>
          <w:sz w:val="24"/>
        </w:rPr>
        <w:t>对于精度特别高的尺寸，要取中间值编程。</w:t>
      </w:r>
    </w:p>
    <w:p>
      <w:pPr>
        <w:pStyle w:val="ListParagraph"/>
        <w:numPr>
          <w:ilvl w:val="3"/>
          <w:numId w:val="21"/>
        </w:numPr>
        <w:tabs>
          <w:tab w:val="left" w:pos="1069"/>
        </w:tabs>
        <w:spacing w:before="92" w:after="0" w:line="312" w:lineRule="auto"/>
        <w:ind w:left="308" w:right="736" w:firstLine="480"/>
        <w:jc w:val="left"/>
        <w:rPr>
          <w:sz w:val="24"/>
        </w:rPr>
      </w:pPr>
      <w:r>
        <w:rPr>
          <w:spacing w:val="-2"/>
          <w:sz w:val="24"/>
        </w:rPr>
        <w:t>根据零件的几何形状关系按照一定的数学方法计算出编程所需要的各个点的</w:t>
      </w:r>
      <w:r>
        <w:rPr>
          <w:spacing w:val="-3"/>
          <w:sz w:val="24"/>
        </w:rPr>
        <w:t xml:space="preserve">坐标值；或者通过 </w:t>
      </w:r>
      <w:r>
        <w:rPr>
          <w:rFonts w:ascii="Times New Roman" w:eastAsia="Times New Roman"/>
          <w:sz w:val="24"/>
        </w:rPr>
        <w:t xml:space="preserve">AutoCAD </w:t>
      </w:r>
      <w:r>
        <w:rPr>
          <w:sz w:val="24"/>
        </w:rPr>
        <w:t>直接标注出来。</w:t>
      </w:r>
    </w:p>
    <w:p>
      <w:pPr>
        <w:spacing w:after="0" w:line="312" w:lineRule="auto"/>
        <w:jc w:val="left"/>
        <w:rPr>
          <w:sz w:val="24"/>
        </w:rPr>
        <w:sectPr>
          <w:headerReference w:type="default" r:id="rId20"/>
          <w:footerReference w:type="default" r:id="rId21"/>
          <w:type w:val="continuous"/>
          <w:pgSz w:w="11910" w:h="16840"/>
          <w:pgMar w:top="1920" w:right="900" w:bottom="280" w:left="1280" w:header="1156" w:footer="991"/>
          <w:pgNumType w:start="5"/>
          <w:cols w:space="708"/>
        </w:sectPr>
      </w:pPr>
    </w:p>
    <w:p>
      <w:pPr>
        <w:pStyle w:val="BodyText"/>
        <w:spacing w:before="10"/>
        <w:rPr>
          <w:sz w:val="23"/>
        </w:rPr>
      </w:pPr>
    </w:p>
    <w:p>
      <w:pPr>
        <w:pStyle w:val="ListParagraph"/>
        <w:numPr>
          <w:ilvl w:val="3"/>
          <w:numId w:val="12"/>
        </w:numPr>
        <w:tabs>
          <w:tab w:val="left" w:pos="899"/>
        </w:tabs>
        <w:spacing w:before="74" w:after="0" w:line="312" w:lineRule="auto"/>
        <w:ind w:left="138" w:right="799" w:firstLine="480"/>
        <w:jc w:val="left"/>
        <w:rPr>
          <w:sz w:val="24"/>
        </w:rPr>
      </w:pPr>
      <w:r>
        <w:rPr>
          <w:spacing w:val="-8"/>
          <w:sz w:val="24"/>
        </w:rPr>
        <w:t xml:space="preserve">先夹持左端，用 </w:t>
      </w:r>
      <w:r>
        <w:rPr>
          <w:rFonts w:ascii="Times New Roman" w:eastAsia="Times New Roman"/>
          <w:sz w:val="24"/>
        </w:rPr>
        <w:t>G73</w:t>
      </w:r>
      <w:r>
        <w:rPr>
          <w:rFonts w:ascii="Times New Roman" w:eastAsia="Times New Roman"/>
          <w:spacing w:val="-15"/>
          <w:sz w:val="24"/>
        </w:rPr>
        <w:t xml:space="preserve"> </w:t>
      </w:r>
      <w:r>
        <w:rPr>
          <w:spacing w:val="-4"/>
          <w:sz w:val="24"/>
        </w:rPr>
        <w:t xml:space="preserve">粗车循环加工外轮廓后在精车，因为 </w:t>
      </w:r>
      <w:r>
        <w:rPr>
          <w:rFonts w:ascii="Times New Roman" w:eastAsia="Times New Roman"/>
          <w:sz w:val="24"/>
        </w:rPr>
        <w:t>G73</w:t>
      </w:r>
      <w:r>
        <w:rPr>
          <w:rFonts w:ascii="Times New Roman" w:eastAsia="Times New Roman"/>
          <w:spacing w:val="-15"/>
          <w:sz w:val="24"/>
        </w:rPr>
        <w:t xml:space="preserve"> </w:t>
      </w:r>
      <w:r>
        <w:rPr>
          <w:sz w:val="24"/>
        </w:rPr>
        <w:t>更适合表面形</w:t>
      </w:r>
      <w:r>
        <w:rPr>
          <w:spacing w:val="-2"/>
          <w:sz w:val="24"/>
        </w:rPr>
        <w:t>状复杂多样的零件加工，切槽后加工梯形螺纹。</w:t>
      </w:r>
    </w:p>
    <w:p>
      <w:pPr>
        <w:pStyle w:val="ListParagraph"/>
        <w:numPr>
          <w:ilvl w:val="3"/>
          <w:numId w:val="12"/>
        </w:numPr>
        <w:tabs>
          <w:tab w:val="left" w:pos="899"/>
        </w:tabs>
        <w:spacing w:before="0" w:after="0" w:line="312" w:lineRule="auto"/>
        <w:ind w:left="138" w:right="686" w:firstLine="480"/>
        <w:jc w:val="left"/>
        <w:rPr>
          <w:sz w:val="24"/>
        </w:rPr>
      </w:pPr>
      <w:r>
        <w:rPr>
          <w:spacing w:val="-2"/>
          <w:sz w:val="24"/>
        </w:rPr>
        <w:t>本次设计的零图，应尽量在一次装夹中完成多道工序的加工以保证其数值。装</w:t>
      </w:r>
      <w:r>
        <w:rPr>
          <w:spacing w:val="-2"/>
          <w:sz w:val="24"/>
        </w:rPr>
        <w:t>夹工件时采用一夹一顶，能够承受较大的径向进给力。</w:t>
      </w:r>
    </w:p>
    <w:p>
      <w:pPr>
        <w:pStyle w:val="ListParagraph"/>
        <w:numPr>
          <w:ilvl w:val="3"/>
          <w:numId w:val="12"/>
        </w:numPr>
        <w:tabs>
          <w:tab w:val="left" w:pos="899"/>
        </w:tabs>
        <w:spacing w:before="1" w:after="0" w:line="312" w:lineRule="auto"/>
        <w:ind w:left="138" w:right="686" w:firstLine="480"/>
        <w:jc w:val="left"/>
        <w:rPr>
          <w:sz w:val="24"/>
        </w:rPr>
      </w:pPr>
      <w:r>
        <w:rPr>
          <w:spacing w:val="-2"/>
          <w:sz w:val="24"/>
        </w:rPr>
        <w:t>为了使表面粗糙度达到本次加工的要求故采用粗精加工方案，并且在精加工的</w:t>
      </w:r>
      <w:r>
        <w:rPr>
          <w:spacing w:val="-2"/>
          <w:sz w:val="24"/>
        </w:rPr>
        <w:t>时候将主轴转速提高把进给量调小一些。</w:t>
      </w:r>
    </w:p>
    <w:p>
      <w:pPr>
        <w:pStyle w:val="ListParagraph"/>
        <w:numPr>
          <w:ilvl w:val="3"/>
          <w:numId w:val="12"/>
        </w:numPr>
        <w:tabs>
          <w:tab w:val="left" w:pos="899"/>
        </w:tabs>
        <w:spacing w:before="0" w:after="0" w:line="312" w:lineRule="auto"/>
        <w:ind w:left="138" w:right="666" w:firstLine="480"/>
        <w:jc w:val="left"/>
        <w:rPr>
          <w:sz w:val="24"/>
        </w:rPr>
      </w:pPr>
      <w:r>
        <w:rPr>
          <w:spacing w:val="-2"/>
          <w:sz w:val="24"/>
        </w:rPr>
        <w:t>车梯形螺纹时，为了达到精度要求，可以在加工的最后一次走刀重复走一次，</w:t>
      </w:r>
      <w:r>
        <w:rPr>
          <w:spacing w:val="-2"/>
          <w:sz w:val="24"/>
        </w:rPr>
        <w:t>加工螺纹时利用螺纹千分尺保证精度要求。</w:t>
      </w:r>
    </w:p>
    <w:p>
      <w:pPr>
        <w:pStyle w:val="BodyText"/>
        <w:spacing w:before="1"/>
        <w:ind w:left="618"/>
      </w:pPr>
      <w:r>
        <w:rPr>
          <w:spacing w:val="-1"/>
        </w:rPr>
        <w:t>按照上面介绍的方法，可以让我们在加工零件的同时保证零件的各项尺寸要求。</w:t>
      </w:r>
    </w:p>
    <w:p>
      <w:pPr>
        <w:pStyle w:val="ListParagraph"/>
        <w:numPr>
          <w:ilvl w:val="2"/>
          <w:numId w:val="12"/>
        </w:numPr>
        <w:tabs>
          <w:tab w:val="left" w:pos="738"/>
        </w:tabs>
        <w:spacing w:before="172" w:after="0" w:line="240" w:lineRule="auto"/>
        <w:ind w:left="738" w:right="0" w:hanging="600"/>
        <w:jc w:val="left"/>
        <w:rPr>
          <w:rFonts w:ascii="黑体" w:eastAsia="黑体"/>
          <w:sz w:val="24"/>
        </w:rPr>
      </w:pPr>
      <w:r>
        <w:rPr>
          <w:rFonts w:ascii="黑体" w:eastAsia="黑体"/>
          <w:spacing w:val="-3"/>
          <w:sz w:val="24"/>
        </w:rPr>
        <w:t>装夹方式</w:t>
      </w:r>
    </w:p>
    <w:p>
      <w:pPr>
        <w:pStyle w:val="BodyText"/>
        <w:spacing w:before="6"/>
        <w:rPr>
          <w:rFonts w:ascii="黑体"/>
          <w:sz w:val="18"/>
        </w:rPr>
      </w:pPr>
    </w:p>
    <w:p>
      <w:pPr>
        <w:pStyle w:val="BodyText"/>
        <w:spacing w:line="312" w:lineRule="auto"/>
        <w:ind w:left="138" w:right="686" w:firstLine="480"/>
      </w:pPr>
      <w:r>
        <w:rPr>
          <w:spacing w:val="-2"/>
        </w:rPr>
        <w:t>数控车床的装夹方式是和普通车床是类似的，装夹方法的不正确直接影响工件的</w:t>
      </w:r>
      <w:r>
        <w:rPr>
          <w:spacing w:val="-2"/>
        </w:rPr>
        <w:t>精度要求，选择装夹方式有以下几点要求：</w:t>
      </w:r>
    </w:p>
    <w:p>
      <w:pPr>
        <w:pStyle w:val="ListParagraph"/>
        <w:numPr>
          <w:ilvl w:val="3"/>
          <w:numId w:val="12"/>
        </w:numPr>
        <w:tabs>
          <w:tab w:val="left" w:pos="899"/>
        </w:tabs>
        <w:spacing w:before="0" w:after="0" w:line="312" w:lineRule="auto"/>
        <w:ind w:left="618" w:right="4026" w:firstLine="0"/>
        <w:jc w:val="left"/>
        <w:rPr>
          <w:sz w:val="24"/>
        </w:rPr>
      </w:pPr>
      <w:r>
        <w:rPr>
          <w:spacing w:val="-2"/>
          <w:sz w:val="24"/>
        </w:rPr>
        <w:t>采用通用夹具，必要时才设计制造专用夹具。</w:t>
      </w:r>
      <w:r>
        <w:rPr>
          <w:spacing w:val="-2"/>
          <w:sz w:val="24"/>
        </w:rPr>
        <w:t xml:space="preserve"> </w:t>
      </w:r>
      <w:r>
        <w:rPr>
          <w:rFonts w:ascii="Times New Roman" w:eastAsia="Times New Roman"/>
          <w:spacing w:val="-2"/>
          <w:sz w:val="24"/>
        </w:rPr>
        <w:t>(2)</w:t>
      </w:r>
      <w:r>
        <w:rPr>
          <w:spacing w:val="-2"/>
          <w:sz w:val="24"/>
        </w:rPr>
        <w:t>结构设计要满足精度要求。</w:t>
      </w:r>
    </w:p>
    <w:p>
      <w:pPr>
        <w:pStyle w:val="BodyText"/>
        <w:spacing w:before="1" w:line="312" w:lineRule="auto"/>
        <w:ind w:left="618" w:right="6906"/>
      </w:pPr>
      <w:r>
        <w:rPr>
          <w:rFonts w:ascii="Times New Roman" w:eastAsia="Times New Roman"/>
          <w:spacing w:val="-2"/>
        </w:rPr>
        <w:t>(3)</w:t>
      </w:r>
      <w:r>
        <w:rPr>
          <w:spacing w:val="-2"/>
        </w:rPr>
        <w:t>方便定位和装夹。</w:t>
      </w:r>
      <w:r>
        <w:rPr>
          <w:spacing w:val="-2"/>
        </w:rPr>
        <w:t xml:space="preserve"> </w:t>
      </w:r>
      <w:r>
        <w:rPr>
          <w:rFonts w:ascii="Times New Roman" w:eastAsia="Times New Roman"/>
          <w:spacing w:val="-2"/>
        </w:rPr>
        <w:t>(4)</w:t>
      </w:r>
      <w:r>
        <w:rPr>
          <w:spacing w:val="-2"/>
        </w:rPr>
        <w:t>易于清理。</w:t>
      </w:r>
    </w:p>
    <w:p>
      <w:pPr>
        <w:pStyle w:val="BodyText"/>
        <w:ind w:left="618"/>
      </w:pPr>
      <w:r>
        <w:rPr>
          <w:rFonts w:ascii="Times New Roman" w:eastAsia="Times New Roman"/>
        </w:rPr>
        <w:t>(5)</w:t>
      </w:r>
      <w:r>
        <w:rPr>
          <w:spacing w:val="-1"/>
        </w:rPr>
        <w:t>要有足够的刚度抵抗切削力。</w:t>
      </w:r>
    </w:p>
    <w:p>
      <w:pPr>
        <w:pStyle w:val="BodyText"/>
        <w:spacing w:before="93" w:line="312" w:lineRule="auto"/>
        <w:ind w:left="138" w:right="707" w:firstLine="480"/>
      </w:pPr>
      <w:r>
        <w:t>本次加工宜选用三爪自定心卡盘， 我们加工时要把数控车床的限位距离考虑进</w:t>
      </w:r>
      <w:r>
        <w:rPr>
          <w:spacing w:val="-2"/>
        </w:rPr>
        <w:t>去。由于该零件比较特殊考虑到装夹的位置我们采取两次装夹的方法进行加工。在夹</w:t>
      </w:r>
      <w:r>
        <w:t>持右端的时候打中心孔， 采用一夹一顶的方法，加持右端的时候要垫铜皮找正。</w:t>
      </w:r>
    </w:p>
    <w:p>
      <w:pPr>
        <w:pStyle w:val="BodyText"/>
        <w:spacing w:before="8"/>
        <w:rPr>
          <w:sz w:val="30"/>
        </w:rPr>
      </w:pPr>
    </w:p>
    <w:p>
      <w:pPr>
        <w:pStyle w:val="ListParagraph"/>
        <w:numPr>
          <w:ilvl w:val="2"/>
          <w:numId w:val="12"/>
        </w:numPr>
        <w:tabs>
          <w:tab w:val="left" w:pos="738"/>
        </w:tabs>
        <w:spacing w:before="0" w:after="0" w:line="240" w:lineRule="auto"/>
        <w:ind w:left="738" w:right="0" w:hanging="600"/>
        <w:jc w:val="left"/>
        <w:rPr>
          <w:rFonts w:ascii="黑体" w:eastAsia="黑体"/>
          <w:sz w:val="24"/>
        </w:rPr>
      </w:pPr>
      <w:r>
        <w:rPr>
          <w:rFonts w:ascii="黑体" w:eastAsia="黑体"/>
          <w:spacing w:val="-2"/>
          <w:sz w:val="24"/>
        </w:rPr>
        <w:t>工艺路线的确定</w:t>
      </w:r>
    </w:p>
    <w:p>
      <w:pPr>
        <w:pStyle w:val="BodyText"/>
        <w:spacing w:before="6"/>
        <w:rPr>
          <w:rFonts w:ascii="黑体"/>
          <w:sz w:val="18"/>
        </w:rPr>
      </w:pPr>
    </w:p>
    <w:p>
      <w:pPr>
        <w:pStyle w:val="BodyText"/>
        <w:ind w:left="618"/>
      </w:pPr>
      <w:r>
        <w:rPr>
          <w:spacing w:val="-1"/>
        </w:rPr>
        <w:t>对于数控车床的加工路线有如下几个原则：</w:t>
      </w:r>
    </w:p>
    <w:p>
      <w:pPr>
        <w:pStyle w:val="ListParagraph"/>
        <w:numPr>
          <w:ilvl w:val="0"/>
          <w:numId w:val="11"/>
        </w:numPr>
        <w:tabs>
          <w:tab w:val="left" w:pos="1189"/>
        </w:tabs>
        <w:spacing w:before="93" w:after="0" w:line="240" w:lineRule="auto"/>
        <w:ind w:left="1189" w:right="0" w:hanging="601"/>
        <w:jc w:val="left"/>
        <w:rPr>
          <w:sz w:val="24"/>
        </w:rPr>
      </w:pPr>
      <w:r>
        <w:rPr>
          <w:spacing w:val="-1"/>
          <w:sz w:val="24"/>
        </w:rPr>
        <w:t>先粗后精，首先粗车毛胚，再进行半精车，最后进行精车。</w:t>
      </w:r>
    </w:p>
    <w:p>
      <w:pPr>
        <w:pStyle w:val="ListParagraph"/>
        <w:numPr>
          <w:ilvl w:val="0"/>
          <w:numId w:val="11"/>
        </w:numPr>
        <w:tabs>
          <w:tab w:val="left" w:pos="1219"/>
        </w:tabs>
        <w:spacing w:before="92" w:after="0" w:line="312" w:lineRule="auto"/>
        <w:ind w:left="138" w:right="685" w:firstLine="480"/>
        <w:jc w:val="left"/>
        <w:rPr>
          <w:sz w:val="24"/>
        </w:rPr>
      </w:pPr>
      <w:r>
        <w:rPr>
          <w:spacing w:val="-2"/>
          <w:sz w:val="24"/>
        </w:rPr>
        <w:t>先近后远，先把工件距离刀尖近的地方先加工，这样做是为了缩短刀具来</w:t>
      </w:r>
      <w:r>
        <w:rPr>
          <w:spacing w:val="-2"/>
          <w:sz w:val="24"/>
        </w:rPr>
        <w:t>回移动距离并减少空行程时间大大提高了生产效率。</w:t>
      </w:r>
    </w:p>
    <w:p>
      <w:pPr>
        <w:pStyle w:val="BodyText"/>
        <w:spacing w:before="1"/>
        <w:ind w:left="618"/>
      </w:pPr>
      <w:r>
        <w:rPr>
          <w:spacing w:val="-1"/>
        </w:rPr>
        <w:t>综上所诉：此零件的的加工顺序如下：</w:t>
      </w:r>
    </w:p>
    <w:p>
      <w:pPr>
        <w:pStyle w:val="ListParagraph"/>
        <w:numPr>
          <w:ilvl w:val="0"/>
          <w:numId w:val="10"/>
        </w:numPr>
        <w:tabs>
          <w:tab w:val="left" w:pos="1219"/>
        </w:tabs>
        <w:spacing w:before="92" w:after="0" w:line="240" w:lineRule="auto"/>
        <w:ind w:left="1219" w:right="0" w:hanging="601"/>
        <w:jc w:val="left"/>
        <w:rPr>
          <w:sz w:val="24"/>
        </w:rPr>
      </w:pPr>
      <w:r>
        <w:rPr>
          <w:spacing w:val="-6"/>
          <w:sz w:val="24"/>
        </w:rPr>
        <w:t xml:space="preserve">车右端面，将毛坯车为 </w:t>
      </w:r>
      <w:r>
        <w:rPr>
          <w:rFonts w:ascii="Times New Roman" w:eastAsia="Times New Roman"/>
          <w:sz w:val="24"/>
        </w:rPr>
        <w:t xml:space="preserve">140mm </w:t>
      </w:r>
      <w:r>
        <w:rPr>
          <w:spacing w:val="-3"/>
          <w:sz w:val="24"/>
        </w:rPr>
        <w:t>的棒料。</w:t>
      </w:r>
    </w:p>
    <w:p>
      <w:pPr>
        <w:pStyle w:val="ListParagraph"/>
        <w:numPr>
          <w:ilvl w:val="0"/>
          <w:numId w:val="10"/>
        </w:numPr>
        <w:tabs>
          <w:tab w:val="left" w:pos="1219"/>
        </w:tabs>
        <w:spacing w:before="93" w:after="0" w:line="240" w:lineRule="auto"/>
        <w:ind w:left="1219" w:right="0" w:hanging="601"/>
        <w:jc w:val="left"/>
        <w:rPr>
          <w:sz w:val="24"/>
        </w:rPr>
      </w:pPr>
      <w:r>
        <w:rPr>
          <w:spacing w:val="-1"/>
          <w:sz w:val="24"/>
        </w:rPr>
        <w:t>加工右端面至外轮廓尺寸。</w:t>
      </w:r>
    </w:p>
    <w:p>
      <w:pPr>
        <w:pStyle w:val="ListParagraph"/>
        <w:numPr>
          <w:ilvl w:val="0"/>
          <w:numId w:val="10"/>
        </w:numPr>
        <w:tabs>
          <w:tab w:val="left" w:pos="1219"/>
        </w:tabs>
        <w:spacing w:before="92" w:after="0" w:line="240" w:lineRule="auto"/>
        <w:ind w:left="1219" w:right="0" w:hanging="601"/>
        <w:jc w:val="left"/>
        <w:rPr>
          <w:sz w:val="24"/>
        </w:rPr>
      </w:pPr>
      <w:r>
        <w:rPr>
          <w:spacing w:val="-1"/>
          <w:sz w:val="24"/>
        </w:rPr>
        <w:t>进行割退刀槽，最后车螺纹。</w:t>
      </w:r>
    </w:p>
    <w:p>
      <w:pPr>
        <w:pStyle w:val="ListParagraph"/>
        <w:numPr>
          <w:ilvl w:val="0"/>
          <w:numId w:val="10"/>
        </w:numPr>
        <w:tabs>
          <w:tab w:val="left" w:pos="1219"/>
        </w:tabs>
        <w:spacing w:before="93" w:after="0" w:line="240" w:lineRule="auto"/>
        <w:ind w:left="1219" w:right="0" w:hanging="601"/>
        <w:jc w:val="left"/>
        <w:rPr>
          <w:sz w:val="24"/>
        </w:rPr>
      </w:pPr>
      <w:r>
        <w:rPr>
          <w:spacing w:val="-1"/>
          <w:sz w:val="24"/>
        </w:rPr>
        <w:t>掉头车左端面至外轮廓至尺寸。</w:t>
      </w:r>
    </w:p>
    <w:p>
      <w:pPr>
        <w:pStyle w:val="ListParagraph"/>
        <w:numPr>
          <w:ilvl w:val="0"/>
          <w:numId w:val="10"/>
        </w:numPr>
        <w:tabs>
          <w:tab w:val="left" w:pos="1219"/>
        </w:tabs>
        <w:spacing w:before="92" w:after="0" w:line="240" w:lineRule="auto"/>
        <w:ind w:left="1219" w:right="0" w:hanging="601"/>
        <w:jc w:val="left"/>
        <w:rPr>
          <w:sz w:val="24"/>
        </w:rPr>
      </w:pPr>
      <w:r>
        <w:rPr>
          <w:spacing w:val="-2"/>
          <w:sz w:val="24"/>
        </w:rPr>
        <w:t>左端手动钻中心孔。</w:t>
      </w:r>
    </w:p>
    <w:p>
      <w:pPr>
        <w:pStyle w:val="ListParagraph"/>
        <w:numPr>
          <w:ilvl w:val="0"/>
          <w:numId w:val="10"/>
        </w:numPr>
        <w:tabs>
          <w:tab w:val="left" w:pos="1219"/>
        </w:tabs>
        <w:spacing w:before="93" w:after="0" w:line="240" w:lineRule="auto"/>
        <w:ind w:left="1219" w:right="0" w:hanging="601"/>
        <w:jc w:val="left"/>
        <w:rPr>
          <w:sz w:val="24"/>
        </w:rPr>
      </w:pPr>
      <w:r>
        <w:rPr>
          <w:spacing w:val="-1"/>
          <w:sz w:val="24"/>
        </w:rPr>
        <w:t>左端加工粗、精车内孔至尺寸。</w:t>
      </w:r>
    </w:p>
    <w:p>
      <w:pPr>
        <w:spacing w:after="0" w:line="240" w:lineRule="auto"/>
        <w:jc w:val="left"/>
        <w:rPr>
          <w:sz w:val="24"/>
        </w:rPr>
        <w:sectPr>
          <w:headerReference w:type="default" r:id="rId22"/>
          <w:footerReference w:type="default" r:id="rId23"/>
          <w:pgSz w:w="11910" w:h="16840"/>
          <w:pgMar w:top="1400" w:right="900" w:bottom="1180" w:left="1280" w:header="1162" w:footer="991"/>
          <w:pgNumType w:start="6"/>
          <w:cols w:space="708"/>
        </w:sectPr>
      </w:pPr>
    </w:p>
    <w:p>
      <w:pPr>
        <w:pStyle w:val="BodyText"/>
        <w:spacing w:before="5"/>
        <w:rPr>
          <w:sz w:val="28"/>
        </w:rPr>
      </w:pPr>
    </w:p>
    <w:p>
      <w:pPr>
        <w:pStyle w:val="Heading4"/>
        <w:numPr>
          <w:ilvl w:val="1"/>
          <w:numId w:val="12"/>
        </w:numPr>
        <w:tabs>
          <w:tab w:val="left" w:pos="798"/>
        </w:tabs>
        <w:spacing w:before="69" w:after="0" w:line="240" w:lineRule="auto"/>
        <w:ind w:left="798" w:right="0" w:hanging="490"/>
        <w:jc w:val="left"/>
        <w:rPr>
          <w:rFonts w:ascii="Times New Roman" w:eastAsia="Times New Roman"/>
        </w:rPr>
      </w:pPr>
      <w:bookmarkStart w:id="8" w:name="_TOC_250012"/>
      <w:bookmarkEnd w:id="8"/>
      <w:r>
        <w:rPr>
          <w:spacing w:val="-2"/>
        </w:rPr>
        <w:t>选择刀具和切削用量</w:t>
      </w:r>
    </w:p>
    <w:p>
      <w:pPr>
        <w:pStyle w:val="BodyText"/>
        <w:spacing w:before="11"/>
        <w:rPr>
          <w:rFonts w:ascii="黑体"/>
          <w:sz w:val="34"/>
        </w:rPr>
      </w:pPr>
    </w:p>
    <w:p>
      <w:pPr>
        <w:pStyle w:val="ListParagraph"/>
        <w:numPr>
          <w:ilvl w:val="2"/>
          <w:numId w:val="12"/>
        </w:numPr>
        <w:tabs>
          <w:tab w:val="left" w:pos="908"/>
        </w:tabs>
        <w:spacing w:before="0" w:after="0" w:line="240" w:lineRule="auto"/>
        <w:ind w:left="908" w:right="0" w:hanging="600"/>
        <w:jc w:val="left"/>
        <w:rPr>
          <w:rFonts w:ascii="黑体" w:eastAsia="黑体"/>
          <w:sz w:val="24"/>
        </w:rPr>
      </w:pPr>
      <w:r>
        <w:rPr>
          <w:rFonts w:ascii="黑体" w:eastAsia="黑体"/>
          <w:spacing w:val="-2"/>
          <w:sz w:val="24"/>
        </w:rPr>
        <w:t>刀具的选择</w:t>
      </w:r>
    </w:p>
    <w:p>
      <w:pPr>
        <w:pStyle w:val="BodyText"/>
        <w:spacing w:before="6"/>
        <w:rPr>
          <w:rFonts w:ascii="黑体"/>
          <w:sz w:val="18"/>
        </w:rPr>
      </w:pPr>
    </w:p>
    <w:p>
      <w:pPr>
        <w:pStyle w:val="BodyText"/>
        <w:spacing w:line="312" w:lineRule="auto"/>
        <w:ind w:left="308" w:right="537" w:firstLine="480"/>
        <w:jc w:val="both"/>
      </w:pPr>
      <w:r>
        <w:rPr>
          <w:spacing w:val="-2"/>
        </w:rPr>
        <w:t>数控车床的工具系统和刀具管理系统是保证加工零件精度、加工效率的基础。虽</w:t>
      </w:r>
      <w:r>
        <w:rPr>
          <w:spacing w:val="-2"/>
        </w:rPr>
        <w:t>然有了先进的数控机床却没有配备相应的刀具和刀具管理系统，机床的效能就得不到</w:t>
      </w:r>
      <w:r>
        <w:rPr>
          <w:spacing w:val="-2"/>
        </w:rPr>
        <w:t>充分发挥。对于刀具的选择原则：拆装调整便利、韧性好、耐用度和精度高。在处于</w:t>
      </w:r>
      <w:r>
        <w:rPr>
          <w:spacing w:val="-2"/>
        </w:rPr>
        <w:t>合理加工的范围内适当选择短一些的刀具增加加工时的刚性。</w:t>
      </w:r>
    </w:p>
    <w:p>
      <w:pPr>
        <w:pStyle w:val="BodyText"/>
        <w:spacing w:before="1" w:line="312" w:lineRule="auto"/>
        <w:ind w:left="308" w:right="516" w:firstLine="480"/>
        <w:jc w:val="both"/>
      </w:pPr>
      <w:r>
        <w:rPr>
          <w:spacing w:val="-5"/>
        </w:rPr>
        <w:t xml:space="preserve">通过对零件的分析，选用 </w:t>
      </w:r>
      <w:r>
        <w:rPr>
          <w:rFonts w:ascii="Times New Roman" w:eastAsia="Times New Roman" w:hAnsi="Times New Roman"/>
          <w:spacing w:val="-2"/>
        </w:rPr>
        <w:t>φ16mm</w:t>
      </w:r>
      <w:r>
        <w:rPr>
          <w:rFonts w:ascii="Times New Roman" w:eastAsia="Times New Roman" w:hAnsi="Times New Roman"/>
          <w:spacing w:val="23"/>
        </w:rPr>
        <w:t xml:space="preserve"> </w:t>
      </w:r>
      <w:r>
        <w:rPr>
          <w:spacing w:val="-4"/>
        </w:rPr>
        <w:t xml:space="preserve">中心钻钻削中心孔。粗精车外圆选用 </w:t>
      </w:r>
      <w:r>
        <w:rPr>
          <w:rFonts w:ascii="Times New Roman" w:eastAsia="Times New Roman" w:hAnsi="Times New Roman"/>
          <w:spacing w:val="-2"/>
        </w:rPr>
        <w:t>35</w:t>
      </w:r>
      <w:r>
        <w:rPr>
          <w:spacing w:val="-2"/>
        </w:rPr>
        <w:t>°左偏</w:t>
      </w:r>
      <w:r>
        <w:rPr>
          <w:spacing w:val="-1"/>
        </w:rPr>
        <w:t xml:space="preserve">外圆刀和右偏外圆刀，防止后刀面与工件轮廓发生干涉，粗精车内孔镗刀选用 </w:t>
      </w:r>
      <w:r>
        <w:rPr>
          <w:rFonts w:ascii="Times New Roman" w:eastAsia="Times New Roman" w:hAnsi="Times New Roman"/>
        </w:rPr>
        <w:t>90</w:t>
      </w:r>
      <w:r>
        <w:t>º硬</w:t>
      </w:r>
      <w:r>
        <w:rPr>
          <w:spacing w:val="-13"/>
        </w:rPr>
        <w:t xml:space="preserve">质合金刀，车槽选用硬质合金车槽刀宽 </w:t>
      </w:r>
      <w:r>
        <w:rPr>
          <w:rFonts w:ascii="Times New Roman" w:eastAsia="Times New Roman" w:hAnsi="Times New Roman"/>
          <w:spacing w:val="-4"/>
        </w:rPr>
        <w:t>5mm</w:t>
      </w:r>
      <w:r>
        <w:rPr>
          <w:spacing w:val="-6"/>
        </w:rPr>
        <w:t xml:space="preserve">，车梯形螺纹选用硬质合金 </w:t>
      </w:r>
      <w:r>
        <w:rPr>
          <w:rFonts w:ascii="Times New Roman" w:eastAsia="Times New Roman" w:hAnsi="Times New Roman"/>
          <w:spacing w:val="-4"/>
        </w:rPr>
        <w:t>30</w:t>
      </w:r>
      <w:r>
        <w:rPr>
          <w:spacing w:val="-4"/>
        </w:rPr>
        <w:t>°梯形螺纹</w:t>
      </w:r>
      <w:r>
        <w:rPr>
          <w:spacing w:val="-4"/>
        </w:rPr>
        <w:t>车刀。</w:t>
      </w:r>
    </w:p>
    <w:p>
      <w:pPr>
        <w:pStyle w:val="ListParagraph"/>
        <w:numPr>
          <w:ilvl w:val="2"/>
          <w:numId w:val="12"/>
        </w:numPr>
        <w:tabs>
          <w:tab w:val="left" w:pos="908"/>
        </w:tabs>
        <w:spacing w:before="81" w:after="0" w:line="240" w:lineRule="auto"/>
        <w:ind w:left="908" w:right="0" w:hanging="600"/>
        <w:jc w:val="left"/>
        <w:rPr>
          <w:rFonts w:ascii="黑体" w:eastAsia="黑体"/>
          <w:sz w:val="24"/>
        </w:rPr>
      </w:pPr>
      <w:r>
        <w:rPr>
          <w:rFonts w:ascii="黑体" w:eastAsia="黑体"/>
          <w:spacing w:val="-2"/>
          <w:sz w:val="24"/>
        </w:rPr>
        <w:t>切削用量的选择</w:t>
      </w:r>
    </w:p>
    <w:p>
      <w:pPr>
        <w:pStyle w:val="BodyText"/>
        <w:spacing w:before="6"/>
        <w:rPr>
          <w:rFonts w:ascii="黑体"/>
          <w:sz w:val="18"/>
        </w:rPr>
      </w:pPr>
    </w:p>
    <w:p>
      <w:pPr>
        <w:pStyle w:val="BodyText"/>
        <w:spacing w:line="312" w:lineRule="auto"/>
        <w:ind w:left="308" w:right="395" w:firstLine="480"/>
      </w:pPr>
      <w:r>
        <w:rPr>
          <w:spacing w:val="-2"/>
        </w:rPr>
        <w:t>切削用量主要包括主轴转速、进给速度、背吃刀量。如果切削参数的选择的不正</w:t>
      </w:r>
      <w:r>
        <w:rPr>
          <w:spacing w:val="-2"/>
        </w:rPr>
        <w:t>确，会直接影响刀具使用寿命缩短，加工质量出现下降。那么要充分发挥机床的性能</w:t>
      </w:r>
      <w:r>
        <w:rPr>
          <w:spacing w:val="-4"/>
        </w:rPr>
        <w:t>就要合理的选择切削用量，它能保证加工精度，降低刀具的磨损程度，提高生产效率，</w:t>
      </w:r>
      <w:r>
        <w:rPr>
          <w:spacing w:val="-2"/>
        </w:rPr>
        <w:t>降低加工成本。</w:t>
      </w:r>
    </w:p>
    <w:p>
      <w:pPr>
        <w:pStyle w:val="ListParagraph"/>
        <w:numPr>
          <w:ilvl w:val="0"/>
          <w:numId w:val="9"/>
        </w:numPr>
        <w:tabs>
          <w:tab w:val="left" w:pos="969"/>
        </w:tabs>
        <w:spacing w:before="1" w:after="0" w:line="240" w:lineRule="auto"/>
        <w:ind w:left="969" w:right="0" w:hanging="181"/>
        <w:jc w:val="left"/>
        <w:rPr>
          <w:sz w:val="24"/>
        </w:rPr>
      </w:pPr>
      <w:r>
        <w:rPr>
          <w:spacing w:val="-2"/>
          <w:sz w:val="24"/>
        </w:rPr>
        <w:t>主轴转速确定</w:t>
      </w:r>
    </w:p>
    <w:p>
      <w:pPr>
        <w:pStyle w:val="BodyText"/>
        <w:spacing w:before="95" w:line="364" w:lineRule="auto"/>
        <w:ind w:left="308" w:right="516" w:firstLine="480"/>
        <w:jc w:val="both"/>
      </w:pPr>
      <w:r>
        <w:rPr>
          <w:spacing w:val="-2"/>
        </w:rPr>
        <w:t>主轴转速主要是根据你加工时所用到的机床和使用的刀具能够实现的切削速度来</w:t>
      </w:r>
      <w:r>
        <w:rPr>
          <w:spacing w:val="-1"/>
        </w:rPr>
        <w:t xml:space="preserve">选取。本次加工工件材质为 </w:t>
      </w:r>
      <w:r>
        <w:rPr>
          <w:rFonts w:ascii="Times New Roman" w:eastAsia="Times New Roman"/>
        </w:rPr>
        <w:t>45</w:t>
      </w:r>
      <w:r>
        <w:rPr>
          <w:rFonts w:ascii="Times New Roman" w:eastAsia="Times New Roman"/>
          <w:spacing w:val="40"/>
        </w:rPr>
        <w:t xml:space="preserve"> </w:t>
      </w:r>
      <w:r>
        <w:t>钢，使用的刀具为硬质合金钢材质，本次粗车时转速</w:t>
      </w:r>
      <w:r>
        <w:rPr>
          <w:spacing w:val="-15"/>
        </w:rPr>
        <w:t xml:space="preserve">为 </w:t>
      </w:r>
      <w:r>
        <w:rPr>
          <w:rFonts w:ascii="Times New Roman" w:eastAsia="Times New Roman"/>
        </w:rPr>
        <w:t>800r/min,</w:t>
      </w:r>
      <w:r>
        <w:rPr>
          <w:spacing w:val="-5"/>
        </w:rPr>
        <w:t xml:space="preserve">精车时转速为 </w:t>
      </w:r>
      <w:r>
        <w:rPr>
          <w:rFonts w:ascii="Times New Roman" w:eastAsia="Times New Roman"/>
        </w:rPr>
        <w:t>1000r/min</w:t>
      </w:r>
      <w:r>
        <w:rPr>
          <w:rFonts w:ascii="Times New Roman" w:eastAsia="Times New Roman"/>
          <w:spacing w:val="-15"/>
        </w:rPr>
        <w:t xml:space="preserve"> </w:t>
      </w:r>
      <w:r>
        <w:t>车削外圆。车梯形螺纹的时候切削力较大因此转</w:t>
      </w:r>
      <w:r>
        <w:rPr>
          <w:spacing w:val="-8"/>
        </w:rPr>
        <w:t xml:space="preserve">速要取 </w:t>
      </w:r>
      <w:r>
        <w:rPr>
          <w:rFonts w:ascii="Times New Roman" w:eastAsia="Times New Roman"/>
        </w:rPr>
        <w:t>400r/min</w:t>
      </w:r>
      <w:r>
        <w:rPr>
          <w:spacing w:val="-2"/>
        </w:rPr>
        <w:t xml:space="preserve">。由于内孔的刚性较差，粗车时取 </w:t>
      </w:r>
      <w:r>
        <w:rPr>
          <w:rFonts w:ascii="Times New Roman" w:eastAsia="Times New Roman"/>
        </w:rPr>
        <w:t>600</w:t>
      </w:r>
      <w:r>
        <w:rPr>
          <w:rFonts w:ascii="Times New Roman" w:eastAsia="Times New Roman"/>
          <w:spacing w:val="-15"/>
        </w:rPr>
        <w:t xml:space="preserve"> </w:t>
      </w:r>
      <w:r>
        <w:rPr>
          <w:rFonts w:ascii="Times New Roman" w:eastAsia="Times New Roman"/>
        </w:rPr>
        <w:t>r/min</w:t>
      </w:r>
      <w:r>
        <w:rPr>
          <w:rFonts w:ascii="Times New Roman" w:eastAsia="Times New Roman"/>
          <w:spacing w:val="-15"/>
        </w:rPr>
        <w:t xml:space="preserve"> </w:t>
      </w:r>
      <w:r>
        <w:rPr>
          <w:spacing w:val="-6"/>
        </w:rPr>
        <w:t xml:space="preserve">精车时取 </w:t>
      </w:r>
      <w:r>
        <w:rPr>
          <w:rFonts w:ascii="Times New Roman" w:eastAsia="Times New Roman"/>
        </w:rPr>
        <w:t>1000r/min</w:t>
      </w:r>
      <w:r>
        <w:t>，切</w:t>
      </w:r>
      <w:r>
        <w:rPr>
          <w:spacing w:val="-3"/>
        </w:rPr>
        <w:t xml:space="preserve">槽时选择转速为采用 </w:t>
      </w:r>
      <w:r>
        <w:rPr>
          <w:rFonts w:ascii="Times New Roman" w:eastAsia="Times New Roman"/>
        </w:rPr>
        <w:t>500 r/min</w:t>
      </w:r>
      <w:r>
        <w:t>，产生的切削利较大。</w:t>
      </w:r>
    </w:p>
    <w:p>
      <w:pPr>
        <w:pStyle w:val="ListParagraph"/>
        <w:numPr>
          <w:ilvl w:val="0"/>
          <w:numId w:val="9"/>
        </w:numPr>
        <w:tabs>
          <w:tab w:val="left" w:pos="969"/>
        </w:tabs>
        <w:spacing w:before="0" w:after="0" w:line="233" w:lineRule="exact"/>
        <w:ind w:left="969" w:right="0" w:hanging="181"/>
        <w:jc w:val="left"/>
        <w:rPr>
          <w:sz w:val="24"/>
        </w:rPr>
      </w:pPr>
      <w:r>
        <w:rPr>
          <w:spacing w:val="-2"/>
          <w:sz w:val="24"/>
        </w:rPr>
        <w:t>背吃刀量确定</w:t>
      </w:r>
    </w:p>
    <w:p>
      <w:pPr>
        <w:pStyle w:val="BodyText"/>
        <w:spacing w:before="80" w:line="312" w:lineRule="auto"/>
        <w:ind w:left="308" w:right="516" w:firstLine="480"/>
        <w:jc w:val="both"/>
      </w:pPr>
      <w:r>
        <w:rPr>
          <w:spacing w:val="-2"/>
        </w:rPr>
        <w:t>背吃刀量主要根据机床、刀具的工件余量来确定的，在系统刚度允许的状况下和</w:t>
      </w:r>
      <w:r>
        <w:rPr>
          <w:spacing w:val="-11"/>
        </w:rPr>
        <w:t>不影响加工精度的条件下，让背吃刀量等于零件的加工余量,因为它让走刀的路数减少</w:t>
      </w:r>
      <w:r>
        <w:rPr>
          <w:spacing w:val="-2"/>
        </w:rPr>
        <w:t>了，提高生产率。为了确保工件的表面质量，应该把加工余量留小一点，一般粗加工</w:t>
      </w:r>
      <w:r>
        <w:rPr>
          <w:spacing w:val="-8"/>
        </w:rPr>
        <w:t xml:space="preserve">可以留 </w:t>
      </w:r>
      <w:r>
        <w:rPr>
          <w:rFonts w:ascii="Times New Roman" w:eastAsia="Times New Roman"/>
          <w:spacing w:val="-2"/>
        </w:rPr>
        <w:t>0.5-2mm</w:t>
      </w:r>
      <w:r>
        <w:rPr>
          <w:spacing w:val="-7"/>
        </w:rPr>
        <w:t xml:space="preserve">,精加工留 </w:t>
      </w:r>
      <w:r>
        <w:rPr>
          <w:rFonts w:ascii="Times New Roman" w:eastAsia="Times New Roman"/>
          <w:spacing w:val="-2"/>
        </w:rPr>
        <w:t>0.2-0.5mm</w:t>
      </w:r>
      <w:r>
        <w:rPr>
          <w:spacing w:val="-2"/>
        </w:rPr>
        <w:t>，切削用量的选择具体数值应从机床性能、实际</w:t>
      </w:r>
      <w:r>
        <w:rPr>
          <w:spacing w:val="-2"/>
        </w:rPr>
        <w:t xml:space="preserve">操作经验用类比的方法确定。本次零件的加工选取的精加工为 </w:t>
      </w:r>
      <w:r>
        <w:rPr>
          <w:rFonts w:ascii="Times New Roman" w:eastAsia="Times New Roman"/>
        </w:rPr>
        <w:t>0.2-0.5mm</w:t>
      </w:r>
      <w:r>
        <w:t>。</w:t>
      </w:r>
    </w:p>
    <w:p>
      <w:pPr>
        <w:pStyle w:val="ListParagraph"/>
        <w:numPr>
          <w:ilvl w:val="0"/>
          <w:numId w:val="9"/>
        </w:numPr>
        <w:tabs>
          <w:tab w:val="left" w:pos="969"/>
        </w:tabs>
        <w:spacing w:before="1" w:after="0" w:line="240" w:lineRule="auto"/>
        <w:ind w:left="969" w:right="0" w:hanging="181"/>
        <w:jc w:val="left"/>
        <w:rPr>
          <w:sz w:val="24"/>
        </w:rPr>
      </w:pPr>
      <w:r>
        <w:rPr>
          <w:spacing w:val="-2"/>
          <w:sz w:val="24"/>
        </w:rPr>
        <w:t>进给速度确定</w:t>
      </w:r>
    </w:p>
    <w:p>
      <w:pPr>
        <w:pStyle w:val="BodyText"/>
        <w:spacing w:before="93" w:line="312" w:lineRule="auto"/>
        <w:ind w:left="308" w:right="537" w:firstLine="480"/>
        <w:jc w:val="both"/>
      </w:pPr>
      <w:r>
        <w:rPr>
          <w:spacing w:val="-2"/>
        </w:rPr>
        <w:t>进给速度也就是进给量是数控机床切削用量中一项重要的参数，要根据零件的加</w:t>
      </w:r>
      <w:r>
        <w:rPr>
          <w:spacing w:val="-2"/>
        </w:rPr>
        <w:t>工精度、表面粗糙度和刀具、工件的材质选择。确定进给量的原则是，加工时如果把</w:t>
      </w:r>
      <w:r>
        <w:rPr>
          <w:spacing w:val="-1"/>
        </w:rPr>
        <w:t>工件的质量和数控机床安全运行这两个条件得到保证，就可以适当的调高进给速度。</w:t>
      </w:r>
    </w:p>
    <w:p>
      <w:pPr>
        <w:spacing w:after="0" w:line="312" w:lineRule="auto"/>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4" w:history="1">
        <w:r>
          <w:rPr>
            <w:rFonts w:ascii="SimSun" w:eastAsia="SimSun" w:hAnsi="SimSun" w:cs="SimSun"/>
            <w:b/>
            <w:bCs/>
            <w:color w:val="0000EE"/>
            <w:sz w:val="30"/>
            <w:szCs w:val="30"/>
            <w:u w:val="single" w:color="0000EE"/>
          </w:rPr>
          <w:t>https://d.book118.com/617131035104006051</w:t>
        </w:r>
      </w:hyperlink>
    </w:p>
    <w:p>
      <w:pPr>
        <w:spacing w:after="0" w:line="312" w:lineRule="auto"/>
        <w:jc w:val="both"/>
      </w:pPr>
    </w:p>
    <w:sectPr>
      <w:headerReference w:type="default" r:id="rId25"/>
      <w:footerReference w:type="default" r:id="rId26"/>
      <w:pgSz w:w="11910" w:h="16840"/>
      <w:pgMar w:top="1400" w:right="900" w:bottom="1180" w:left="1280" w:header="1156" w:footer="991"/>
      <w:pgNumType w:start="7"/>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Garamond">
    <w:altName w:val="Garamond"/>
    <w:charset w:val="00"/>
    <w:family w:val="roman"/>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Calibri">
    <w:altName w:val="Calibri"/>
    <w:charset w:val="00"/>
    <w:family w:val="swiss"/>
    <w:pitch w:val="variable"/>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5pt;height:12pt;margin-top:781.33pt;margin-left:309.33pt;mso-position-horizontal-relative:page;mso-position-vertical-relative:page;position:absolute;z-index:-251658240" filled="f" stroked="f">
          <v:textbox inset="0,0,0,0">
            <w:txbxContent>
              <w:p>
                <w:pPr>
                  <w:spacing w:before="12"/>
                  <w:ind w:left="20" w:right="0" w:firstLine="0"/>
                  <w:jc w:val="left"/>
                  <w:rPr>
                    <w:rFonts w:ascii="Times New Roman"/>
                    <w:sz w:val="18"/>
                  </w:rPr>
                </w:pPr>
                <w:r>
                  <w:rPr>
                    <w:rFonts w:ascii="Times New Roman"/>
                    <w:sz w:val="18"/>
                  </w:rPr>
                  <w:t>I</w:t>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8pt;height:12pt;margin-top:781.33pt;margin-left:289.4pt;mso-position-horizontal-relative:page;mso-position-vertical-relative:page;position:absolute;z-index:-251657216" filled="f" stroked="f">
          <v:textbox inset="0,0,0,0">
            <w:txbxContent>
              <w:p>
                <w:pPr>
                  <w:spacing w:before="12"/>
                  <w:ind w:left="20" w:right="0" w:firstLine="0"/>
                  <w:jc w:val="left"/>
                  <w:rPr>
                    <w:rFonts w:ascii="Times New Roman"/>
                    <w:sz w:val="18"/>
                  </w:rPr>
                </w:pPr>
                <w:r>
                  <w:rPr>
                    <w:rFonts w:ascii="Times New Roman"/>
                    <w:spacing w:val="-5"/>
                    <w:sz w:val="18"/>
                  </w:rPr>
                  <w:t>II</w:t>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1pt;height:12pt;margin-top:781.33pt;margin-left:306.33pt;mso-position-horizontal-relative:page;mso-position-vertical-relative:page;position:absolute;z-index:-251656192" filled="f" stroked="f">
          <v:textbox inset="0,0,0,0">
            <w:txbxContent>
              <w:p>
                <w:pPr>
                  <w:spacing w:before="12"/>
                  <w:ind w:left="20" w:right="0" w:firstLine="0"/>
                  <w:jc w:val="left"/>
                  <w:rPr>
                    <w:rFonts w:ascii="Times New Roman"/>
                    <w:sz w:val="18"/>
                  </w:rPr>
                </w:pPr>
                <w:r>
                  <w:rPr>
                    <w:rFonts w:ascii="Times New Roman"/>
                    <w:spacing w:val="-5"/>
                    <w:sz w:val="18"/>
                  </w:rPr>
                  <w:t>III</w:t>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1.5pt;height:12pt;margin-top:781.33pt;margin-left:296.65pt;mso-position-horizontal-relative:page;mso-position-vertical-relative:page;position:absolute;z-index:-251655168"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1</w:t>
                </w:r>
                <w:r>
                  <w:rPr>
                    <w:rFonts w:ascii="Times New Roman"/>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1.5pt;height:12pt;margin-top:781.33pt;margin-left:288.15pt;mso-position-horizontal-relative:page;mso-position-vertical-relative:page;position:absolute;z-index:-251654144"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2</w:t>
                </w:r>
                <w:r>
                  <w:rPr>
                    <w:rFonts w:ascii="Times New Roman"/>
                    <w:sz w:val="18"/>
                  </w:rP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11.5pt;height:12pt;margin-top:781.33pt;margin-left:296.65pt;mso-position-horizontal-relative:page;mso-position-vertical-relative:page;position:absolute;z-index:-251653120"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3</w:t>
                </w:r>
                <w:r>
                  <w:rPr>
                    <w:rFonts w:ascii="Times New Roman"/>
                    <w:sz w:val="18"/>
                  </w:rP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11.5pt;height:12pt;margin-top:781.33pt;margin-left:296.65pt;mso-position-horizontal-relative:page;mso-position-vertical-relative:page;position:absolute;z-index:-251652096"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3</w:t>
                </w:r>
                <w:r>
                  <w:rPr>
                    <w:rFonts w:ascii="Times New Roman"/>
                    <w:sz w:val="18"/>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11.5pt;height:12pt;margin-top:781.33pt;margin-left:296.65pt;mso-position-horizontal-relative:page;mso-position-vertical-relative:page;position:absolute;z-index:-251651072"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3</w:t>
                </w:r>
                <w:r>
                  <w:rPr>
                    <w:rFonts w:ascii="Times New Roman"/>
                    <w:sz w:val="18"/>
                  </w:rP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11.5pt;height:12pt;margin-top:781.33pt;margin-left:288.15pt;mso-position-horizontal-relative:page;mso-position-vertical-relative:page;position:absolute;z-index:-251650048"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6</w:t>
                </w:r>
                <w:r>
                  <w:rPr>
                    <w:rFonts w:ascii="Times New Roman"/>
                    <w:sz w:val="18"/>
                  </w:rP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11.5pt;height:12pt;margin-top:781.33pt;margin-left:296.65pt;mso-position-horizontal-relative:page;mso-position-vertical-relative:page;position:absolute;z-index:-251649024"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8</w:t>
                </w:r>
                <w:r>
                  <w:rPr>
                    <w:rFonts w:ascii="Times New Roman"/>
                    <w:sz w:val="18"/>
                  </w:rPr>
                  <w:fldChar w:fldCharType="end"/>
                </w:r>
              </w:p>
            </w:txbxContent>
          </v:textbox>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74pt;height:11pt;margin-top:57.11pt;margin-left:258.65pt;mso-position-horizontal-relative:page;mso-position-vertical-relative:page;position:absolute;z-index:-251658240" filled="f" stroked="f">
          <v:textbox inset="0,0,0,0">
            <w:txbxContent>
              <w:p>
                <w:pPr>
                  <w:spacing w:before="0" w:line="220" w:lineRule="exact"/>
                  <w:ind w:left="20" w:right="0" w:firstLine="0"/>
                  <w:jc w:val="left"/>
                  <w:rPr>
                    <w:sz w:val="18"/>
                  </w:rPr>
                </w:pPr>
                <w:r>
                  <w:rPr>
                    <w:sz w:val="18"/>
                  </w:rPr>
                  <w:t>毕业设计（论文</w:t>
                </w:r>
                <w:r>
                  <w:rPr>
                    <w:spacing w:val="-10"/>
                    <w:sz w:val="18"/>
                  </w:rPr>
                  <w:t>）</w:t>
                </w:r>
              </w:p>
            </w:txbxContent>
          </v:textbox>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0pt;height:11pt;margin-top:57.11pt;margin-left:301.83pt;mso-position-horizontal-relative:page;mso-position-vertical-relative:page;position:absolute;z-index:-251657216" filled="f" stroked="f">
          <v:textbox inset="0,0,0,0">
            <w:txbxContent>
              <w:p>
                <w:pPr>
                  <w:spacing w:before="0" w:line="220" w:lineRule="exact"/>
                  <w:ind w:left="20" w:right="0" w:firstLine="0"/>
                  <w:jc w:val="left"/>
                  <w:rPr>
                    <w:sz w:val="18"/>
                  </w:rPr>
                </w:pPr>
                <w:r>
                  <w:rPr>
                    <w:spacing w:val="-5"/>
                    <w:sz w:val="18"/>
                  </w:rPr>
                  <w:t>目录</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4" style="mso-position-horizontal-relative:page;mso-position-vertical-relative:page;position:absolute;z-index:-251656192" from="77.95pt,69.75pt" to="525.85pt,69.75pt" stroked="t" strokecolor="black" strokeweight="0.75pt">
          <v:stroke dashstyle="solid"/>
        </v:line>
      </w:pict>
    </w:r>
    <w:r>
      <w:pict>
        <v:shapetype id="_x0000_t202" coordsize="21600,21600" o:spt="202" path="m,l,21600r21600,l21600,xe">
          <v:stroke joinstyle="miter"/>
          <v:path gradientshapeok="t" o:connecttype="rect"/>
        </v:shapetype>
        <v:shape id="_x0000_s2055" type="#_x0000_t202" style="width:51.5pt;height:12pt;margin-top:56.82pt;margin-left:276.15pt;mso-position-horizontal-relative:page;mso-position-vertical-relative:page;position:absolute;z-index:-251655168"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t xml:space="preserve">1 </w:t>
                </w:r>
                <w:r>
                  <w:rPr>
                    <w:spacing w:val="-3"/>
                    <w:sz w:val="18"/>
                  </w:rPr>
                  <w:t>章 绪论</w:t>
                </w:r>
              </w:p>
            </w:txbxContent>
          </v:textbox>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7" style="mso-position-horizontal-relative:page;mso-position-vertical-relative:page;position:absolute;z-index:-251654144" from="69.45pt,69.75pt" to="517.35pt,69.75pt" stroked="t" strokecolor="black" strokeweight="0.75pt">
          <v:stroke dashstyle="solid"/>
        </v:line>
      </w:pict>
    </w:r>
    <w:r>
      <w:pict>
        <v:shapetype id="_x0000_t202" coordsize="21600,21600" o:spt="202" path="m,l,21600r21600,l21600,xe">
          <v:stroke joinstyle="miter"/>
          <v:path gradientshapeok="t" o:connecttype="rect"/>
        </v:shapetype>
        <v:shape id="_x0000_s2058" type="#_x0000_t202" style="width:74pt;height:11pt;margin-top:57.11pt;margin-left:258.65pt;mso-position-horizontal-relative:page;mso-position-vertical-relative:page;position:absolute;z-index:-251653120" filled="f" stroked="f">
          <v:textbox inset="0,0,0,0">
            <w:txbxContent>
              <w:p>
                <w:pPr>
                  <w:spacing w:before="0" w:line="220" w:lineRule="exact"/>
                  <w:ind w:left="20" w:right="0" w:firstLine="0"/>
                  <w:jc w:val="left"/>
                  <w:rPr>
                    <w:sz w:val="18"/>
                  </w:rPr>
                </w:pPr>
                <w:r>
                  <w:rPr>
                    <w:sz w:val="18"/>
                  </w:rPr>
                  <w:t>毕业设计（论文</w:t>
                </w:r>
                <w:r>
                  <w:rPr>
                    <w:spacing w:val="-10"/>
                    <w:sz w:val="18"/>
                  </w:rPr>
                  <w:t>）</w:t>
                </w:r>
              </w:p>
            </w:txbxContent>
          </v:textbox>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0" style="mso-position-horizontal-relative:page;mso-position-vertical-relative:page;position:absolute;z-index:-251652096" from="77.95pt,69.75pt" to="525.85pt,69.75pt" stroked="t" strokecolor="black" strokeweight="0.75pt">
          <v:stroke dashstyle="solid"/>
        </v:line>
      </w:pict>
    </w:r>
    <w:r>
      <w:pict>
        <v:shapetype id="_x0000_t202" coordsize="21600,21600" o:spt="202" path="m,l,21600r21600,l21600,xe">
          <v:stroke joinstyle="miter"/>
          <v:path gradientshapeok="t" o:connecttype="rect"/>
        </v:shapetype>
        <v:shape id="_x0000_s2061" type="#_x0000_t202" style="width:114.5pt;height:12pt;margin-top:56.82pt;margin-left:244.65pt;mso-position-horizontal-relative:page;mso-position-vertical-relative:page;position:absolute;z-index:-251651072"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t xml:space="preserve">2 </w:t>
                </w:r>
                <w:r>
                  <w:rPr>
                    <w:spacing w:val="-1"/>
                    <w:sz w:val="18"/>
                  </w:rPr>
                  <w:t>章 零件的加工工艺设计</w:t>
                </w:r>
              </w:p>
            </w:txbxContent>
          </v:textbox>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3" style="mso-position-horizontal-relative:page;mso-position-vertical-relative:page;position:absolute;z-index:-251650048" from="77.95pt,69.75pt" to="525.85pt,69.75pt" stroked="t" strokecolor="black" strokeweight="0.75pt">
          <v:stroke dashstyle="solid"/>
        </v:line>
      </w:pict>
    </w:r>
    <w:r>
      <w:pict>
        <v:shapetype id="_x0000_t202" coordsize="21600,21600" o:spt="202" path="m,l,21600r21600,l21600,xe">
          <v:stroke joinstyle="miter"/>
          <v:path gradientshapeok="t" o:connecttype="rect"/>
        </v:shapetype>
        <v:shape id="_x0000_s2064" type="#_x0000_t202" style="width:114.5pt;height:12pt;margin-top:56.82pt;margin-left:244.65pt;mso-position-horizontal-relative:page;mso-position-vertical-relative:page;position:absolute;z-index:-251649024"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t xml:space="preserve">2 </w:t>
                </w:r>
                <w:r>
                  <w:rPr>
                    <w:spacing w:val="-1"/>
                    <w:sz w:val="18"/>
                  </w:rPr>
                  <w:t>章 零件的加工工艺设计</w:t>
                </w:r>
              </w:p>
            </w:txbxContent>
          </v:textbox>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6" style="mso-position-horizontal-relative:page;mso-position-vertical-relative:page;position:absolute;z-index:-251648000" from="77.95pt,69.75pt" to="525.85pt,69.75pt" stroked="t" strokecolor="black" strokeweight="0.75pt">
          <v:stroke dashstyle="solid"/>
        </v:line>
      </w:pict>
    </w:r>
    <w:r>
      <w:pict>
        <v:shapetype id="_x0000_t202" coordsize="21600,21600" o:spt="202" path="m,l,21600r21600,l21600,xe">
          <v:stroke joinstyle="miter"/>
          <v:path gradientshapeok="t" o:connecttype="rect"/>
        </v:shapetype>
        <v:shape id="_x0000_s2067" type="#_x0000_t202" style="width:114.5pt;height:12pt;margin-top:56.82pt;margin-left:244.65pt;mso-position-horizontal-relative:page;mso-position-vertical-relative:page;position:absolute;z-index:-251646976"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t xml:space="preserve">2 </w:t>
                </w:r>
                <w:r>
                  <w:rPr>
                    <w:spacing w:val="-1"/>
                    <w:sz w:val="18"/>
                  </w:rPr>
                  <w:t>章 零件的加工工艺设计</w:t>
                </w:r>
              </w:p>
            </w:txbxContent>
          </v:textbox>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9" style="mso-position-horizontal-relative:page;mso-position-vertical-relative:page;position:absolute;z-index:-251645952" from="69.45pt,69.75pt" to="517.35pt,69.75pt" stroked="t" strokecolor="black" strokeweight="0.75pt">
          <v:stroke dashstyle="solid"/>
        </v:line>
      </w:pict>
    </w:r>
    <w:r>
      <w:pict>
        <v:shapetype id="_x0000_t202" coordsize="21600,21600" o:spt="202" path="m,l,21600r21600,l21600,xe">
          <v:stroke joinstyle="miter"/>
          <v:path gradientshapeok="t" o:connecttype="rect"/>
        </v:shapetype>
        <v:shape id="_x0000_s2070" type="#_x0000_t202" style="width:74pt;height:11pt;margin-top:57.11pt;margin-left:258.65pt;mso-position-horizontal-relative:page;mso-position-vertical-relative:page;position:absolute;z-index:-251644928" filled="f" stroked="f">
          <v:textbox inset="0,0,0,0">
            <w:txbxContent>
              <w:p>
                <w:pPr>
                  <w:spacing w:before="0" w:line="220" w:lineRule="exact"/>
                  <w:ind w:left="20" w:right="0" w:firstLine="0"/>
                  <w:jc w:val="left"/>
                  <w:rPr>
                    <w:sz w:val="18"/>
                  </w:rPr>
                </w:pPr>
                <w:r>
                  <w:rPr>
                    <w:sz w:val="18"/>
                  </w:rPr>
                  <w:t>毕业设计（论文</w:t>
                </w:r>
                <w:r>
                  <w:rPr>
                    <w:spacing w:val="-10"/>
                    <w:sz w:val="18"/>
                  </w:rPr>
                  <w:t>）</w:t>
                </w:r>
              </w:p>
            </w:txbxContent>
          </v:textbox>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2" style="mso-position-horizontal-relative:page;mso-position-vertical-relative:page;position:absolute;z-index:-251643904" from="77.95pt,69.75pt" to="525.85pt,69.75pt" stroked="t" strokecolor="black" strokeweight="0.75pt">
          <v:stroke dashstyle="solid"/>
        </v:line>
      </w:pict>
    </w:r>
    <w:r>
      <w:pict>
        <v:shapetype id="_x0000_t202" coordsize="21600,21600" o:spt="202" path="m,l,21600r21600,l21600,xe">
          <v:stroke joinstyle="miter"/>
          <v:path gradientshapeok="t" o:connecttype="rect"/>
        </v:shapetype>
        <v:shape id="_x0000_s2073" type="#_x0000_t202" style="width:114.5pt;height:12pt;margin-top:56.82pt;margin-left:244.65pt;mso-position-horizontal-relative:page;mso-position-vertical-relative:page;position:absolute;z-index:-251642880"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t xml:space="preserve">2 </w:t>
                </w:r>
                <w:r>
                  <w:rPr>
                    <w:spacing w:val="-1"/>
                    <w:sz w:val="18"/>
                  </w:rPr>
                  <w:t>章 零件的加工工艺设计</w:t>
                </w:r>
              </w:p>
            </w:txbxContent>
          </v:textbox>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2951FD1"/>
    <w:multiLevelType w:val="hybridMultilevel"/>
    <w:tmpl w:val="00000000"/>
    <w:lvl w:ilvl="0">
      <w:start w:val="1"/>
      <w:numFmt w:val="decimal"/>
      <w:lvlText w:val="%1"/>
      <w:lvlJc w:val="left"/>
      <w:pPr>
        <w:ind w:left="836" w:hanging="529"/>
        <w:jc w:val="left"/>
      </w:pPr>
      <w:rPr>
        <w:rFonts w:hint="default"/>
        <w:lang w:val="en-US" w:eastAsia="en-US" w:bidi="ar-SA"/>
      </w:rPr>
    </w:lvl>
    <w:lvl w:ilvl="1">
      <w:start w:val="1"/>
      <w:numFmt w:val="decimal"/>
      <w:lvlText w:val="%1.%2"/>
      <w:lvlJc w:val="left"/>
      <w:pPr>
        <w:ind w:left="836" w:hanging="529"/>
        <w:jc w:val="right"/>
      </w:pPr>
      <w:rPr>
        <w:rFonts w:ascii="Arial" w:eastAsia="Arial" w:hAnsi="Arial" w:cs="Arial" w:hint="default"/>
        <w:b w:val="0"/>
        <w:bCs w:val="0"/>
        <w:i w:val="0"/>
        <w:iCs w:val="0"/>
        <w:spacing w:val="-1"/>
        <w:w w:val="100"/>
        <w:sz w:val="28"/>
        <w:szCs w:val="28"/>
        <w:lang w:val="en-US" w:eastAsia="en-US" w:bidi="ar-SA"/>
      </w:rPr>
    </w:lvl>
    <w:lvl w:ilvl="2">
      <w:start w:val="1"/>
      <w:numFmt w:val="decimal"/>
      <w:lvlText w:val="(%3)"/>
      <w:lvlJc w:val="left"/>
      <w:pPr>
        <w:ind w:left="138" w:hanging="281"/>
        <w:jc w:val="left"/>
      </w:pPr>
      <w:rPr>
        <w:rFonts w:ascii="Times New Roman" w:eastAsia="Times New Roman" w:hAnsi="Times New Roman" w:cs="Times New Roman" w:hint="default"/>
        <w:b w:val="0"/>
        <w:bCs w:val="0"/>
        <w:i w:val="0"/>
        <w:iCs w:val="0"/>
        <w:w w:val="100"/>
        <w:sz w:val="22"/>
        <w:szCs w:val="22"/>
        <w:lang w:val="en-US" w:eastAsia="en-US" w:bidi="ar-SA"/>
      </w:rPr>
    </w:lvl>
    <w:lvl w:ilvl="3">
      <w:start w:val="0"/>
      <w:numFmt w:val="bullet"/>
      <w:lvlText w:val="•"/>
      <w:lvlJc w:val="left"/>
      <w:pPr>
        <w:ind w:left="2814" w:hanging="281"/>
      </w:pPr>
      <w:rPr>
        <w:rFonts w:hint="default"/>
        <w:lang w:val="en-US" w:eastAsia="en-US" w:bidi="ar-SA"/>
      </w:rPr>
    </w:lvl>
    <w:lvl w:ilvl="4">
      <w:start w:val="0"/>
      <w:numFmt w:val="bullet"/>
      <w:lvlText w:val="•"/>
      <w:lvlJc w:val="left"/>
      <w:pPr>
        <w:ind w:left="3802" w:hanging="281"/>
      </w:pPr>
      <w:rPr>
        <w:rFonts w:hint="default"/>
        <w:lang w:val="en-US" w:eastAsia="en-US" w:bidi="ar-SA"/>
      </w:rPr>
    </w:lvl>
    <w:lvl w:ilvl="5">
      <w:start w:val="0"/>
      <w:numFmt w:val="bullet"/>
      <w:lvlText w:val="•"/>
      <w:lvlJc w:val="left"/>
      <w:pPr>
        <w:ind w:left="4789" w:hanging="281"/>
      </w:pPr>
      <w:rPr>
        <w:rFonts w:hint="default"/>
        <w:lang w:val="en-US" w:eastAsia="en-US" w:bidi="ar-SA"/>
      </w:rPr>
    </w:lvl>
    <w:lvl w:ilvl="6">
      <w:start w:val="0"/>
      <w:numFmt w:val="bullet"/>
      <w:lvlText w:val="•"/>
      <w:lvlJc w:val="left"/>
      <w:pPr>
        <w:ind w:left="5776" w:hanging="281"/>
      </w:pPr>
      <w:rPr>
        <w:rFonts w:hint="default"/>
        <w:lang w:val="en-US" w:eastAsia="en-US" w:bidi="ar-SA"/>
      </w:rPr>
    </w:lvl>
    <w:lvl w:ilvl="7">
      <w:start w:val="0"/>
      <w:numFmt w:val="bullet"/>
      <w:lvlText w:val="•"/>
      <w:lvlJc w:val="left"/>
      <w:pPr>
        <w:ind w:left="6764" w:hanging="281"/>
      </w:pPr>
      <w:rPr>
        <w:rFonts w:hint="default"/>
        <w:lang w:val="en-US" w:eastAsia="en-US" w:bidi="ar-SA"/>
      </w:rPr>
    </w:lvl>
    <w:lvl w:ilvl="8">
      <w:start w:val="0"/>
      <w:numFmt w:val="bullet"/>
      <w:lvlText w:val="•"/>
      <w:lvlJc w:val="left"/>
      <w:pPr>
        <w:ind w:left="7751" w:hanging="281"/>
      </w:pPr>
      <w:rPr>
        <w:rFonts w:hint="default"/>
        <w:lang w:val="en-US" w:eastAsia="en-US" w:bidi="ar-SA"/>
      </w:rPr>
    </w:lvl>
  </w:abstractNum>
  <w:abstractNum w:abstractNumId="1">
    <w:nsid w:val="165BA532"/>
    <w:multiLevelType w:val="hybridMultilevel"/>
    <w:tmpl w:val="00000000"/>
    <w:lvl w:ilvl="0">
      <w:start w:val="1"/>
      <w:numFmt w:val="decimal"/>
      <w:lvlText w:val="（%1）"/>
      <w:lvlJc w:val="left"/>
      <w:pPr>
        <w:ind w:left="1219" w:hanging="601"/>
        <w:jc w:val="left"/>
      </w:pPr>
      <w:rPr>
        <w:rFonts w:ascii="宋体" w:eastAsia="宋体" w:hAnsi="宋体" w:cs="宋体" w:hint="default"/>
        <w:b w:val="0"/>
        <w:bCs w:val="0"/>
        <w:i w:val="0"/>
        <w:iCs w:val="0"/>
        <w:w w:val="100"/>
        <w:sz w:val="22"/>
        <w:szCs w:val="22"/>
        <w:lang w:val="en-US" w:eastAsia="en-US" w:bidi="ar-SA"/>
      </w:rPr>
    </w:lvl>
    <w:lvl w:ilvl="1">
      <w:start w:val="0"/>
      <w:numFmt w:val="bullet"/>
      <w:lvlText w:val="•"/>
      <w:lvlJc w:val="left"/>
      <w:pPr>
        <w:ind w:left="2070" w:hanging="601"/>
      </w:pPr>
      <w:rPr>
        <w:rFonts w:hint="default"/>
        <w:lang w:val="en-US" w:eastAsia="en-US" w:bidi="ar-SA"/>
      </w:rPr>
    </w:lvl>
    <w:lvl w:ilvl="2">
      <w:start w:val="0"/>
      <w:numFmt w:val="bullet"/>
      <w:lvlText w:val="•"/>
      <w:lvlJc w:val="left"/>
      <w:pPr>
        <w:ind w:left="2921" w:hanging="601"/>
      </w:pPr>
      <w:rPr>
        <w:rFonts w:hint="default"/>
        <w:lang w:val="en-US" w:eastAsia="en-US" w:bidi="ar-SA"/>
      </w:rPr>
    </w:lvl>
    <w:lvl w:ilvl="3">
      <w:start w:val="0"/>
      <w:numFmt w:val="bullet"/>
      <w:lvlText w:val="•"/>
      <w:lvlJc w:val="left"/>
      <w:pPr>
        <w:ind w:left="3771" w:hanging="601"/>
      </w:pPr>
      <w:rPr>
        <w:rFonts w:hint="default"/>
        <w:lang w:val="en-US" w:eastAsia="en-US" w:bidi="ar-SA"/>
      </w:rPr>
    </w:lvl>
    <w:lvl w:ilvl="4">
      <w:start w:val="0"/>
      <w:numFmt w:val="bullet"/>
      <w:lvlText w:val="•"/>
      <w:lvlJc w:val="left"/>
      <w:pPr>
        <w:ind w:left="4622" w:hanging="601"/>
      </w:pPr>
      <w:rPr>
        <w:rFonts w:hint="default"/>
        <w:lang w:val="en-US" w:eastAsia="en-US" w:bidi="ar-SA"/>
      </w:rPr>
    </w:lvl>
    <w:lvl w:ilvl="5">
      <w:start w:val="0"/>
      <w:numFmt w:val="bullet"/>
      <w:lvlText w:val="•"/>
      <w:lvlJc w:val="left"/>
      <w:pPr>
        <w:ind w:left="5473" w:hanging="601"/>
      </w:pPr>
      <w:rPr>
        <w:rFonts w:hint="default"/>
        <w:lang w:val="en-US" w:eastAsia="en-US" w:bidi="ar-SA"/>
      </w:rPr>
    </w:lvl>
    <w:lvl w:ilvl="6">
      <w:start w:val="0"/>
      <w:numFmt w:val="bullet"/>
      <w:lvlText w:val="•"/>
      <w:lvlJc w:val="left"/>
      <w:pPr>
        <w:ind w:left="6323" w:hanging="601"/>
      </w:pPr>
      <w:rPr>
        <w:rFonts w:hint="default"/>
        <w:lang w:val="en-US" w:eastAsia="en-US" w:bidi="ar-SA"/>
      </w:rPr>
    </w:lvl>
    <w:lvl w:ilvl="7">
      <w:start w:val="0"/>
      <w:numFmt w:val="bullet"/>
      <w:lvlText w:val="•"/>
      <w:lvlJc w:val="left"/>
      <w:pPr>
        <w:ind w:left="7174" w:hanging="601"/>
      </w:pPr>
      <w:rPr>
        <w:rFonts w:hint="default"/>
        <w:lang w:val="en-US" w:eastAsia="en-US" w:bidi="ar-SA"/>
      </w:rPr>
    </w:lvl>
    <w:lvl w:ilvl="8">
      <w:start w:val="0"/>
      <w:numFmt w:val="bullet"/>
      <w:lvlText w:val="•"/>
      <w:lvlJc w:val="left"/>
      <w:pPr>
        <w:ind w:left="8024" w:hanging="601"/>
      </w:pPr>
      <w:rPr>
        <w:rFonts w:hint="default"/>
        <w:lang w:val="en-US" w:eastAsia="en-US" w:bidi="ar-SA"/>
      </w:rPr>
    </w:lvl>
  </w:abstractNum>
  <w:abstractNum w:abstractNumId="2">
    <w:nsid w:val="17C450A5"/>
    <w:multiLevelType w:val="hybridMultilevel"/>
    <w:tmpl w:val="00000000"/>
    <w:lvl w:ilvl="0">
      <w:start w:val="4"/>
      <w:numFmt w:val="decimal"/>
      <w:lvlText w:val="%1"/>
      <w:lvlJc w:val="left"/>
      <w:pPr>
        <w:ind w:left="1081" w:hanging="420"/>
        <w:jc w:val="left"/>
      </w:pPr>
      <w:rPr>
        <w:rFonts w:hint="default"/>
        <w:lang w:val="en-US" w:eastAsia="en-US" w:bidi="ar-SA"/>
      </w:rPr>
    </w:lvl>
    <w:lvl w:ilvl="1">
      <w:start w:val="1"/>
      <w:numFmt w:val="decimal"/>
      <w:lvlText w:val="%1.%2"/>
      <w:lvlJc w:val="left"/>
      <w:pPr>
        <w:ind w:left="1081" w:hanging="420"/>
        <w:jc w:val="left"/>
      </w:pPr>
      <w:rPr>
        <w:rFonts w:ascii="Times New Roman" w:eastAsia="Times New Roman" w:hAnsi="Times New Roman" w:cs="Times New Roman" w:hint="default"/>
        <w:b w:val="0"/>
        <w:bCs w:val="0"/>
        <w:i w:val="0"/>
        <w:iCs w:val="0"/>
        <w:w w:val="100"/>
        <w:sz w:val="24"/>
        <w:szCs w:val="24"/>
        <w:lang w:val="en-US" w:eastAsia="en-US" w:bidi="ar-SA"/>
      </w:rPr>
    </w:lvl>
    <w:lvl w:ilvl="2">
      <w:start w:val="0"/>
      <w:numFmt w:val="bullet"/>
      <w:lvlText w:val="•"/>
      <w:lvlJc w:val="left"/>
      <w:pPr>
        <w:ind w:left="2809" w:hanging="420"/>
      </w:pPr>
      <w:rPr>
        <w:rFonts w:hint="default"/>
        <w:lang w:val="en-US" w:eastAsia="en-US" w:bidi="ar-SA"/>
      </w:rPr>
    </w:lvl>
    <w:lvl w:ilvl="3">
      <w:start w:val="0"/>
      <w:numFmt w:val="bullet"/>
      <w:lvlText w:val="•"/>
      <w:lvlJc w:val="left"/>
      <w:pPr>
        <w:ind w:left="3673" w:hanging="420"/>
      </w:pPr>
      <w:rPr>
        <w:rFonts w:hint="default"/>
        <w:lang w:val="en-US" w:eastAsia="en-US" w:bidi="ar-SA"/>
      </w:rPr>
    </w:lvl>
    <w:lvl w:ilvl="4">
      <w:start w:val="0"/>
      <w:numFmt w:val="bullet"/>
      <w:lvlText w:val="•"/>
      <w:lvlJc w:val="left"/>
      <w:pPr>
        <w:ind w:left="4538" w:hanging="420"/>
      </w:pPr>
      <w:rPr>
        <w:rFonts w:hint="default"/>
        <w:lang w:val="en-US" w:eastAsia="en-US" w:bidi="ar-SA"/>
      </w:rPr>
    </w:lvl>
    <w:lvl w:ilvl="5">
      <w:start w:val="0"/>
      <w:numFmt w:val="bullet"/>
      <w:lvlText w:val="•"/>
      <w:lvlJc w:val="left"/>
      <w:pPr>
        <w:ind w:left="5403" w:hanging="420"/>
      </w:pPr>
      <w:rPr>
        <w:rFonts w:hint="default"/>
        <w:lang w:val="en-US" w:eastAsia="en-US" w:bidi="ar-SA"/>
      </w:rPr>
    </w:lvl>
    <w:lvl w:ilvl="6">
      <w:start w:val="0"/>
      <w:numFmt w:val="bullet"/>
      <w:lvlText w:val="•"/>
      <w:lvlJc w:val="left"/>
      <w:pPr>
        <w:ind w:left="6267" w:hanging="420"/>
      </w:pPr>
      <w:rPr>
        <w:rFonts w:hint="default"/>
        <w:lang w:val="en-US" w:eastAsia="en-US" w:bidi="ar-SA"/>
      </w:rPr>
    </w:lvl>
    <w:lvl w:ilvl="7">
      <w:start w:val="0"/>
      <w:numFmt w:val="bullet"/>
      <w:lvlText w:val="•"/>
      <w:lvlJc w:val="left"/>
      <w:pPr>
        <w:ind w:left="7132" w:hanging="420"/>
      </w:pPr>
      <w:rPr>
        <w:rFonts w:hint="default"/>
        <w:lang w:val="en-US" w:eastAsia="en-US" w:bidi="ar-SA"/>
      </w:rPr>
    </w:lvl>
    <w:lvl w:ilvl="8">
      <w:start w:val="0"/>
      <w:numFmt w:val="bullet"/>
      <w:lvlText w:val="•"/>
      <w:lvlJc w:val="left"/>
      <w:pPr>
        <w:ind w:left="7996" w:hanging="420"/>
      </w:pPr>
      <w:rPr>
        <w:rFonts w:hint="default"/>
        <w:lang w:val="en-US" w:eastAsia="en-US" w:bidi="ar-SA"/>
      </w:rPr>
    </w:lvl>
  </w:abstractNum>
  <w:abstractNum w:abstractNumId="3">
    <w:nsid w:val="18CE067B"/>
    <w:multiLevelType w:val="hybridMultilevel"/>
    <w:tmpl w:val="00000000"/>
    <w:lvl w:ilvl="0">
      <w:start w:val="3"/>
      <w:numFmt w:val="decimal"/>
      <w:lvlText w:val="%1"/>
      <w:lvlJc w:val="left"/>
      <w:pPr>
        <w:ind w:left="666" w:hanging="529"/>
        <w:jc w:val="left"/>
      </w:pPr>
      <w:rPr>
        <w:rFonts w:hint="default"/>
        <w:lang w:val="en-US" w:eastAsia="en-US" w:bidi="ar-SA"/>
      </w:rPr>
    </w:lvl>
    <w:lvl w:ilvl="1">
      <w:start w:val="1"/>
      <w:numFmt w:val="decimal"/>
      <w:lvlText w:val="%1.%2"/>
      <w:lvlJc w:val="left"/>
      <w:pPr>
        <w:ind w:left="666" w:hanging="529"/>
        <w:jc w:val="left"/>
      </w:pPr>
      <w:rPr>
        <w:rFonts w:ascii="Arial" w:eastAsia="Arial" w:hAnsi="Arial" w:cs="Arial" w:hint="default"/>
        <w:b w:val="0"/>
        <w:bCs w:val="0"/>
        <w:i w:val="0"/>
        <w:iCs w:val="0"/>
        <w:spacing w:val="-1"/>
        <w:w w:val="100"/>
        <w:sz w:val="28"/>
        <w:szCs w:val="28"/>
        <w:lang w:val="en-US" w:eastAsia="en-US" w:bidi="ar-SA"/>
      </w:rPr>
    </w:lvl>
    <w:lvl w:ilvl="2">
      <w:start w:val="0"/>
      <w:numFmt w:val="bullet"/>
      <w:lvlText w:val="•"/>
      <w:lvlJc w:val="left"/>
      <w:pPr>
        <w:ind w:left="2473" w:hanging="529"/>
      </w:pPr>
      <w:rPr>
        <w:rFonts w:hint="default"/>
        <w:lang w:val="en-US" w:eastAsia="en-US" w:bidi="ar-SA"/>
      </w:rPr>
    </w:lvl>
    <w:lvl w:ilvl="3">
      <w:start w:val="0"/>
      <w:numFmt w:val="bullet"/>
      <w:lvlText w:val="•"/>
      <w:lvlJc w:val="left"/>
      <w:pPr>
        <w:ind w:left="3379" w:hanging="529"/>
      </w:pPr>
      <w:rPr>
        <w:rFonts w:hint="default"/>
        <w:lang w:val="en-US" w:eastAsia="en-US" w:bidi="ar-SA"/>
      </w:rPr>
    </w:lvl>
    <w:lvl w:ilvl="4">
      <w:start w:val="0"/>
      <w:numFmt w:val="bullet"/>
      <w:lvlText w:val="•"/>
      <w:lvlJc w:val="left"/>
      <w:pPr>
        <w:ind w:left="4286" w:hanging="529"/>
      </w:pPr>
      <w:rPr>
        <w:rFonts w:hint="default"/>
        <w:lang w:val="en-US" w:eastAsia="en-US" w:bidi="ar-SA"/>
      </w:rPr>
    </w:lvl>
    <w:lvl w:ilvl="5">
      <w:start w:val="0"/>
      <w:numFmt w:val="bullet"/>
      <w:lvlText w:val="•"/>
      <w:lvlJc w:val="left"/>
      <w:pPr>
        <w:ind w:left="5193" w:hanging="529"/>
      </w:pPr>
      <w:rPr>
        <w:rFonts w:hint="default"/>
        <w:lang w:val="en-US" w:eastAsia="en-US" w:bidi="ar-SA"/>
      </w:rPr>
    </w:lvl>
    <w:lvl w:ilvl="6">
      <w:start w:val="0"/>
      <w:numFmt w:val="bullet"/>
      <w:lvlText w:val="•"/>
      <w:lvlJc w:val="left"/>
      <w:pPr>
        <w:ind w:left="6099" w:hanging="529"/>
      </w:pPr>
      <w:rPr>
        <w:rFonts w:hint="default"/>
        <w:lang w:val="en-US" w:eastAsia="en-US" w:bidi="ar-SA"/>
      </w:rPr>
    </w:lvl>
    <w:lvl w:ilvl="7">
      <w:start w:val="0"/>
      <w:numFmt w:val="bullet"/>
      <w:lvlText w:val="•"/>
      <w:lvlJc w:val="left"/>
      <w:pPr>
        <w:ind w:left="7006" w:hanging="529"/>
      </w:pPr>
      <w:rPr>
        <w:rFonts w:hint="default"/>
        <w:lang w:val="en-US" w:eastAsia="en-US" w:bidi="ar-SA"/>
      </w:rPr>
    </w:lvl>
    <w:lvl w:ilvl="8">
      <w:start w:val="0"/>
      <w:numFmt w:val="bullet"/>
      <w:lvlText w:val="•"/>
      <w:lvlJc w:val="left"/>
      <w:pPr>
        <w:ind w:left="7912" w:hanging="529"/>
      </w:pPr>
      <w:rPr>
        <w:rFonts w:hint="default"/>
        <w:lang w:val="en-US" w:eastAsia="en-US" w:bidi="ar-SA"/>
      </w:rPr>
    </w:lvl>
  </w:abstractNum>
  <w:abstractNum w:abstractNumId="4">
    <w:nsid w:val="1F0D4924"/>
    <w:multiLevelType w:val="hybridMultilevel"/>
    <w:tmpl w:val="00000000"/>
    <w:lvl w:ilvl="0">
      <w:start w:val="1"/>
      <w:numFmt w:val="decimal"/>
      <w:lvlText w:val="%1."/>
      <w:lvlJc w:val="left"/>
      <w:pPr>
        <w:ind w:left="799" w:hanging="181"/>
        <w:jc w:val="left"/>
      </w:pPr>
      <w:rPr>
        <w:rFonts w:ascii="Times New Roman" w:eastAsia="Times New Roman" w:hAnsi="Times New Roman" w:cs="Times New Roman" w:hint="default"/>
        <w:b w:val="0"/>
        <w:bCs w:val="0"/>
        <w:i w:val="0"/>
        <w:iCs w:val="0"/>
        <w:w w:val="100"/>
        <w:sz w:val="22"/>
        <w:szCs w:val="22"/>
        <w:lang w:val="en-US" w:eastAsia="en-US" w:bidi="ar-SA"/>
      </w:rPr>
    </w:lvl>
    <w:lvl w:ilvl="1">
      <w:start w:val="0"/>
      <w:numFmt w:val="bullet"/>
      <w:lvlText w:val="•"/>
      <w:lvlJc w:val="left"/>
      <w:pPr>
        <w:ind w:left="1692" w:hanging="181"/>
      </w:pPr>
      <w:rPr>
        <w:rFonts w:hint="default"/>
        <w:lang w:val="en-US" w:eastAsia="en-US" w:bidi="ar-SA"/>
      </w:rPr>
    </w:lvl>
    <w:lvl w:ilvl="2">
      <w:start w:val="0"/>
      <w:numFmt w:val="bullet"/>
      <w:lvlText w:val="•"/>
      <w:lvlJc w:val="left"/>
      <w:pPr>
        <w:ind w:left="2585" w:hanging="181"/>
      </w:pPr>
      <w:rPr>
        <w:rFonts w:hint="default"/>
        <w:lang w:val="en-US" w:eastAsia="en-US" w:bidi="ar-SA"/>
      </w:rPr>
    </w:lvl>
    <w:lvl w:ilvl="3">
      <w:start w:val="0"/>
      <w:numFmt w:val="bullet"/>
      <w:lvlText w:val="•"/>
      <w:lvlJc w:val="left"/>
      <w:pPr>
        <w:ind w:left="3477" w:hanging="181"/>
      </w:pPr>
      <w:rPr>
        <w:rFonts w:hint="default"/>
        <w:lang w:val="en-US" w:eastAsia="en-US" w:bidi="ar-SA"/>
      </w:rPr>
    </w:lvl>
    <w:lvl w:ilvl="4">
      <w:start w:val="0"/>
      <w:numFmt w:val="bullet"/>
      <w:lvlText w:val="•"/>
      <w:lvlJc w:val="left"/>
      <w:pPr>
        <w:ind w:left="4370" w:hanging="181"/>
      </w:pPr>
      <w:rPr>
        <w:rFonts w:hint="default"/>
        <w:lang w:val="en-US" w:eastAsia="en-US" w:bidi="ar-SA"/>
      </w:rPr>
    </w:lvl>
    <w:lvl w:ilvl="5">
      <w:start w:val="0"/>
      <w:numFmt w:val="bullet"/>
      <w:lvlText w:val="•"/>
      <w:lvlJc w:val="left"/>
      <w:pPr>
        <w:ind w:left="5263" w:hanging="181"/>
      </w:pPr>
      <w:rPr>
        <w:rFonts w:hint="default"/>
        <w:lang w:val="en-US" w:eastAsia="en-US" w:bidi="ar-SA"/>
      </w:rPr>
    </w:lvl>
    <w:lvl w:ilvl="6">
      <w:start w:val="0"/>
      <w:numFmt w:val="bullet"/>
      <w:lvlText w:val="•"/>
      <w:lvlJc w:val="left"/>
      <w:pPr>
        <w:ind w:left="6155" w:hanging="181"/>
      </w:pPr>
      <w:rPr>
        <w:rFonts w:hint="default"/>
        <w:lang w:val="en-US" w:eastAsia="en-US" w:bidi="ar-SA"/>
      </w:rPr>
    </w:lvl>
    <w:lvl w:ilvl="7">
      <w:start w:val="0"/>
      <w:numFmt w:val="bullet"/>
      <w:lvlText w:val="•"/>
      <w:lvlJc w:val="left"/>
      <w:pPr>
        <w:ind w:left="7048" w:hanging="181"/>
      </w:pPr>
      <w:rPr>
        <w:rFonts w:hint="default"/>
        <w:lang w:val="en-US" w:eastAsia="en-US" w:bidi="ar-SA"/>
      </w:rPr>
    </w:lvl>
    <w:lvl w:ilvl="8">
      <w:start w:val="0"/>
      <w:numFmt w:val="bullet"/>
      <w:lvlText w:val="•"/>
      <w:lvlJc w:val="left"/>
      <w:pPr>
        <w:ind w:left="7940" w:hanging="181"/>
      </w:pPr>
      <w:rPr>
        <w:rFonts w:hint="default"/>
        <w:lang w:val="en-US" w:eastAsia="en-US" w:bidi="ar-SA"/>
      </w:rPr>
    </w:lvl>
  </w:abstractNum>
  <w:abstractNum w:abstractNumId="5">
    <w:nsid w:val="2255299F"/>
    <w:multiLevelType w:val="hybridMultilevel"/>
    <w:tmpl w:val="00000000"/>
    <w:lvl w:ilvl="0">
      <w:start w:val="1"/>
      <w:numFmt w:val="decimal"/>
      <w:lvlText w:val="（%1）"/>
      <w:lvlJc w:val="left"/>
      <w:pPr>
        <w:ind w:left="1189" w:hanging="601"/>
        <w:jc w:val="left"/>
      </w:pPr>
      <w:rPr>
        <w:rFonts w:ascii="宋体" w:eastAsia="宋体" w:hAnsi="宋体" w:cs="宋体" w:hint="default"/>
        <w:b w:val="0"/>
        <w:bCs w:val="0"/>
        <w:i w:val="0"/>
        <w:iCs w:val="0"/>
        <w:w w:val="100"/>
        <w:sz w:val="22"/>
        <w:szCs w:val="22"/>
        <w:lang w:val="en-US" w:eastAsia="en-US" w:bidi="ar-SA"/>
      </w:rPr>
    </w:lvl>
    <w:lvl w:ilvl="1">
      <w:start w:val="0"/>
      <w:numFmt w:val="bullet"/>
      <w:lvlText w:val="•"/>
      <w:lvlJc w:val="left"/>
      <w:pPr>
        <w:ind w:left="2034" w:hanging="601"/>
      </w:pPr>
      <w:rPr>
        <w:rFonts w:hint="default"/>
        <w:lang w:val="en-US" w:eastAsia="en-US" w:bidi="ar-SA"/>
      </w:rPr>
    </w:lvl>
    <w:lvl w:ilvl="2">
      <w:start w:val="0"/>
      <w:numFmt w:val="bullet"/>
      <w:lvlText w:val="•"/>
      <w:lvlJc w:val="left"/>
      <w:pPr>
        <w:ind w:left="2889" w:hanging="601"/>
      </w:pPr>
      <w:rPr>
        <w:rFonts w:hint="default"/>
        <w:lang w:val="en-US" w:eastAsia="en-US" w:bidi="ar-SA"/>
      </w:rPr>
    </w:lvl>
    <w:lvl w:ilvl="3">
      <w:start w:val="0"/>
      <w:numFmt w:val="bullet"/>
      <w:lvlText w:val="•"/>
      <w:lvlJc w:val="left"/>
      <w:pPr>
        <w:ind w:left="3743" w:hanging="601"/>
      </w:pPr>
      <w:rPr>
        <w:rFonts w:hint="default"/>
        <w:lang w:val="en-US" w:eastAsia="en-US" w:bidi="ar-SA"/>
      </w:rPr>
    </w:lvl>
    <w:lvl w:ilvl="4">
      <w:start w:val="0"/>
      <w:numFmt w:val="bullet"/>
      <w:lvlText w:val="•"/>
      <w:lvlJc w:val="left"/>
      <w:pPr>
        <w:ind w:left="4598" w:hanging="601"/>
      </w:pPr>
      <w:rPr>
        <w:rFonts w:hint="default"/>
        <w:lang w:val="en-US" w:eastAsia="en-US" w:bidi="ar-SA"/>
      </w:rPr>
    </w:lvl>
    <w:lvl w:ilvl="5">
      <w:start w:val="0"/>
      <w:numFmt w:val="bullet"/>
      <w:lvlText w:val="•"/>
      <w:lvlJc w:val="left"/>
      <w:pPr>
        <w:ind w:left="5453" w:hanging="601"/>
      </w:pPr>
      <w:rPr>
        <w:rFonts w:hint="default"/>
        <w:lang w:val="en-US" w:eastAsia="en-US" w:bidi="ar-SA"/>
      </w:rPr>
    </w:lvl>
    <w:lvl w:ilvl="6">
      <w:start w:val="0"/>
      <w:numFmt w:val="bullet"/>
      <w:lvlText w:val="•"/>
      <w:lvlJc w:val="left"/>
      <w:pPr>
        <w:ind w:left="6307" w:hanging="601"/>
      </w:pPr>
      <w:rPr>
        <w:rFonts w:hint="default"/>
        <w:lang w:val="en-US" w:eastAsia="en-US" w:bidi="ar-SA"/>
      </w:rPr>
    </w:lvl>
    <w:lvl w:ilvl="7">
      <w:start w:val="0"/>
      <w:numFmt w:val="bullet"/>
      <w:lvlText w:val="•"/>
      <w:lvlJc w:val="left"/>
      <w:pPr>
        <w:ind w:left="7162" w:hanging="601"/>
      </w:pPr>
      <w:rPr>
        <w:rFonts w:hint="default"/>
        <w:lang w:val="en-US" w:eastAsia="en-US" w:bidi="ar-SA"/>
      </w:rPr>
    </w:lvl>
    <w:lvl w:ilvl="8">
      <w:start w:val="0"/>
      <w:numFmt w:val="bullet"/>
      <w:lvlText w:val="•"/>
      <w:lvlJc w:val="left"/>
      <w:pPr>
        <w:ind w:left="8016" w:hanging="601"/>
      </w:pPr>
      <w:rPr>
        <w:rFonts w:hint="default"/>
        <w:lang w:val="en-US" w:eastAsia="en-US" w:bidi="ar-SA"/>
      </w:rPr>
    </w:lvl>
  </w:abstractNum>
  <w:abstractNum w:abstractNumId="6">
    <w:nsid w:val="256980F8"/>
    <w:multiLevelType w:val="hybridMultilevel"/>
    <w:tmpl w:val="00000000"/>
    <w:lvl w:ilvl="0">
      <w:start w:val="2"/>
      <w:numFmt w:val="decimal"/>
      <w:lvlText w:val="(%1)"/>
      <w:lvlJc w:val="left"/>
      <w:pPr>
        <w:ind w:left="1068" w:hanging="281"/>
        <w:jc w:val="left"/>
      </w:pPr>
      <w:rPr>
        <w:rFonts w:ascii="Times New Roman" w:eastAsia="Times New Roman" w:hAnsi="Times New Roman" w:cs="Times New Roman" w:hint="default"/>
        <w:b w:val="0"/>
        <w:bCs w:val="0"/>
        <w:i w:val="0"/>
        <w:iCs w:val="0"/>
        <w:w w:val="100"/>
        <w:sz w:val="22"/>
        <w:szCs w:val="22"/>
        <w:lang w:val="en-US" w:eastAsia="en-US" w:bidi="ar-SA"/>
      </w:rPr>
    </w:lvl>
    <w:lvl w:ilvl="1">
      <w:start w:val="0"/>
      <w:numFmt w:val="bullet"/>
      <w:lvlText w:val="•"/>
      <w:lvlJc w:val="left"/>
      <w:pPr>
        <w:ind w:left="1926" w:hanging="281"/>
      </w:pPr>
      <w:rPr>
        <w:rFonts w:hint="default"/>
        <w:lang w:val="en-US" w:eastAsia="en-US" w:bidi="ar-SA"/>
      </w:rPr>
    </w:lvl>
    <w:lvl w:ilvl="2">
      <w:start w:val="0"/>
      <w:numFmt w:val="bullet"/>
      <w:lvlText w:val="•"/>
      <w:lvlJc w:val="left"/>
      <w:pPr>
        <w:ind w:left="2793" w:hanging="281"/>
      </w:pPr>
      <w:rPr>
        <w:rFonts w:hint="default"/>
        <w:lang w:val="en-US" w:eastAsia="en-US" w:bidi="ar-SA"/>
      </w:rPr>
    </w:lvl>
    <w:lvl w:ilvl="3">
      <w:start w:val="0"/>
      <w:numFmt w:val="bullet"/>
      <w:lvlText w:val="•"/>
      <w:lvlJc w:val="left"/>
      <w:pPr>
        <w:ind w:left="3659" w:hanging="281"/>
      </w:pPr>
      <w:rPr>
        <w:rFonts w:hint="default"/>
        <w:lang w:val="en-US" w:eastAsia="en-US" w:bidi="ar-SA"/>
      </w:rPr>
    </w:lvl>
    <w:lvl w:ilvl="4">
      <w:start w:val="0"/>
      <w:numFmt w:val="bullet"/>
      <w:lvlText w:val="•"/>
      <w:lvlJc w:val="left"/>
      <w:pPr>
        <w:ind w:left="4526" w:hanging="281"/>
      </w:pPr>
      <w:rPr>
        <w:rFonts w:hint="default"/>
        <w:lang w:val="en-US" w:eastAsia="en-US" w:bidi="ar-SA"/>
      </w:rPr>
    </w:lvl>
    <w:lvl w:ilvl="5">
      <w:start w:val="0"/>
      <w:numFmt w:val="bullet"/>
      <w:lvlText w:val="•"/>
      <w:lvlJc w:val="left"/>
      <w:pPr>
        <w:ind w:left="5393" w:hanging="281"/>
      </w:pPr>
      <w:rPr>
        <w:rFonts w:hint="default"/>
        <w:lang w:val="en-US" w:eastAsia="en-US" w:bidi="ar-SA"/>
      </w:rPr>
    </w:lvl>
    <w:lvl w:ilvl="6">
      <w:start w:val="0"/>
      <w:numFmt w:val="bullet"/>
      <w:lvlText w:val="•"/>
      <w:lvlJc w:val="left"/>
      <w:pPr>
        <w:ind w:left="6259" w:hanging="281"/>
      </w:pPr>
      <w:rPr>
        <w:rFonts w:hint="default"/>
        <w:lang w:val="en-US" w:eastAsia="en-US" w:bidi="ar-SA"/>
      </w:rPr>
    </w:lvl>
    <w:lvl w:ilvl="7">
      <w:start w:val="0"/>
      <w:numFmt w:val="bullet"/>
      <w:lvlText w:val="•"/>
      <w:lvlJc w:val="left"/>
      <w:pPr>
        <w:ind w:left="7126" w:hanging="281"/>
      </w:pPr>
      <w:rPr>
        <w:rFonts w:hint="default"/>
        <w:lang w:val="en-US" w:eastAsia="en-US" w:bidi="ar-SA"/>
      </w:rPr>
    </w:lvl>
    <w:lvl w:ilvl="8">
      <w:start w:val="0"/>
      <w:numFmt w:val="bullet"/>
      <w:lvlText w:val="•"/>
      <w:lvlJc w:val="left"/>
      <w:pPr>
        <w:ind w:left="7992" w:hanging="281"/>
      </w:pPr>
      <w:rPr>
        <w:rFonts w:hint="default"/>
        <w:lang w:val="en-US" w:eastAsia="en-US" w:bidi="ar-SA"/>
      </w:rPr>
    </w:lvl>
  </w:abstractNum>
  <w:abstractNum w:abstractNumId="7">
    <w:nsid w:val="25EA86E0"/>
    <w:multiLevelType w:val="hybridMultilevel"/>
    <w:tmpl w:val="00000000"/>
    <w:lvl w:ilvl="0">
      <w:start w:val="3"/>
      <w:numFmt w:val="decimal"/>
      <w:lvlText w:val="%1"/>
      <w:lvlJc w:val="left"/>
      <w:pPr>
        <w:ind w:left="1081" w:hanging="420"/>
        <w:jc w:val="left"/>
      </w:pPr>
      <w:rPr>
        <w:rFonts w:hint="default"/>
        <w:lang w:val="en-US" w:eastAsia="en-US" w:bidi="ar-SA"/>
      </w:rPr>
    </w:lvl>
    <w:lvl w:ilvl="1">
      <w:start w:val="1"/>
      <w:numFmt w:val="decimal"/>
      <w:lvlText w:val="%1.%2"/>
      <w:lvlJc w:val="left"/>
      <w:pPr>
        <w:ind w:left="1081" w:hanging="420"/>
        <w:jc w:val="left"/>
      </w:pPr>
      <w:rPr>
        <w:rFonts w:ascii="Times New Roman" w:eastAsia="Times New Roman" w:hAnsi="Times New Roman" w:cs="Times New Roman" w:hint="default"/>
        <w:b w:val="0"/>
        <w:bCs w:val="0"/>
        <w:i w:val="0"/>
        <w:iCs w:val="0"/>
        <w:w w:val="100"/>
        <w:sz w:val="24"/>
        <w:szCs w:val="24"/>
        <w:lang w:val="en-US" w:eastAsia="en-US" w:bidi="ar-SA"/>
      </w:rPr>
    </w:lvl>
    <w:lvl w:ilvl="2">
      <w:start w:val="0"/>
      <w:numFmt w:val="bullet"/>
      <w:lvlText w:val="•"/>
      <w:lvlJc w:val="left"/>
      <w:pPr>
        <w:ind w:left="2809" w:hanging="420"/>
      </w:pPr>
      <w:rPr>
        <w:rFonts w:hint="default"/>
        <w:lang w:val="en-US" w:eastAsia="en-US" w:bidi="ar-SA"/>
      </w:rPr>
    </w:lvl>
    <w:lvl w:ilvl="3">
      <w:start w:val="0"/>
      <w:numFmt w:val="bullet"/>
      <w:lvlText w:val="•"/>
      <w:lvlJc w:val="left"/>
      <w:pPr>
        <w:ind w:left="3673" w:hanging="420"/>
      </w:pPr>
      <w:rPr>
        <w:rFonts w:hint="default"/>
        <w:lang w:val="en-US" w:eastAsia="en-US" w:bidi="ar-SA"/>
      </w:rPr>
    </w:lvl>
    <w:lvl w:ilvl="4">
      <w:start w:val="0"/>
      <w:numFmt w:val="bullet"/>
      <w:lvlText w:val="•"/>
      <w:lvlJc w:val="left"/>
      <w:pPr>
        <w:ind w:left="4538" w:hanging="420"/>
      </w:pPr>
      <w:rPr>
        <w:rFonts w:hint="default"/>
        <w:lang w:val="en-US" w:eastAsia="en-US" w:bidi="ar-SA"/>
      </w:rPr>
    </w:lvl>
    <w:lvl w:ilvl="5">
      <w:start w:val="0"/>
      <w:numFmt w:val="bullet"/>
      <w:lvlText w:val="•"/>
      <w:lvlJc w:val="left"/>
      <w:pPr>
        <w:ind w:left="5403" w:hanging="420"/>
      </w:pPr>
      <w:rPr>
        <w:rFonts w:hint="default"/>
        <w:lang w:val="en-US" w:eastAsia="en-US" w:bidi="ar-SA"/>
      </w:rPr>
    </w:lvl>
    <w:lvl w:ilvl="6">
      <w:start w:val="0"/>
      <w:numFmt w:val="bullet"/>
      <w:lvlText w:val="•"/>
      <w:lvlJc w:val="left"/>
      <w:pPr>
        <w:ind w:left="6267" w:hanging="420"/>
      </w:pPr>
      <w:rPr>
        <w:rFonts w:hint="default"/>
        <w:lang w:val="en-US" w:eastAsia="en-US" w:bidi="ar-SA"/>
      </w:rPr>
    </w:lvl>
    <w:lvl w:ilvl="7">
      <w:start w:val="0"/>
      <w:numFmt w:val="bullet"/>
      <w:lvlText w:val="•"/>
      <w:lvlJc w:val="left"/>
      <w:pPr>
        <w:ind w:left="7132" w:hanging="420"/>
      </w:pPr>
      <w:rPr>
        <w:rFonts w:hint="default"/>
        <w:lang w:val="en-US" w:eastAsia="en-US" w:bidi="ar-SA"/>
      </w:rPr>
    </w:lvl>
    <w:lvl w:ilvl="8">
      <w:start w:val="0"/>
      <w:numFmt w:val="bullet"/>
      <w:lvlText w:val="•"/>
      <w:lvlJc w:val="left"/>
      <w:pPr>
        <w:ind w:left="7996" w:hanging="420"/>
      </w:pPr>
      <w:rPr>
        <w:rFonts w:hint="default"/>
        <w:lang w:val="en-US" w:eastAsia="en-US" w:bidi="ar-SA"/>
      </w:rPr>
    </w:lvl>
  </w:abstractNum>
  <w:abstractNum w:abstractNumId="8">
    <w:nsid w:val="26592869"/>
    <w:multiLevelType w:val="hybridMultilevel"/>
    <w:tmpl w:val="00000000"/>
    <w:lvl w:ilvl="0">
      <w:start w:val="1"/>
      <w:numFmt w:val="decimal"/>
      <w:lvlText w:val="%1"/>
      <w:lvlJc w:val="left"/>
      <w:pPr>
        <w:ind w:left="836" w:hanging="529"/>
        <w:jc w:val="left"/>
      </w:pPr>
      <w:rPr>
        <w:rFonts w:hint="default"/>
        <w:lang w:val="en-US" w:eastAsia="en-US" w:bidi="ar-SA"/>
      </w:rPr>
    </w:lvl>
    <w:lvl w:ilvl="1">
      <w:start w:val="1"/>
      <w:numFmt w:val="decimal"/>
      <w:lvlText w:val="%1.%2"/>
      <w:lvlJc w:val="left"/>
      <w:pPr>
        <w:ind w:left="836" w:hanging="529"/>
        <w:jc w:val="right"/>
      </w:pPr>
      <w:rPr>
        <w:rFonts w:ascii="Arial" w:eastAsia="Arial" w:hAnsi="Arial" w:cs="Arial" w:hint="default"/>
        <w:b w:val="0"/>
        <w:bCs w:val="0"/>
        <w:i w:val="0"/>
        <w:iCs w:val="0"/>
        <w:spacing w:val="-1"/>
        <w:w w:val="100"/>
        <w:sz w:val="28"/>
        <w:szCs w:val="28"/>
        <w:lang w:val="en-US" w:eastAsia="en-US" w:bidi="ar-SA"/>
      </w:rPr>
    </w:lvl>
    <w:lvl w:ilvl="2">
      <w:start w:val="1"/>
      <w:numFmt w:val="decimal"/>
      <w:lvlText w:val="(%3)"/>
      <w:lvlJc w:val="left"/>
      <w:pPr>
        <w:ind w:left="138" w:hanging="281"/>
        <w:jc w:val="left"/>
      </w:pPr>
      <w:rPr>
        <w:rFonts w:ascii="Times New Roman" w:eastAsia="Times New Roman" w:hAnsi="Times New Roman" w:cs="Times New Roman" w:hint="default"/>
        <w:b w:val="0"/>
        <w:bCs w:val="0"/>
        <w:i w:val="0"/>
        <w:iCs w:val="0"/>
        <w:w w:val="100"/>
        <w:sz w:val="22"/>
        <w:szCs w:val="22"/>
        <w:lang w:val="en-US" w:eastAsia="en-US" w:bidi="ar-SA"/>
      </w:rPr>
    </w:lvl>
    <w:lvl w:ilvl="3">
      <w:start w:val="0"/>
      <w:numFmt w:val="bullet"/>
      <w:lvlText w:val="•"/>
      <w:lvlJc w:val="left"/>
      <w:pPr>
        <w:ind w:left="2814" w:hanging="281"/>
      </w:pPr>
      <w:rPr>
        <w:rFonts w:hint="default"/>
        <w:lang w:val="en-US" w:eastAsia="en-US" w:bidi="ar-SA"/>
      </w:rPr>
    </w:lvl>
    <w:lvl w:ilvl="4">
      <w:start w:val="0"/>
      <w:numFmt w:val="bullet"/>
      <w:lvlText w:val="•"/>
      <w:lvlJc w:val="left"/>
      <w:pPr>
        <w:ind w:left="3802" w:hanging="281"/>
      </w:pPr>
      <w:rPr>
        <w:rFonts w:hint="default"/>
        <w:lang w:val="en-US" w:eastAsia="en-US" w:bidi="ar-SA"/>
      </w:rPr>
    </w:lvl>
    <w:lvl w:ilvl="5">
      <w:start w:val="0"/>
      <w:numFmt w:val="bullet"/>
      <w:lvlText w:val="•"/>
      <w:lvlJc w:val="left"/>
      <w:pPr>
        <w:ind w:left="4789" w:hanging="281"/>
      </w:pPr>
      <w:rPr>
        <w:rFonts w:hint="default"/>
        <w:lang w:val="en-US" w:eastAsia="en-US" w:bidi="ar-SA"/>
      </w:rPr>
    </w:lvl>
    <w:lvl w:ilvl="6">
      <w:start w:val="0"/>
      <w:numFmt w:val="bullet"/>
      <w:lvlText w:val="•"/>
      <w:lvlJc w:val="left"/>
      <w:pPr>
        <w:ind w:left="5776" w:hanging="281"/>
      </w:pPr>
      <w:rPr>
        <w:rFonts w:hint="default"/>
        <w:lang w:val="en-US" w:eastAsia="en-US" w:bidi="ar-SA"/>
      </w:rPr>
    </w:lvl>
    <w:lvl w:ilvl="7">
      <w:start w:val="0"/>
      <w:numFmt w:val="bullet"/>
      <w:lvlText w:val="•"/>
      <w:lvlJc w:val="left"/>
      <w:pPr>
        <w:ind w:left="6764" w:hanging="281"/>
      </w:pPr>
      <w:rPr>
        <w:rFonts w:hint="default"/>
        <w:lang w:val="en-US" w:eastAsia="en-US" w:bidi="ar-SA"/>
      </w:rPr>
    </w:lvl>
    <w:lvl w:ilvl="8">
      <w:start w:val="0"/>
      <w:numFmt w:val="bullet"/>
      <w:lvlText w:val="•"/>
      <w:lvlJc w:val="left"/>
      <w:pPr>
        <w:ind w:left="7751" w:hanging="281"/>
      </w:pPr>
      <w:rPr>
        <w:rFonts w:hint="default"/>
        <w:lang w:val="en-US" w:eastAsia="en-US" w:bidi="ar-SA"/>
      </w:rPr>
    </w:lvl>
  </w:abstractNum>
  <w:abstractNum w:abstractNumId="9">
    <w:nsid w:val="2B0E0733"/>
    <w:multiLevelType w:val="hybridMultilevel"/>
    <w:tmpl w:val="00000000"/>
    <w:lvl w:ilvl="0">
      <w:start w:val="1"/>
      <w:numFmt w:val="decimal"/>
      <w:lvlText w:val="(%1)"/>
      <w:lvlJc w:val="left"/>
      <w:pPr>
        <w:ind w:left="898" w:hanging="281"/>
        <w:jc w:val="left"/>
      </w:pPr>
      <w:rPr>
        <w:rFonts w:ascii="Times New Roman" w:eastAsia="Times New Roman" w:hAnsi="Times New Roman" w:cs="Times New Roman" w:hint="default"/>
        <w:b w:val="0"/>
        <w:bCs w:val="0"/>
        <w:i w:val="0"/>
        <w:iCs w:val="0"/>
        <w:w w:val="100"/>
        <w:sz w:val="22"/>
        <w:szCs w:val="22"/>
        <w:lang w:val="en-US" w:eastAsia="en-US" w:bidi="ar-SA"/>
      </w:rPr>
    </w:lvl>
    <w:lvl w:ilvl="1">
      <w:start w:val="0"/>
      <w:numFmt w:val="bullet"/>
      <w:lvlText w:val="•"/>
      <w:lvlJc w:val="left"/>
      <w:pPr>
        <w:ind w:left="1782" w:hanging="281"/>
      </w:pPr>
      <w:rPr>
        <w:rFonts w:hint="default"/>
        <w:lang w:val="en-US" w:eastAsia="en-US" w:bidi="ar-SA"/>
      </w:rPr>
    </w:lvl>
    <w:lvl w:ilvl="2">
      <w:start w:val="0"/>
      <w:numFmt w:val="bullet"/>
      <w:lvlText w:val="•"/>
      <w:lvlJc w:val="left"/>
      <w:pPr>
        <w:ind w:left="2665" w:hanging="281"/>
      </w:pPr>
      <w:rPr>
        <w:rFonts w:hint="default"/>
        <w:lang w:val="en-US" w:eastAsia="en-US" w:bidi="ar-SA"/>
      </w:rPr>
    </w:lvl>
    <w:lvl w:ilvl="3">
      <w:start w:val="0"/>
      <w:numFmt w:val="bullet"/>
      <w:lvlText w:val="•"/>
      <w:lvlJc w:val="left"/>
      <w:pPr>
        <w:ind w:left="3547" w:hanging="281"/>
      </w:pPr>
      <w:rPr>
        <w:rFonts w:hint="default"/>
        <w:lang w:val="en-US" w:eastAsia="en-US" w:bidi="ar-SA"/>
      </w:rPr>
    </w:lvl>
    <w:lvl w:ilvl="4">
      <w:start w:val="0"/>
      <w:numFmt w:val="bullet"/>
      <w:lvlText w:val="•"/>
      <w:lvlJc w:val="left"/>
      <w:pPr>
        <w:ind w:left="4430" w:hanging="281"/>
      </w:pPr>
      <w:rPr>
        <w:rFonts w:hint="default"/>
        <w:lang w:val="en-US" w:eastAsia="en-US" w:bidi="ar-SA"/>
      </w:rPr>
    </w:lvl>
    <w:lvl w:ilvl="5">
      <w:start w:val="0"/>
      <w:numFmt w:val="bullet"/>
      <w:lvlText w:val="•"/>
      <w:lvlJc w:val="left"/>
      <w:pPr>
        <w:ind w:left="5313" w:hanging="281"/>
      </w:pPr>
      <w:rPr>
        <w:rFonts w:hint="default"/>
        <w:lang w:val="en-US" w:eastAsia="en-US" w:bidi="ar-SA"/>
      </w:rPr>
    </w:lvl>
    <w:lvl w:ilvl="6">
      <w:start w:val="0"/>
      <w:numFmt w:val="bullet"/>
      <w:lvlText w:val="•"/>
      <w:lvlJc w:val="left"/>
      <w:pPr>
        <w:ind w:left="6195" w:hanging="281"/>
      </w:pPr>
      <w:rPr>
        <w:rFonts w:hint="default"/>
        <w:lang w:val="en-US" w:eastAsia="en-US" w:bidi="ar-SA"/>
      </w:rPr>
    </w:lvl>
    <w:lvl w:ilvl="7">
      <w:start w:val="0"/>
      <w:numFmt w:val="bullet"/>
      <w:lvlText w:val="•"/>
      <w:lvlJc w:val="left"/>
      <w:pPr>
        <w:ind w:left="7078" w:hanging="281"/>
      </w:pPr>
      <w:rPr>
        <w:rFonts w:hint="default"/>
        <w:lang w:val="en-US" w:eastAsia="en-US" w:bidi="ar-SA"/>
      </w:rPr>
    </w:lvl>
    <w:lvl w:ilvl="8">
      <w:start w:val="0"/>
      <w:numFmt w:val="bullet"/>
      <w:lvlText w:val="•"/>
      <w:lvlJc w:val="left"/>
      <w:pPr>
        <w:ind w:left="7960" w:hanging="281"/>
      </w:pPr>
      <w:rPr>
        <w:rFonts w:hint="default"/>
        <w:lang w:val="en-US" w:eastAsia="en-US" w:bidi="ar-SA"/>
      </w:rPr>
    </w:lvl>
  </w:abstractNum>
  <w:abstractNum w:abstractNumId="10">
    <w:nsid w:val="2DE9641C"/>
    <w:multiLevelType w:val="hybridMultilevel"/>
    <w:tmpl w:val="00000000"/>
    <w:lvl w:ilvl="0">
      <w:start w:val="2"/>
      <w:numFmt w:val="decimal"/>
      <w:lvlText w:val="%1"/>
      <w:lvlJc w:val="left"/>
      <w:pPr>
        <w:ind w:left="728" w:hanging="420"/>
        <w:jc w:val="left"/>
      </w:pPr>
      <w:rPr>
        <w:rFonts w:hint="default"/>
        <w:lang w:val="en-US" w:eastAsia="en-US" w:bidi="ar-SA"/>
      </w:rPr>
    </w:lvl>
    <w:lvl w:ilvl="1">
      <w:start w:val="1"/>
      <w:numFmt w:val="decimal"/>
      <w:lvlText w:val="%1.%2"/>
      <w:lvlJc w:val="left"/>
      <w:pPr>
        <w:ind w:left="728" w:hanging="420"/>
        <w:jc w:val="right"/>
      </w:pPr>
      <w:rPr>
        <w:rFonts w:hint="default"/>
        <w:w w:val="100"/>
        <w:lang w:val="en-US" w:eastAsia="en-US" w:bidi="ar-SA"/>
      </w:rPr>
    </w:lvl>
    <w:lvl w:ilvl="2">
      <w:start w:val="1"/>
      <w:numFmt w:val="decimal"/>
      <w:lvlText w:val="%1.%2.%3"/>
      <w:lvlJc w:val="left"/>
      <w:pPr>
        <w:ind w:left="908" w:hanging="600"/>
        <w:jc w:val="right"/>
      </w:pPr>
      <w:rPr>
        <w:rFonts w:ascii="Times New Roman" w:eastAsia="Times New Roman" w:hAnsi="Times New Roman" w:cs="Times New Roman" w:hint="default"/>
        <w:b w:val="0"/>
        <w:bCs w:val="0"/>
        <w:i w:val="0"/>
        <w:iCs w:val="0"/>
        <w:w w:val="100"/>
        <w:sz w:val="24"/>
        <w:szCs w:val="24"/>
        <w:lang w:val="en-US" w:eastAsia="en-US" w:bidi="ar-SA"/>
      </w:rPr>
    </w:lvl>
    <w:lvl w:ilvl="3">
      <w:start w:val="1"/>
      <w:numFmt w:val="decimal"/>
      <w:lvlText w:val="(%4)"/>
      <w:lvlJc w:val="left"/>
      <w:pPr>
        <w:ind w:left="1068" w:hanging="281"/>
        <w:jc w:val="right"/>
      </w:pPr>
      <w:rPr>
        <w:rFonts w:ascii="Times New Roman" w:eastAsia="Times New Roman" w:hAnsi="Times New Roman" w:cs="Times New Roman" w:hint="default"/>
        <w:b w:val="0"/>
        <w:bCs w:val="0"/>
        <w:i w:val="0"/>
        <w:iCs w:val="0"/>
        <w:w w:val="100"/>
        <w:sz w:val="22"/>
        <w:szCs w:val="22"/>
        <w:lang w:val="en-US" w:eastAsia="en-US" w:bidi="ar-SA"/>
      </w:rPr>
    </w:lvl>
    <w:lvl w:ilvl="4">
      <w:start w:val="0"/>
      <w:numFmt w:val="bullet"/>
      <w:lvlText w:val="•"/>
      <w:lvlJc w:val="left"/>
      <w:pPr>
        <w:ind w:left="1060" w:hanging="281"/>
      </w:pPr>
      <w:rPr>
        <w:rFonts w:hint="default"/>
        <w:lang w:val="en-US" w:eastAsia="en-US" w:bidi="ar-SA"/>
      </w:rPr>
    </w:lvl>
    <w:lvl w:ilvl="5">
      <w:start w:val="0"/>
      <w:numFmt w:val="bullet"/>
      <w:lvlText w:val="•"/>
      <w:lvlJc w:val="left"/>
      <w:pPr>
        <w:ind w:left="2504" w:hanging="281"/>
      </w:pPr>
      <w:rPr>
        <w:rFonts w:hint="default"/>
        <w:lang w:val="en-US" w:eastAsia="en-US" w:bidi="ar-SA"/>
      </w:rPr>
    </w:lvl>
    <w:lvl w:ilvl="6">
      <w:start w:val="0"/>
      <w:numFmt w:val="bullet"/>
      <w:lvlText w:val="•"/>
      <w:lvlJc w:val="left"/>
      <w:pPr>
        <w:ind w:left="3948" w:hanging="281"/>
      </w:pPr>
      <w:rPr>
        <w:rFonts w:hint="default"/>
        <w:lang w:val="en-US" w:eastAsia="en-US" w:bidi="ar-SA"/>
      </w:rPr>
    </w:lvl>
    <w:lvl w:ilvl="7">
      <w:start w:val="0"/>
      <w:numFmt w:val="bullet"/>
      <w:lvlText w:val="•"/>
      <w:lvlJc w:val="left"/>
      <w:pPr>
        <w:ind w:left="5393" w:hanging="281"/>
      </w:pPr>
      <w:rPr>
        <w:rFonts w:hint="default"/>
        <w:lang w:val="en-US" w:eastAsia="en-US" w:bidi="ar-SA"/>
      </w:rPr>
    </w:lvl>
    <w:lvl w:ilvl="8">
      <w:start w:val="0"/>
      <w:numFmt w:val="bullet"/>
      <w:lvlText w:val="•"/>
      <w:lvlJc w:val="left"/>
      <w:pPr>
        <w:ind w:left="6837" w:hanging="281"/>
      </w:pPr>
      <w:rPr>
        <w:rFonts w:hint="default"/>
        <w:lang w:val="en-US" w:eastAsia="en-US" w:bidi="ar-SA"/>
      </w:rPr>
    </w:lvl>
  </w:abstractNum>
  <w:abstractNum w:abstractNumId="11">
    <w:nsid w:val="2F301651"/>
    <w:multiLevelType w:val="hybridMultilevel"/>
    <w:tmpl w:val="00000000"/>
    <w:lvl w:ilvl="0">
      <w:start w:val="4"/>
      <w:numFmt w:val="decimal"/>
      <w:lvlText w:val="%1"/>
      <w:lvlJc w:val="left"/>
      <w:pPr>
        <w:ind w:left="836" w:hanging="529"/>
        <w:jc w:val="left"/>
      </w:pPr>
      <w:rPr>
        <w:rFonts w:hint="default"/>
        <w:lang w:val="en-US" w:eastAsia="en-US" w:bidi="ar-SA"/>
      </w:rPr>
    </w:lvl>
    <w:lvl w:ilvl="1">
      <w:start w:val="1"/>
      <w:numFmt w:val="decimal"/>
      <w:lvlText w:val="%1.%2"/>
      <w:lvlJc w:val="left"/>
      <w:pPr>
        <w:ind w:left="836" w:hanging="529"/>
        <w:jc w:val="right"/>
      </w:pPr>
      <w:rPr>
        <w:rFonts w:ascii="Arial" w:eastAsia="Arial" w:hAnsi="Arial" w:cs="Arial" w:hint="default"/>
        <w:b w:val="0"/>
        <w:bCs w:val="0"/>
        <w:i w:val="0"/>
        <w:iCs w:val="0"/>
        <w:spacing w:val="-1"/>
        <w:w w:val="100"/>
        <w:sz w:val="28"/>
        <w:szCs w:val="28"/>
        <w:lang w:val="en-US" w:eastAsia="en-US" w:bidi="ar-SA"/>
      </w:rPr>
    </w:lvl>
    <w:lvl w:ilvl="2">
      <w:start w:val="1"/>
      <w:numFmt w:val="decimal"/>
      <w:lvlText w:val="%3."/>
      <w:lvlJc w:val="left"/>
      <w:pPr>
        <w:ind w:left="308" w:hanging="364"/>
        <w:jc w:val="left"/>
      </w:pPr>
      <w:rPr>
        <w:rFonts w:ascii="Times New Roman" w:eastAsia="Times New Roman" w:hAnsi="Times New Roman" w:cs="Times New Roman" w:hint="default"/>
        <w:b w:val="0"/>
        <w:bCs w:val="0"/>
        <w:i w:val="0"/>
        <w:iCs w:val="0"/>
        <w:w w:val="100"/>
        <w:sz w:val="22"/>
        <w:szCs w:val="22"/>
        <w:lang w:val="en-US" w:eastAsia="en-US" w:bidi="ar-SA"/>
      </w:rPr>
    </w:lvl>
    <w:lvl w:ilvl="3">
      <w:start w:val="0"/>
      <w:numFmt w:val="bullet"/>
      <w:lvlText w:val="•"/>
      <w:lvlJc w:val="left"/>
      <w:pPr>
        <w:ind w:left="1950" w:hanging="364"/>
      </w:pPr>
      <w:rPr>
        <w:rFonts w:hint="default"/>
        <w:lang w:val="en-US" w:eastAsia="en-US" w:bidi="ar-SA"/>
      </w:rPr>
    </w:lvl>
    <w:lvl w:ilvl="4">
      <w:start w:val="0"/>
      <w:numFmt w:val="bullet"/>
      <w:lvlText w:val="•"/>
      <w:lvlJc w:val="left"/>
      <w:pPr>
        <w:ind w:left="3061" w:hanging="364"/>
      </w:pPr>
      <w:rPr>
        <w:rFonts w:hint="default"/>
        <w:lang w:val="en-US" w:eastAsia="en-US" w:bidi="ar-SA"/>
      </w:rPr>
    </w:lvl>
    <w:lvl w:ilvl="5">
      <w:start w:val="0"/>
      <w:numFmt w:val="bullet"/>
      <w:lvlText w:val="•"/>
      <w:lvlJc w:val="left"/>
      <w:pPr>
        <w:ind w:left="4172" w:hanging="364"/>
      </w:pPr>
      <w:rPr>
        <w:rFonts w:hint="default"/>
        <w:lang w:val="en-US" w:eastAsia="en-US" w:bidi="ar-SA"/>
      </w:rPr>
    </w:lvl>
    <w:lvl w:ilvl="6">
      <w:start w:val="0"/>
      <w:numFmt w:val="bullet"/>
      <w:lvlText w:val="•"/>
      <w:lvlJc w:val="left"/>
      <w:pPr>
        <w:ind w:left="5283" w:hanging="364"/>
      </w:pPr>
      <w:rPr>
        <w:rFonts w:hint="default"/>
        <w:lang w:val="en-US" w:eastAsia="en-US" w:bidi="ar-SA"/>
      </w:rPr>
    </w:lvl>
    <w:lvl w:ilvl="7">
      <w:start w:val="0"/>
      <w:numFmt w:val="bullet"/>
      <w:lvlText w:val="•"/>
      <w:lvlJc w:val="left"/>
      <w:pPr>
        <w:ind w:left="6393" w:hanging="364"/>
      </w:pPr>
      <w:rPr>
        <w:rFonts w:hint="default"/>
        <w:lang w:val="en-US" w:eastAsia="en-US" w:bidi="ar-SA"/>
      </w:rPr>
    </w:lvl>
    <w:lvl w:ilvl="8">
      <w:start w:val="0"/>
      <w:numFmt w:val="bullet"/>
      <w:lvlText w:val="•"/>
      <w:lvlJc w:val="left"/>
      <w:pPr>
        <w:ind w:left="7504" w:hanging="364"/>
      </w:pPr>
      <w:rPr>
        <w:rFonts w:hint="default"/>
        <w:lang w:val="en-US" w:eastAsia="en-US" w:bidi="ar-SA"/>
      </w:rPr>
    </w:lvl>
  </w:abstractNum>
  <w:abstractNum w:abstractNumId="12">
    <w:nsid w:val="2FCA87BD"/>
    <w:multiLevelType w:val="hybridMultilevel"/>
    <w:tmpl w:val="00000000"/>
    <w:lvl w:ilvl="0">
      <w:start w:val="1"/>
      <w:numFmt w:val="decimal"/>
      <w:lvlText w:val="%1."/>
      <w:lvlJc w:val="left"/>
      <w:pPr>
        <w:ind w:left="969" w:hanging="181"/>
        <w:jc w:val="left"/>
      </w:pPr>
      <w:rPr>
        <w:rFonts w:ascii="Times New Roman" w:eastAsia="Times New Roman" w:hAnsi="Times New Roman" w:cs="Times New Roman" w:hint="default"/>
        <w:b w:val="0"/>
        <w:bCs w:val="0"/>
        <w:i w:val="0"/>
        <w:iCs w:val="0"/>
        <w:w w:val="100"/>
        <w:sz w:val="22"/>
        <w:szCs w:val="22"/>
        <w:lang w:val="en-US" w:eastAsia="en-US" w:bidi="ar-SA"/>
      </w:rPr>
    </w:lvl>
    <w:lvl w:ilvl="1">
      <w:start w:val="0"/>
      <w:numFmt w:val="bullet"/>
      <w:lvlText w:val="•"/>
      <w:lvlJc w:val="left"/>
      <w:pPr>
        <w:ind w:left="1836" w:hanging="181"/>
      </w:pPr>
      <w:rPr>
        <w:rFonts w:hint="default"/>
        <w:lang w:val="en-US" w:eastAsia="en-US" w:bidi="ar-SA"/>
      </w:rPr>
    </w:lvl>
    <w:lvl w:ilvl="2">
      <w:start w:val="0"/>
      <w:numFmt w:val="bullet"/>
      <w:lvlText w:val="•"/>
      <w:lvlJc w:val="left"/>
      <w:pPr>
        <w:ind w:left="2713" w:hanging="181"/>
      </w:pPr>
      <w:rPr>
        <w:rFonts w:hint="default"/>
        <w:lang w:val="en-US" w:eastAsia="en-US" w:bidi="ar-SA"/>
      </w:rPr>
    </w:lvl>
    <w:lvl w:ilvl="3">
      <w:start w:val="0"/>
      <w:numFmt w:val="bullet"/>
      <w:lvlText w:val="•"/>
      <w:lvlJc w:val="left"/>
      <w:pPr>
        <w:ind w:left="3589" w:hanging="181"/>
      </w:pPr>
      <w:rPr>
        <w:rFonts w:hint="default"/>
        <w:lang w:val="en-US" w:eastAsia="en-US" w:bidi="ar-SA"/>
      </w:rPr>
    </w:lvl>
    <w:lvl w:ilvl="4">
      <w:start w:val="0"/>
      <w:numFmt w:val="bullet"/>
      <w:lvlText w:val="•"/>
      <w:lvlJc w:val="left"/>
      <w:pPr>
        <w:ind w:left="4466" w:hanging="181"/>
      </w:pPr>
      <w:rPr>
        <w:rFonts w:hint="default"/>
        <w:lang w:val="en-US" w:eastAsia="en-US" w:bidi="ar-SA"/>
      </w:rPr>
    </w:lvl>
    <w:lvl w:ilvl="5">
      <w:start w:val="0"/>
      <w:numFmt w:val="bullet"/>
      <w:lvlText w:val="•"/>
      <w:lvlJc w:val="left"/>
      <w:pPr>
        <w:ind w:left="5343" w:hanging="181"/>
      </w:pPr>
      <w:rPr>
        <w:rFonts w:hint="default"/>
        <w:lang w:val="en-US" w:eastAsia="en-US" w:bidi="ar-SA"/>
      </w:rPr>
    </w:lvl>
    <w:lvl w:ilvl="6">
      <w:start w:val="0"/>
      <w:numFmt w:val="bullet"/>
      <w:lvlText w:val="•"/>
      <w:lvlJc w:val="left"/>
      <w:pPr>
        <w:ind w:left="6219" w:hanging="181"/>
      </w:pPr>
      <w:rPr>
        <w:rFonts w:hint="default"/>
        <w:lang w:val="en-US" w:eastAsia="en-US" w:bidi="ar-SA"/>
      </w:rPr>
    </w:lvl>
    <w:lvl w:ilvl="7">
      <w:start w:val="0"/>
      <w:numFmt w:val="bullet"/>
      <w:lvlText w:val="•"/>
      <w:lvlJc w:val="left"/>
      <w:pPr>
        <w:ind w:left="7096" w:hanging="181"/>
      </w:pPr>
      <w:rPr>
        <w:rFonts w:hint="default"/>
        <w:lang w:val="en-US" w:eastAsia="en-US" w:bidi="ar-SA"/>
      </w:rPr>
    </w:lvl>
    <w:lvl w:ilvl="8">
      <w:start w:val="0"/>
      <w:numFmt w:val="bullet"/>
      <w:lvlText w:val="•"/>
      <w:lvlJc w:val="left"/>
      <w:pPr>
        <w:ind w:left="7972" w:hanging="181"/>
      </w:pPr>
      <w:rPr>
        <w:rFonts w:hint="default"/>
        <w:lang w:val="en-US" w:eastAsia="en-US" w:bidi="ar-SA"/>
      </w:rPr>
    </w:lvl>
  </w:abstractNum>
  <w:abstractNum w:abstractNumId="13">
    <w:nsid w:val="2FF45F03"/>
    <w:multiLevelType w:val="hybridMultilevel"/>
    <w:tmpl w:val="00000000"/>
    <w:lvl w:ilvl="0">
      <w:start w:val="1"/>
      <w:numFmt w:val="decimal"/>
      <w:lvlText w:val="%1"/>
      <w:lvlJc w:val="left"/>
      <w:pPr>
        <w:ind w:left="1081" w:hanging="420"/>
        <w:jc w:val="left"/>
      </w:pPr>
      <w:rPr>
        <w:rFonts w:hint="default"/>
        <w:lang w:val="en-US" w:eastAsia="en-US" w:bidi="ar-SA"/>
      </w:rPr>
    </w:lvl>
    <w:lvl w:ilvl="1">
      <w:start w:val="1"/>
      <w:numFmt w:val="decimal"/>
      <w:lvlText w:val="%1.%2"/>
      <w:lvlJc w:val="left"/>
      <w:pPr>
        <w:ind w:left="1081" w:hanging="420"/>
        <w:jc w:val="left"/>
      </w:pPr>
      <w:rPr>
        <w:rFonts w:ascii="Times New Roman" w:eastAsia="Times New Roman" w:hAnsi="Times New Roman" w:cs="Times New Roman" w:hint="default"/>
        <w:b w:val="0"/>
        <w:bCs w:val="0"/>
        <w:i w:val="0"/>
        <w:iCs w:val="0"/>
        <w:w w:val="100"/>
        <w:sz w:val="24"/>
        <w:szCs w:val="24"/>
        <w:lang w:val="en-US" w:eastAsia="en-US" w:bidi="ar-SA"/>
      </w:rPr>
    </w:lvl>
    <w:lvl w:ilvl="2">
      <w:start w:val="0"/>
      <w:numFmt w:val="bullet"/>
      <w:lvlText w:val="•"/>
      <w:lvlJc w:val="left"/>
      <w:pPr>
        <w:ind w:left="2809" w:hanging="420"/>
      </w:pPr>
      <w:rPr>
        <w:rFonts w:hint="default"/>
        <w:lang w:val="en-US" w:eastAsia="en-US" w:bidi="ar-SA"/>
      </w:rPr>
    </w:lvl>
    <w:lvl w:ilvl="3">
      <w:start w:val="0"/>
      <w:numFmt w:val="bullet"/>
      <w:lvlText w:val="•"/>
      <w:lvlJc w:val="left"/>
      <w:pPr>
        <w:ind w:left="3673" w:hanging="420"/>
      </w:pPr>
      <w:rPr>
        <w:rFonts w:hint="default"/>
        <w:lang w:val="en-US" w:eastAsia="en-US" w:bidi="ar-SA"/>
      </w:rPr>
    </w:lvl>
    <w:lvl w:ilvl="4">
      <w:start w:val="0"/>
      <w:numFmt w:val="bullet"/>
      <w:lvlText w:val="•"/>
      <w:lvlJc w:val="left"/>
      <w:pPr>
        <w:ind w:left="4538" w:hanging="420"/>
      </w:pPr>
      <w:rPr>
        <w:rFonts w:hint="default"/>
        <w:lang w:val="en-US" w:eastAsia="en-US" w:bidi="ar-SA"/>
      </w:rPr>
    </w:lvl>
    <w:lvl w:ilvl="5">
      <w:start w:val="0"/>
      <w:numFmt w:val="bullet"/>
      <w:lvlText w:val="•"/>
      <w:lvlJc w:val="left"/>
      <w:pPr>
        <w:ind w:left="5403" w:hanging="420"/>
      </w:pPr>
      <w:rPr>
        <w:rFonts w:hint="default"/>
        <w:lang w:val="en-US" w:eastAsia="en-US" w:bidi="ar-SA"/>
      </w:rPr>
    </w:lvl>
    <w:lvl w:ilvl="6">
      <w:start w:val="0"/>
      <w:numFmt w:val="bullet"/>
      <w:lvlText w:val="•"/>
      <w:lvlJc w:val="left"/>
      <w:pPr>
        <w:ind w:left="6267" w:hanging="420"/>
      </w:pPr>
      <w:rPr>
        <w:rFonts w:hint="default"/>
        <w:lang w:val="en-US" w:eastAsia="en-US" w:bidi="ar-SA"/>
      </w:rPr>
    </w:lvl>
    <w:lvl w:ilvl="7">
      <w:start w:val="0"/>
      <w:numFmt w:val="bullet"/>
      <w:lvlText w:val="•"/>
      <w:lvlJc w:val="left"/>
      <w:pPr>
        <w:ind w:left="7132" w:hanging="420"/>
      </w:pPr>
      <w:rPr>
        <w:rFonts w:hint="default"/>
        <w:lang w:val="en-US" w:eastAsia="en-US" w:bidi="ar-SA"/>
      </w:rPr>
    </w:lvl>
    <w:lvl w:ilvl="8">
      <w:start w:val="0"/>
      <w:numFmt w:val="bullet"/>
      <w:lvlText w:val="•"/>
      <w:lvlJc w:val="left"/>
      <w:pPr>
        <w:ind w:left="7996" w:hanging="420"/>
      </w:pPr>
      <w:rPr>
        <w:rFonts w:hint="default"/>
        <w:lang w:val="en-US" w:eastAsia="en-US" w:bidi="ar-SA"/>
      </w:rPr>
    </w:lvl>
  </w:abstractNum>
  <w:abstractNum w:abstractNumId="14">
    <w:nsid w:val="3F7DB3E6"/>
    <w:multiLevelType w:val="hybridMultilevel"/>
    <w:tmpl w:val="00000000"/>
    <w:lvl w:ilvl="0">
      <w:start w:val="2"/>
      <w:numFmt w:val="decimal"/>
      <w:lvlText w:val="%1"/>
      <w:lvlJc w:val="left"/>
      <w:pPr>
        <w:ind w:left="1021" w:hanging="360"/>
        <w:jc w:val="left"/>
      </w:pPr>
      <w:rPr>
        <w:rFonts w:hint="default"/>
        <w:lang w:val="en-US" w:eastAsia="en-US" w:bidi="ar-SA"/>
      </w:rPr>
    </w:lvl>
    <w:lvl w:ilvl="1">
      <w:start w:val="1"/>
      <w:numFmt w:val="decimal"/>
      <w:lvlText w:val="%1.%2"/>
      <w:lvlJc w:val="left"/>
      <w:pPr>
        <w:ind w:left="1021" w:hanging="360"/>
        <w:jc w:val="left"/>
      </w:pPr>
      <w:rPr>
        <w:rFonts w:ascii="Times New Roman" w:eastAsia="Times New Roman" w:hAnsi="Times New Roman" w:cs="Times New Roman" w:hint="default"/>
        <w:b w:val="0"/>
        <w:bCs w:val="0"/>
        <w:i w:val="0"/>
        <w:iCs w:val="0"/>
        <w:w w:val="100"/>
        <w:sz w:val="24"/>
        <w:szCs w:val="24"/>
        <w:lang w:val="en-US" w:eastAsia="en-US" w:bidi="ar-SA"/>
      </w:rPr>
    </w:lvl>
    <w:lvl w:ilvl="2">
      <w:start w:val="1"/>
      <w:numFmt w:val="decimal"/>
      <w:lvlText w:val="%1.%2.%3"/>
      <w:lvlJc w:val="left"/>
      <w:pPr>
        <w:ind w:left="1501" w:hanging="600"/>
        <w:jc w:val="left"/>
      </w:pPr>
      <w:rPr>
        <w:rFonts w:ascii="Times New Roman" w:eastAsia="Times New Roman" w:hAnsi="Times New Roman" w:cs="Times New Roman" w:hint="default"/>
        <w:b w:val="0"/>
        <w:bCs w:val="0"/>
        <w:i w:val="0"/>
        <w:iCs w:val="0"/>
        <w:w w:val="100"/>
        <w:sz w:val="24"/>
        <w:szCs w:val="24"/>
        <w:lang w:val="en-US" w:eastAsia="en-US" w:bidi="ar-SA"/>
      </w:rPr>
    </w:lvl>
    <w:lvl w:ilvl="3">
      <w:start w:val="0"/>
      <w:numFmt w:val="bullet"/>
      <w:lvlText w:val="•"/>
      <w:lvlJc w:val="left"/>
      <w:pPr>
        <w:ind w:left="2528" w:hanging="600"/>
      </w:pPr>
      <w:rPr>
        <w:rFonts w:hint="default"/>
        <w:lang w:val="en-US" w:eastAsia="en-US" w:bidi="ar-SA"/>
      </w:rPr>
    </w:lvl>
    <w:lvl w:ilvl="4">
      <w:start w:val="0"/>
      <w:numFmt w:val="bullet"/>
      <w:lvlText w:val="•"/>
      <w:lvlJc w:val="left"/>
      <w:pPr>
        <w:ind w:left="3556" w:hanging="600"/>
      </w:pPr>
      <w:rPr>
        <w:rFonts w:hint="default"/>
        <w:lang w:val="en-US" w:eastAsia="en-US" w:bidi="ar-SA"/>
      </w:rPr>
    </w:lvl>
    <w:lvl w:ilvl="5">
      <w:start w:val="0"/>
      <w:numFmt w:val="bullet"/>
      <w:lvlText w:val="•"/>
      <w:lvlJc w:val="left"/>
      <w:pPr>
        <w:ind w:left="4584" w:hanging="600"/>
      </w:pPr>
      <w:rPr>
        <w:rFonts w:hint="default"/>
        <w:lang w:val="en-US" w:eastAsia="en-US" w:bidi="ar-SA"/>
      </w:rPr>
    </w:lvl>
    <w:lvl w:ilvl="6">
      <w:start w:val="0"/>
      <w:numFmt w:val="bullet"/>
      <w:lvlText w:val="•"/>
      <w:lvlJc w:val="left"/>
      <w:pPr>
        <w:ind w:left="5613" w:hanging="600"/>
      </w:pPr>
      <w:rPr>
        <w:rFonts w:hint="default"/>
        <w:lang w:val="en-US" w:eastAsia="en-US" w:bidi="ar-SA"/>
      </w:rPr>
    </w:lvl>
    <w:lvl w:ilvl="7">
      <w:start w:val="0"/>
      <w:numFmt w:val="bullet"/>
      <w:lvlText w:val="•"/>
      <w:lvlJc w:val="left"/>
      <w:pPr>
        <w:ind w:left="6641" w:hanging="600"/>
      </w:pPr>
      <w:rPr>
        <w:rFonts w:hint="default"/>
        <w:lang w:val="en-US" w:eastAsia="en-US" w:bidi="ar-SA"/>
      </w:rPr>
    </w:lvl>
    <w:lvl w:ilvl="8">
      <w:start w:val="0"/>
      <w:numFmt w:val="bullet"/>
      <w:lvlText w:val="•"/>
      <w:lvlJc w:val="left"/>
      <w:pPr>
        <w:ind w:left="7669" w:hanging="600"/>
      </w:pPr>
      <w:rPr>
        <w:rFonts w:hint="default"/>
        <w:lang w:val="en-US" w:eastAsia="en-US" w:bidi="ar-SA"/>
      </w:rPr>
    </w:lvl>
  </w:abstractNum>
  <w:abstractNum w:abstractNumId="15">
    <w:nsid w:val="552042CB"/>
    <w:multiLevelType w:val="hybridMultilevel"/>
    <w:tmpl w:val="00000000"/>
    <w:lvl w:ilvl="0">
      <w:start w:val="1"/>
      <w:numFmt w:val="decimal"/>
      <w:lvlText w:val="(%1)"/>
      <w:lvlJc w:val="left"/>
      <w:pPr>
        <w:ind w:left="898" w:hanging="281"/>
        <w:jc w:val="right"/>
      </w:pPr>
      <w:rPr>
        <w:rFonts w:ascii="Times New Roman" w:eastAsia="Times New Roman" w:hAnsi="Times New Roman" w:cs="Times New Roman" w:hint="default"/>
        <w:b w:val="0"/>
        <w:bCs w:val="0"/>
        <w:i w:val="0"/>
        <w:iCs w:val="0"/>
        <w:w w:val="100"/>
        <w:sz w:val="22"/>
        <w:szCs w:val="22"/>
        <w:lang w:val="en-US" w:eastAsia="en-US" w:bidi="ar-SA"/>
      </w:rPr>
    </w:lvl>
    <w:lvl w:ilvl="1">
      <w:start w:val="0"/>
      <w:numFmt w:val="bullet"/>
      <w:lvlText w:val="•"/>
      <w:lvlJc w:val="left"/>
      <w:pPr>
        <w:ind w:left="1163" w:hanging="281"/>
      </w:pPr>
      <w:rPr>
        <w:rFonts w:hint="default"/>
        <w:lang w:val="en-US" w:eastAsia="en-US" w:bidi="ar-SA"/>
      </w:rPr>
    </w:lvl>
    <w:lvl w:ilvl="2">
      <w:start w:val="0"/>
      <w:numFmt w:val="bullet"/>
      <w:lvlText w:val="•"/>
      <w:lvlJc w:val="left"/>
      <w:pPr>
        <w:ind w:left="1427" w:hanging="281"/>
      </w:pPr>
      <w:rPr>
        <w:rFonts w:hint="default"/>
        <w:lang w:val="en-US" w:eastAsia="en-US" w:bidi="ar-SA"/>
      </w:rPr>
    </w:lvl>
    <w:lvl w:ilvl="3">
      <w:start w:val="0"/>
      <w:numFmt w:val="bullet"/>
      <w:lvlText w:val="•"/>
      <w:lvlJc w:val="left"/>
      <w:pPr>
        <w:ind w:left="1691" w:hanging="281"/>
      </w:pPr>
      <w:rPr>
        <w:rFonts w:hint="default"/>
        <w:lang w:val="en-US" w:eastAsia="en-US" w:bidi="ar-SA"/>
      </w:rPr>
    </w:lvl>
    <w:lvl w:ilvl="4">
      <w:start w:val="0"/>
      <w:numFmt w:val="bullet"/>
      <w:lvlText w:val="•"/>
      <w:lvlJc w:val="left"/>
      <w:pPr>
        <w:ind w:left="1955" w:hanging="281"/>
      </w:pPr>
      <w:rPr>
        <w:rFonts w:hint="default"/>
        <w:lang w:val="en-US" w:eastAsia="en-US" w:bidi="ar-SA"/>
      </w:rPr>
    </w:lvl>
    <w:lvl w:ilvl="5">
      <w:start w:val="0"/>
      <w:numFmt w:val="bullet"/>
      <w:lvlText w:val="•"/>
      <w:lvlJc w:val="left"/>
      <w:pPr>
        <w:ind w:left="2218" w:hanging="281"/>
      </w:pPr>
      <w:rPr>
        <w:rFonts w:hint="default"/>
        <w:lang w:val="en-US" w:eastAsia="en-US" w:bidi="ar-SA"/>
      </w:rPr>
    </w:lvl>
    <w:lvl w:ilvl="6">
      <w:start w:val="0"/>
      <w:numFmt w:val="bullet"/>
      <w:lvlText w:val="•"/>
      <w:lvlJc w:val="left"/>
      <w:pPr>
        <w:ind w:left="2482" w:hanging="281"/>
      </w:pPr>
      <w:rPr>
        <w:rFonts w:hint="default"/>
        <w:lang w:val="en-US" w:eastAsia="en-US" w:bidi="ar-SA"/>
      </w:rPr>
    </w:lvl>
    <w:lvl w:ilvl="7">
      <w:start w:val="0"/>
      <w:numFmt w:val="bullet"/>
      <w:lvlText w:val="•"/>
      <w:lvlJc w:val="left"/>
      <w:pPr>
        <w:ind w:left="2746" w:hanging="281"/>
      </w:pPr>
      <w:rPr>
        <w:rFonts w:hint="default"/>
        <w:lang w:val="en-US" w:eastAsia="en-US" w:bidi="ar-SA"/>
      </w:rPr>
    </w:lvl>
    <w:lvl w:ilvl="8">
      <w:start w:val="0"/>
      <w:numFmt w:val="bullet"/>
      <w:lvlText w:val="•"/>
      <w:lvlJc w:val="left"/>
      <w:pPr>
        <w:ind w:left="3010" w:hanging="281"/>
      </w:pPr>
      <w:rPr>
        <w:rFonts w:hint="default"/>
        <w:lang w:val="en-US" w:eastAsia="en-US" w:bidi="ar-SA"/>
      </w:rPr>
    </w:lvl>
  </w:abstractNum>
  <w:abstractNum w:abstractNumId="16">
    <w:nsid w:val="58A26EB0"/>
    <w:multiLevelType w:val="hybridMultilevel"/>
    <w:tmpl w:val="00000000"/>
    <w:lvl w:ilvl="0">
      <w:start w:val="1"/>
      <w:numFmt w:val="decimal"/>
      <w:lvlText w:val="%1"/>
      <w:lvlJc w:val="left"/>
      <w:pPr>
        <w:ind w:left="1081" w:hanging="420"/>
        <w:jc w:val="left"/>
      </w:pPr>
      <w:rPr>
        <w:rFonts w:hint="default"/>
        <w:lang w:val="en-US" w:eastAsia="en-US" w:bidi="ar-SA"/>
      </w:rPr>
    </w:lvl>
    <w:lvl w:ilvl="1">
      <w:start w:val="1"/>
      <w:numFmt w:val="decimal"/>
      <w:lvlText w:val="%1.%2"/>
      <w:lvlJc w:val="left"/>
      <w:pPr>
        <w:ind w:left="1081" w:hanging="420"/>
        <w:jc w:val="left"/>
      </w:pPr>
      <w:rPr>
        <w:rFonts w:ascii="Times New Roman" w:eastAsia="Times New Roman" w:hAnsi="Times New Roman" w:cs="Times New Roman" w:hint="default"/>
        <w:b w:val="0"/>
        <w:bCs w:val="0"/>
        <w:i w:val="0"/>
        <w:iCs w:val="0"/>
        <w:w w:val="100"/>
        <w:sz w:val="24"/>
        <w:szCs w:val="24"/>
        <w:lang w:val="en-US" w:eastAsia="en-US" w:bidi="ar-SA"/>
      </w:rPr>
    </w:lvl>
    <w:lvl w:ilvl="2">
      <w:start w:val="0"/>
      <w:numFmt w:val="bullet"/>
      <w:lvlText w:val="•"/>
      <w:lvlJc w:val="left"/>
      <w:pPr>
        <w:ind w:left="2809" w:hanging="420"/>
      </w:pPr>
      <w:rPr>
        <w:rFonts w:hint="default"/>
        <w:lang w:val="en-US" w:eastAsia="en-US" w:bidi="ar-SA"/>
      </w:rPr>
    </w:lvl>
    <w:lvl w:ilvl="3">
      <w:start w:val="0"/>
      <w:numFmt w:val="bullet"/>
      <w:lvlText w:val="•"/>
      <w:lvlJc w:val="left"/>
      <w:pPr>
        <w:ind w:left="3673" w:hanging="420"/>
      </w:pPr>
      <w:rPr>
        <w:rFonts w:hint="default"/>
        <w:lang w:val="en-US" w:eastAsia="en-US" w:bidi="ar-SA"/>
      </w:rPr>
    </w:lvl>
    <w:lvl w:ilvl="4">
      <w:start w:val="0"/>
      <w:numFmt w:val="bullet"/>
      <w:lvlText w:val="•"/>
      <w:lvlJc w:val="left"/>
      <w:pPr>
        <w:ind w:left="4538" w:hanging="420"/>
      </w:pPr>
      <w:rPr>
        <w:rFonts w:hint="default"/>
        <w:lang w:val="en-US" w:eastAsia="en-US" w:bidi="ar-SA"/>
      </w:rPr>
    </w:lvl>
    <w:lvl w:ilvl="5">
      <w:start w:val="0"/>
      <w:numFmt w:val="bullet"/>
      <w:lvlText w:val="•"/>
      <w:lvlJc w:val="left"/>
      <w:pPr>
        <w:ind w:left="5403" w:hanging="420"/>
      </w:pPr>
      <w:rPr>
        <w:rFonts w:hint="default"/>
        <w:lang w:val="en-US" w:eastAsia="en-US" w:bidi="ar-SA"/>
      </w:rPr>
    </w:lvl>
    <w:lvl w:ilvl="6">
      <w:start w:val="0"/>
      <w:numFmt w:val="bullet"/>
      <w:lvlText w:val="•"/>
      <w:lvlJc w:val="left"/>
      <w:pPr>
        <w:ind w:left="6267" w:hanging="420"/>
      </w:pPr>
      <w:rPr>
        <w:rFonts w:hint="default"/>
        <w:lang w:val="en-US" w:eastAsia="en-US" w:bidi="ar-SA"/>
      </w:rPr>
    </w:lvl>
    <w:lvl w:ilvl="7">
      <w:start w:val="0"/>
      <w:numFmt w:val="bullet"/>
      <w:lvlText w:val="•"/>
      <w:lvlJc w:val="left"/>
      <w:pPr>
        <w:ind w:left="7132" w:hanging="420"/>
      </w:pPr>
      <w:rPr>
        <w:rFonts w:hint="default"/>
        <w:lang w:val="en-US" w:eastAsia="en-US" w:bidi="ar-SA"/>
      </w:rPr>
    </w:lvl>
    <w:lvl w:ilvl="8">
      <w:start w:val="0"/>
      <w:numFmt w:val="bullet"/>
      <w:lvlText w:val="•"/>
      <w:lvlJc w:val="left"/>
      <w:pPr>
        <w:ind w:left="7996" w:hanging="420"/>
      </w:pPr>
      <w:rPr>
        <w:rFonts w:hint="default"/>
        <w:lang w:val="en-US" w:eastAsia="en-US" w:bidi="ar-SA"/>
      </w:rPr>
    </w:lvl>
  </w:abstractNum>
  <w:abstractNum w:abstractNumId="17">
    <w:nsid w:val="60058104"/>
    <w:multiLevelType w:val="hybridMultilevel"/>
    <w:tmpl w:val="00000000"/>
    <w:lvl w:ilvl="0">
      <w:start w:val="2"/>
      <w:numFmt w:val="decimal"/>
      <w:lvlText w:val="%1"/>
      <w:lvlJc w:val="left"/>
      <w:pPr>
        <w:ind w:left="728" w:hanging="420"/>
        <w:jc w:val="left"/>
      </w:pPr>
      <w:rPr>
        <w:rFonts w:hint="default"/>
        <w:lang w:val="en-US" w:eastAsia="en-US" w:bidi="ar-SA"/>
      </w:rPr>
    </w:lvl>
    <w:lvl w:ilvl="1">
      <w:start w:val="1"/>
      <w:numFmt w:val="decimal"/>
      <w:lvlText w:val="%1.%2"/>
      <w:lvlJc w:val="left"/>
      <w:pPr>
        <w:ind w:left="728" w:hanging="420"/>
        <w:jc w:val="right"/>
      </w:pPr>
      <w:rPr>
        <w:rFonts w:hint="default"/>
        <w:w w:val="100"/>
        <w:lang w:val="en-US" w:eastAsia="en-US" w:bidi="ar-SA"/>
      </w:rPr>
    </w:lvl>
    <w:lvl w:ilvl="2">
      <w:start w:val="1"/>
      <w:numFmt w:val="decimal"/>
      <w:lvlText w:val="%1.%2.%3"/>
      <w:lvlJc w:val="left"/>
      <w:pPr>
        <w:ind w:left="908" w:hanging="600"/>
        <w:jc w:val="right"/>
      </w:pPr>
      <w:rPr>
        <w:rFonts w:ascii="Times New Roman" w:eastAsia="Times New Roman" w:hAnsi="Times New Roman" w:cs="Times New Roman" w:hint="default"/>
        <w:b w:val="0"/>
        <w:bCs w:val="0"/>
        <w:i w:val="0"/>
        <w:iCs w:val="0"/>
        <w:w w:val="100"/>
        <w:sz w:val="24"/>
        <w:szCs w:val="24"/>
        <w:lang w:val="en-US" w:eastAsia="en-US" w:bidi="ar-SA"/>
      </w:rPr>
    </w:lvl>
    <w:lvl w:ilvl="3">
      <w:start w:val="1"/>
      <w:numFmt w:val="decimal"/>
      <w:lvlText w:val="(%4)"/>
      <w:lvlJc w:val="left"/>
      <w:pPr>
        <w:ind w:left="1068" w:hanging="281"/>
        <w:jc w:val="right"/>
      </w:pPr>
      <w:rPr>
        <w:rFonts w:ascii="Times New Roman" w:eastAsia="Times New Roman" w:hAnsi="Times New Roman" w:cs="Times New Roman" w:hint="default"/>
        <w:b w:val="0"/>
        <w:bCs w:val="0"/>
        <w:i w:val="0"/>
        <w:iCs w:val="0"/>
        <w:w w:val="100"/>
        <w:sz w:val="22"/>
        <w:szCs w:val="22"/>
        <w:lang w:val="en-US" w:eastAsia="en-US" w:bidi="ar-SA"/>
      </w:rPr>
    </w:lvl>
    <w:lvl w:ilvl="4">
      <w:start w:val="0"/>
      <w:numFmt w:val="bullet"/>
      <w:lvlText w:val="•"/>
      <w:lvlJc w:val="left"/>
      <w:pPr>
        <w:ind w:left="1060" w:hanging="281"/>
      </w:pPr>
      <w:rPr>
        <w:rFonts w:hint="default"/>
        <w:lang w:val="en-US" w:eastAsia="en-US" w:bidi="ar-SA"/>
      </w:rPr>
    </w:lvl>
    <w:lvl w:ilvl="5">
      <w:start w:val="0"/>
      <w:numFmt w:val="bullet"/>
      <w:lvlText w:val="•"/>
      <w:lvlJc w:val="left"/>
      <w:pPr>
        <w:ind w:left="2504" w:hanging="281"/>
      </w:pPr>
      <w:rPr>
        <w:rFonts w:hint="default"/>
        <w:lang w:val="en-US" w:eastAsia="en-US" w:bidi="ar-SA"/>
      </w:rPr>
    </w:lvl>
    <w:lvl w:ilvl="6">
      <w:start w:val="0"/>
      <w:numFmt w:val="bullet"/>
      <w:lvlText w:val="•"/>
      <w:lvlJc w:val="left"/>
      <w:pPr>
        <w:ind w:left="3948" w:hanging="281"/>
      </w:pPr>
      <w:rPr>
        <w:rFonts w:hint="default"/>
        <w:lang w:val="en-US" w:eastAsia="en-US" w:bidi="ar-SA"/>
      </w:rPr>
    </w:lvl>
    <w:lvl w:ilvl="7">
      <w:start w:val="0"/>
      <w:numFmt w:val="bullet"/>
      <w:lvlText w:val="•"/>
      <w:lvlJc w:val="left"/>
      <w:pPr>
        <w:ind w:left="5393" w:hanging="281"/>
      </w:pPr>
      <w:rPr>
        <w:rFonts w:hint="default"/>
        <w:lang w:val="en-US" w:eastAsia="en-US" w:bidi="ar-SA"/>
      </w:rPr>
    </w:lvl>
    <w:lvl w:ilvl="8">
      <w:start w:val="0"/>
      <w:numFmt w:val="bullet"/>
      <w:lvlText w:val="•"/>
      <w:lvlJc w:val="left"/>
      <w:pPr>
        <w:ind w:left="6837" w:hanging="281"/>
      </w:pPr>
      <w:rPr>
        <w:rFonts w:hint="default"/>
        <w:lang w:val="en-US" w:eastAsia="en-US" w:bidi="ar-SA"/>
      </w:rPr>
    </w:lvl>
  </w:abstractNum>
  <w:abstractNum w:abstractNumId="18">
    <w:nsid w:val="65C2F90E"/>
    <w:multiLevelType w:val="hybridMultilevel"/>
    <w:tmpl w:val="00000000"/>
    <w:lvl w:ilvl="0">
      <w:start w:val="1"/>
      <w:numFmt w:val="decimal"/>
      <w:lvlText w:val="%1."/>
      <w:lvlJc w:val="left"/>
      <w:pPr>
        <w:ind w:left="799" w:hanging="181"/>
        <w:jc w:val="left"/>
      </w:pPr>
      <w:rPr>
        <w:rFonts w:ascii="Times New Roman" w:eastAsia="Times New Roman" w:hAnsi="Times New Roman" w:cs="Times New Roman" w:hint="default"/>
        <w:b w:val="0"/>
        <w:bCs w:val="0"/>
        <w:i w:val="0"/>
        <w:iCs w:val="0"/>
        <w:w w:val="100"/>
        <w:sz w:val="22"/>
        <w:szCs w:val="22"/>
        <w:lang w:val="en-US" w:eastAsia="en-US" w:bidi="ar-SA"/>
      </w:rPr>
    </w:lvl>
    <w:lvl w:ilvl="1">
      <w:start w:val="0"/>
      <w:numFmt w:val="bullet"/>
      <w:lvlText w:val="•"/>
      <w:lvlJc w:val="left"/>
      <w:pPr>
        <w:ind w:left="1692" w:hanging="181"/>
      </w:pPr>
      <w:rPr>
        <w:rFonts w:hint="default"/>
        <w:lang w:val="en-US" w:eastAsia="en-US" w:bidi="ar-SA"/>
      </w:rPr>
    </w:lvl>
    <w:lvl w:ilvl="2">
      <w:start w:val="0"/>
      <w:numFmt w:val="bullet"/>
      <w:lvlText w:val="•"/>
      <w:lvlJc w:val="left"/>
      <w:pPr>
        <w:ind w:left="2585" w:hanging="181"/>
      </w:pPr>
      <w:rPr>
        <w:rFonts w:hint="default"/>
        <w:lang w:val="en-US" w:eastAsia="en-US" w:bidi="ar-SA"/>
      </w:rPr>
    </w:lvl>
    <w:lvl w:ilvl="3">
      <w:start w:val="0"/>
      <w:numFmt w:val="bullet"/>
      <w:lvlText w:val="•"/>
      <w:lvlJc w:val="left"/>
      <w:pPr>
        <w:ind w:left="3477" w:hanging="181"/>
      </w:pPr>
      <w:rPr>
        <w:rFonts w:hint="default"/>
        <w:lang w:val="en-US" w:eastAsia="en-US" w:bidi="ar-SA"/>
      </w:rPr>
    </w:lvl>
    <w:lvl w:ilvl="4">
      <w:start w:val="0"/>
      <w:numFmt w:val="bullet"/>
      <w:lvlText w:val="•"/>
      <w:lvlJc w:val="left"/>
      <w:pPr>
        <w:ind w:left="4370" w:hanging="181"/>
      </w:pPr>
      <w:rPr>
        <w:rFonts w:hint="default"/>
        <w:lang w:val="en-US" w:eastAsia="en-US" w:bidi="ar-SA"/>
      </w:rPr>
    </w:lvl>
    <w:lvl w:ilvl="5">
      <w:start w:val="0"/>
      <w:numFmt w:val="bullet"/>
      <w:lvlText w:val="•"/>
      <w:lvlJc w:val="left"/>
      <w:pPr>
        <w:ind w:left="5263" w:hanging="181"/>
      </w:pPr>
      <w:rPr>
        <w:rFonts w:hint="default"/>
        <w:lang w:val="en-US" w:eastAsia="en-US" w:bidi="ar-SA"/>
      </w:rPr>
    </w:lvl>
    <w:lvl w:ilvl="6">
      <w:start w:val="0"/>
      <w:numFmt w:val="bullet"/>
      <w:lvlText w:val="•"/>
      <w:lvlJc w:val="left"/>
      <w:pPr>
        <w:ind w:left="6155" w:hanging="181"/>
      </w:pPr>
      <w:rPr>
        <w:rFonts w:hint="default"/>
        <w:lang w:val="en-US" w:eastAsia="en-US" w:bidi="ar-SA"/>
      </w:rPr>
    </w:lvl>
    <w:lvl w:ilvl="7">
      <w:start w:val="0"/>
      <w:numFmt w:val="bullet"/>
      <w:lvlText w:val="•"/>
      <w:lvlJc w:val="left"/>
      <w:pPr>
        <w:ind w:left="7048" w:hanging="181"/>
      </w:pPr>
      <w:rPr>
        <w:rFonts w:hint="default"/>
        <w:lang w:val="en-US" w:eastAsia="en-US" w:bidi="ar-SA"/>
      </w:rPr>
    </w:lvl>
    <w:lvl w:ilvl="8">
      <w:start w:val="0"/>
      <w:numFmt w:val="bullet"/>
      <w:lvlText w:val="•"/>
      <w:lvlJc w:val="left"/>
      <w:pPr>
        <w:ind w:left="7940" w:hanging="181"/>
      </w:pPr>
      <w:rPr>
        <w:rFonts w:hint="default"/>
        <w:lang w:val="en-US" w:eastAsia="en-US" w:bidi="ar-SA"/>
      </w:rPr>
    </w:lvl>
  </w:abstractNum>
  <w:abstractNum w:abstractNumId="19">
    <w:nsid w:val="6F7BF7F8"/>
    <w:multiLevelType w:val="hybridMultilevel"/>
    <w:tmpl w:val="00000000"/>
    <w:lvl w:ilvl="0">
      <w:start w:val="1"/>
      <w:numFmt w:val="decimal"/>
      <w:lvlText w:val="[%1]"/>
      <w:lvlJc w:val="left"/>
      <w:pPr>
        <w:ind w:left="657" w:hanging="350"/>
        <w:jc w:val="left"/>
      </w:pPr>
      <w:rPr>
        <w:rFonts w:ascii="Times New Roman" w:eastAsia="Times New Roman" w:hAnsi="Times New Roman" w:cs="Times New Roman" w:hint="default"/>
        <w:b w:val="0"/>
        <w:bCs w:val="0"/>
        <w:i w:val="0"/>
        <w:iCs w:val="0"/>
        <w:w w:val="100"/>
        <w:sz w:val="21"/>
        <w:szCs w:val="21"/>
        <w:lang w:val="en-US" w:eastAsia="en-US" w:bidi="ar-SA"/>
      </w:rPr>
    </w:lvl>
    <w:lvl w:ilvl="1">
      <w:start w:val="0"/>
      <w:numFmt w:val="bullet"/>
      <w:lvlText w:val="•"/>
      <w:lvlJc w:val="left"/>
      <w:pPr>
        <w:ind w:left="1566" w:hanging="350"/>
      </w:pPr>
      <w:rPr>
        <w:rFonts w:hint="default"/>
        <w:lang w:val="en-US" w:eastAsia="en-US" w:bidi="ar-SA"/>
      </w:rPr>
    </w:lvl>
    <w:lvl w:ilvl="2">
      <w:start w:val="0"/>
      <w:numFmt w:val="bullet"/>
      <w:lvlText w:val="•"/>
      <w:lvlJc w:val="left"/>
      <w:pPr>
        <w:ind w:left="2473" w:hanging="350"/>
      </w:pPr>
      <w:rPr>
        <w:rFonts w:hint="default"/>
        <w:lang w:val="en-US" w:eastAsia="en-US" w:bidi="ar-SA"/>
      </w:rPr>
    </w:lvl>
    <w:lvl w:ilvl="3">
      <w:start w:val="0"/>
      <w:numFmt w:val="bullet"/>
      <w:lvlText w:val="•"/>
      <w:lvlJc w:val="left"/>
      <w:pPr>
        <w:ind w:left="3379" w:hanging="350"/>
      </w:pPr>
      <w:rPr>
        <w:rFonts w:hint="default"/>
        <w:lang w:val="en-US" w:eastAsia="en-US" w:bidi="ar-SA"/>
      </w:rPr>
    </w:lvl>
    <w:lvl w:ilvl="4">
      <w:start w:val="0"/>
      <w:numFmt w:val="bullet"/>
      <w:lvlText w:val="•"/>
      <w:lvlJc w:val="left"/>
      <w:pPr>
        <w:ind w:left="4286" w:hanging="350"/>
      </w:pPr>
      <w:rPr>
        <w:rFonts w:hint="default"/>
        <w:lang w:val="en-US" w:eastAsia="en-US" w:bidi="ar-SA"/>
      </w:rPr>
    </w:lvl>
    <w:lvl w:ilvl="5">
      <w:start w:val="0"/>
      <w:numFmt w:val="bullet"/>
      <w:lvlText w:val="•"/>
      <w:lvlJc w:val="left"/>
      <w:pPr>
        <w:ind w:left="5193" w:hanging="350"/>
      </w:pPr>
      <w:rPr>
        <w:rFonts w:hint="default"/>
        <w:lang w:val="en-US" w:eastAsia="en-US" w:bidi="ar-SA"/>
      </w:rPr>
    </w:lvl>
    <w:lvl w:ilvl="6">
      <w:start w:val="0"/>
      <w:numFmt w:val="bullet"/>
      <w:lvlText w:val="•"/>
      <w:lvlJc w:val="left"/>
      <w:pPr>
        <w:ind w:left="6099" w:hanging="350"/>
      </w:pPr>
      <w:rPr>
        <w:rFonts w:hint="default"/>
        <w:lang w:val="en-US" w:eastAsia="en-US" w:bidi="ar-SA"/>
      </w:rPr>
    </w:lvl>
    <w:lvl w:ilvl="7">
      <w:start w:val="0"/>
      <w:numFmt w:val="bullet"/>
      <w:lvlText w:val="•"/>
      <w:lvlJc w:val="left"/>
      <w:pPr>
        <w:ind w:left="7006" w:hanging="350"/>
      </w:pPr>
      <w:rPr>
        <w:rFonts w:hint="default"/>
        <w:lang w:val="en-US" w:eastAsia="en-US" w:bidi="ar-SA"/>
      </w:rPr>
    </w:lvl>
    <w:lvl w:ilvl="8">
      <w:start w:val="0"/>
      <w:numFmt w:val="bullet"/>
      <w:lvlText w:val="•"/>
      <w:lvlJc w:val="left"/>
      <w:pPr>
        <w:ind w:left="7912" w:hanging="350"/>
      </w:pPr>
      <w:rPr>
        <w:rFonts w:hint="default"/>
        <w:lang w:val="en-US" w:eastAsia="en-US" w:bidi="ar-SA"/>
      </w:rPr>
    </w:lvl>
  </w:abstractNum>
  <w:abstractNum w:abstractNumId="20">
    <w:nsid w:val="7A650B6A"/>
    <w:multiLevelType w:val="hybridMultilevel"/>
    <w:tmpl w:val="00000000"/>
    <w:lvl w:ilvl="0">
      <w:start w:val="1"/>
      <w:numFmt w:val="decimal"/>
      <w:lvlText w:val="%1."/>
      <w:lvlJc w:val="left"/>
      <w:pPr>
        <w:ind w:left="799" w:hanging="181"/>
        <w:jc w:val="left"/>
      </w:pPr>
      <w:rPr>
        <w:rFonts w:ascii="Times New Roman" w:eastAsia="Times New Roman" w:hAnsi="Times New Roman" w:cs="Times New Roman" w:hint="default"/>
        <w:b w:val="0"/>
        <w:bCs w:val="0"/>
        <w:i w:val="0"/>
        <w:iCs w:val="0"/>
        <w:w w:val="100"/>
        <w:sz w:val="22"/>
        <w:szCs w:val="22"/>
        <w:lang w:val="en-US" w:eastAsia="en-US" w:bidi="ar-SA"/>
      </w:rPr>
    </w:lvl>
    <w:lvl w:ilvl="1">
      <w:start w:val="0"/>
      <w:numFmt w:val="bullet"/>
      <w:lvlText w:val="•"/>
      <w:lvlJc w:val="left"/>
      <w:pPr>
        <w:ind w:left="1692" w:hanging="181"/>
      </w:pPr>
      <w:rPr>
        <w:rFonts w:hint="default"/>
        <w:lang w:val="en-US" w:eastAsia="en-US" w:bidi="ar-SA"/>
      </w:rPr>
    </w:lvl>
    <w:lvl w:ilvl="2">
      <w:start w:val="0"/>
      <w:numFmt w:val="bullet"/>
      <w:lvlText w:val="•"/>
      <w:lvlJc w:val="left"/>
      <w:pPr>
        <w:ind w:left="2585" w:hanging="181"/>
      </w:pPr>
      <w:rPr>
        <w:rFonts w:hint="default"/>
        <w:lang w:val="en-US" w:eastAsia="en-US" w:bidi="ar-SA"/>
      </w:rPr>
    </w:lvl>
    <w:lvl w:ilvl="3">
      <w:start w:val="0"/>
      <w:numFmt w:val="bullet"/>
      <w:lvlText w:val="•"/>
      <w:lvlJc w:val="left"/>
      <w:pPr>
        <w:ind w:left="3477" w:hanging="181"/>
      </w:pPr>
      <w:rPr>
        <w:rFonts w:hint="default"/>
        <w:lang w:val="en-US" w:eastAsia="en-US" w:bidi="ar-SA"/>
      </w:rPr>
    </w:lvl>
    <w:lvl w:ilvl="4">
      <w:start w:val="0"/>
      <w:numFmt w:val="bullet"/>
      <w:lvlText w:val="•"/>
      <w:lvlJc w:val="left"/>
      <w:pPr>
        <w:ind w:left="4370" w:hanging="181"/>
      </w:pPr>
      <w:rPr>
        <w:rFonts w:hint="default"/>
        <w:lang w:val="en-US" w:eastAsia="en-US" w:bidi="ar-SA"/>
      </w:rPr>
    </w:lvl>
    <w:lvl w:ilvl="5">
      <w:start w:val="0"/>
      <w:numFmt w:val="bullet"/>
      <w:lvlText w:val="•"/>
      <w:lvlJc w:val="left"/>
      <w:pPr>
        <w:ind w:left="5263" w:hanging="181"/>
      </w:pPr>
      <w:rPr>
        <w:rFonts w:hint="default"/>
        <w:lang w:val="en-US" w:eastAsia="en-US" w:bidi="ar-SA"/>
      </w:rPr>
    </w:lvl>
    <w:lvl w:ilvl="6">
      <w:start w:val="0"/>
      <w:numFmt w:val="bullet"/>
      <w:lvlText w:val="•"/>
      <w:lvlJc w:val="left"/>
      <w:pPr>
        <w:ind w:left="6155" w:hanging="181"/>
      </w:pPr>
      <w:rPr>
        <w:rFonts w:hint="default"/>
        <w:lang w:val="en-US" w:eastAsia="en-US" w:bidi="ar-SA"/>
      </w:rPr>
    </w:lvl>
    <w:lvl w:ilvl="7">
      <w:start w:val="0"/>
      <w:numFmt w:val="bullet"/>
      <w:lvlText w:val="•"/>
      <w:lvlJc w:val="left"/>
      <w:pPr>
        <w:ind w:left="7048" w:hanging="181"/>
      </w:pPr>
      <w:rPr>
        <w:rFonts w:hint="default"/>
        <w:lang w:val="en-US" w:eastAsia="en-US" w:bidi="ar-SA"/>
      </w:rPr>
    </w:lvl>
    <w:lvl w:ilvl="8">
      <w:start w:val="0"/>
      <w:numFmt w:val="bullet"/>
      <w:lvlText w:val="•"/>
      <w:lvlJc w:val="left"/>
      <w:pPr>
        <w:ind w:left="7940" w:hanging="181"/>
      </w:pPr>
      <w:rPr>
        <w:rFonts w:hint="default"/>
        <w:lang w:val="en-US" w:eastAsia="en-US" w:bidi="ar-SA"/>
      </w:rPr>
    </w:lvl>
  </w:abstractNum>
  <w:num w:numId="1">
    <w:abstractNumId w:val="19"/>
  </w:num>
  <w:num w:numId="2">
    <w:abstractNumId w:val="6"/>
  </w:num>
  <w:num w:numId="3">
    <w:abstractNumId w:val="15"/>
  </w:num>
  <w:num w:numId="4">
    <w:abstractNumId w:val="11"/>
  </w:num>
  <w:num w:numId="5">
    <w:abstractNumId w:val="20"/>
  </w:num>
  <w:num w:numId="6">
    <w:abstractNumId w:val="3"/>
  </w:num>
  <w:num w:numId="7">
    <w:abstractNumId w:val="9"/>
  </w:num>
  <w:num w:numId="8">
    <w:abstractNumId w:val="18"/>
  </w:num>
  <w:num w:numId="9">
    <w:abstractNumId w:val="12"/>
  </w:num>
  <w:num w:numId="10">
    <w:abstractNumId w:val="1"/>
  </w:num>
  <w:num w:numId="11">
    <w:abstractNumId w:val="5"/>
  </w:num>
  <w:num w:numId="12">
    <w:abstractNumId w:val="10"/>
  </w:num>
  <w:num w:numId="13">
    <w:abstractNumId w:val="4"/>
  </w:num>
  <w:num w:numId="14">
    <w:abstractNumId w:val="8"/>
  </w:num>
  <w:num w:numId="15">
    <w:abstractNumId w:val="2"/>
  </w:num>
  <w:num w:numId="16">
    <w:abstractNumId w:val="7"/>
  </w:num>
  <w:num w:numId="17">
    <w:abstractNumId w:val="14"/>
  </w:num>
  <w:num w:numId="18">
    <w:abstractNumId w:val="13"/>
  </w:num>
  <w:num w:numId="19">
    <w:abstractNumId w:val="16"/>
  </w:num>
  <w:num w:numId="20">
    <w:abstractNumId w:val="0"/>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en-US" w:bidi="ar-SA"/>
    </w:rPr>
  </w:style>
  <w:style w:type="paragraph" w:styleId="Heading1">
    <w:name w:val="heading 1"/>
    <w:basedOn w:val="Normal"/>
    <w:uiPriority w:val="1"/>
    <w:qFormat/>
    <w:pPr>
      <w:ind w:right="209"/>
      <w:jc w:val="center"/>
      <w:outlineLvl w:val="0"/>
    </w:pPr>
    <w:rPr>
      <w:rFonts w:ascii="黑体" w:eastAsia="黑体" w:hAnsi="黑体" w:cs="黑体"/>
      <w:sz w:val="44"/>
      <w:szCs w:val="44"/>
      <w:lang w:val="en-US" w:eastAsia="en-US" w:bidi="ar-SA"/>
    </w:rPr>
  </w:style>
  <w:style w:type="paragraph" w:styleId="Heading2">
    <w:name w:val="heading 2"/>
    <w:basedOn w:val="Normal"/>
    <w:uiPriority w:val="1"/>
    <w:qFormat/>
    <w:pPr>
      <w:spacing w:before="56"/>
      <w:ind w:right="209"/>
      <w:jc w:val="center"/>
      <w:outlineLvl w:val="1"/>
    </w:pPr>
    <w:rPr>
      <w:rFonts w:ascii="Times New Roman" w:eastAsia="Times New Roman" w:hAnsi="Times New Roman" w:cs="Times New Roman"/>
      <w:sz w:val="32"/>
      <w:szCs w:val="32"/>
      <w:lang w:val="en-US" w:eastAsia="en-US" w:bidi="ar-SA"/>
    </w:rPr>
  </w:style>
  <w:style w:type="paragraph" w:styleId="Heading3">
    <w:name w:val="heading 3"/>
    <w:basedOn w:val="Normal"/>
    <w:uiPriority w:val="1"/>
    <w:qFormat/>
    <w:pPr>
      <w:spacing w:before="67"/>
      <w:ind w:right="209"/>
      <w:jc w:val="center"/>
      <w:outlineLvl w:val="2"/>
    </w:pPr>
    <w:rPr>
      <w:rFonts w:ascii="黑体" w:eastAsia="黑体" w:hAnsi="黑体" w:cs="黑体"/>
      <w:sz w:val="30"/>
      <w:szCs w:val="30"/>
      <w:lang w:val="en-US" w:eastAsia="en-US" w:bidi="ar-SA"/>
    </w:rPr>
  </w:style>
  <w:style w:type="paragraph" w:styleId="Heading4">
    <w:name w:val="heading 4"/>
    <w:basedOn w:val="Normal"/>
    <w:uiPriority w:val="1"/>
    <w:qFormat/>
    <w:pPr>
      <w:ind w:left="666" w:hanging="529"/>
      <w:outlineLvl w:val="3"/>
    </w:pPr>
    <w:rPr>
      <w:rFonts w:ascii="黑体" w:eastAsia="黑体" w:hAnsi="黑体" w:cs="黑体"/>
      <w:sz w:val="28"/>
      <w:szCs w:val="28"/>
      <w:lang w:val="en-US" w:eastAsia="en-US"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120"/>
      <w:ind w:left="421"/>
    </w:pPr>
    <w:rPr>
      <w:rFonts w:ascii="宋体" w:eastAsia="宋体" w:hAnsi="宋体" w:cs="宋体"/>
      <w:sz w:val="28"/>
      <w:szCs w:val="28"/>
      <w:lang w:val="en-US" w:eastAsia="en-US" w:bidi="ar-SA"/>
    </w:rPr>
  </w:style>
  <w:style w:type="paragraph" w:styleId="TOC2">
    <w:name w:val="toc 2"/>
    <w:basedOn w:val="Normal"/>
    <w:uiPriority w:val="1"/>
    <w:qFormat/>
    <w:pPr>
      <w:spacing w:before="120"/>
      <w:ind w:left="421"/>
    </w:pPr>
    <w:rPr>
      <w:rFonts w:ascii="Times New Roman" w:eastAsia="Times New Roman" w:hAnsi="Times New Roman" w:cs="Times New Roman"/>
      <w:b/>
      <w:bCs/>
      <w:i/>
      <w:iCs/>
      <w:lang w:val="en-US" w:eastAsia="en-US" w:bidi="ar-SA"/>
    </w:rPr>
  </w:style>
  <w:style w:type="paragraph" w:styleId="TOC3">
    <w:name w:val="toc 3"/>
    <w:basedOn w:val="Normal"/>
    <w:uiPriority w:val="1"/>
    <w:qFormat/>
    <w:pPr>
      <w:spacing w:before="4"/>
      <w:ind w:left="1081" w:hanging="420"/>
    </w:pPr>
    <w:rPr>
      <w:rFonts w:ascii="宋体" w:eastAsia="宋体" w:hAnsi="宋体" w:cs="宋体"/>
      <w:sz w:val="24"/>
      <w:szCs w:val="24"/>
      <w:lang w:val="en-US" w:eastAsia="en-US" w:bidi="ar-SA"/>
    </w:rPr>
  </w:style>
  <w:style w:type="paragraph" w:styleId="TOC4">
    <w:name w:val="toc 4"/>
    <w:basedOn w:val="Normal"/>
    <w:uiPriority w:val="1"/>
    <w:qFormat/>
    <w:pPr>
      <w:spacing w:before="5"/>
      <w:ind w:left="1501" w:hanging="600"/>
    </w:pPr>
    <w:rPr>
      <w:rFonts w:ascii="宋体" w:eastAsia="宋体" w:hAnsi="宋体" w:cs="宋体"/>
      <w:sz w:val="24"/>
      <w:szCs w:val="24"/>
      <w:lang w:val="en-US" w:eastAsia="en-US" w:bidi="ar-SA"/>
    </w:rPr>
  </w:style>
  <w:style w:type="paragraph" w:styleId="BodyText">
    <w:name w:val="Body Text"/>
    <w:basedOn w:val="Normal"/>
    <w:uiPriority w:val="1"/>
    <w:qFormat/>
    <w:rPr>
      <w:rFonts w:ascii="宋体" w:eastAsia="宋体" w:hAnsi="宋体" w:cs="宋体"/>
      <w:sz w:val="24"/>
      <w:szCs w:val="24"/>
      <w:lang w:val="en-US" w:eastAsia="en-US" w:bidi="ar-SA"/>
    </w:rPr>
  </w:style>
  <w:style w:type="paragraph" w:styleId="Title">
    <w:name w:val="Title"/>
    <w:basedOn w:val="Normal"/>
    <w:uiPriority w:val="1"/>
    <w:qFormat/>
    <w:pPr>
      <w:spacing w:line="716" w:lineRule="exact"/>
      <w:ind w:right="209"/>
      <w:jc w:val="center"/>
    </w:pPr>
    <w:rPr>
      <w:rFonts w:ascii="Microsoft JhengHei" w:eastAsia="Microsoft JhengHei" w:hAnsi="Microsoft JhengHei" w:cs="Microsoft JhengHei"/>
      <w:b/>
      <w:bCs/>
      <w:sz w:val="44"/>
      <w:szCs w:val="44"/>
      <w:lang w:val="en-US" w:eastAsia="en-US" w:bidi="ar-SA"/>
    </w:rPr>
  </w:style>
  <w:style w:type="paragraph" w:styleId="ListParagraph">
    <w:name w:val="List Paragraph"/>
    <w:basedOn w:val="Normal"/>
    <w:uiPriority w:val="1"/>
    <w:qFormat/>
    <w:pPr>
      <w:ind w:left="799" w:hanging="181"/>
    </w:pPr>
    <w:rPr>
      <w:rFonts w:ascii="宋体" w:eastAsia="宋体" w:hAnsi="宋体" w:cs="宋体"/>
      <w:lang w:val="en-US" w:eastAsia="en-US" w:bidi="ar-SA"/>
    </w:rPr>
  </w:style>
  <w:style w:type="paragraph" w:customStyle="1" w:styleId="TableParagraph">
    <w:name w:val="Table Paragraph"/>
    <w:basedOn w:val="Normal"/>
    <w:uiPriority w:val="1"/>
    <w:qFormat/>
    <w:pPr>
      <w:spacing w:before="18" w:line="274" w:lineRule="exact"/>
      <w:jc w:val="center"/>
    </w:pPr>
    <w:rPr>
      <w:rFonts w:ascii="Times New Roman" w:eastAsia="Times New Roman" w:hAnsi="Times New Roman" w:cs="Times New Roman"/>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header" Target="header4.xml" /><Relationship Id="rId12" Type="http://schemas.openxmlformats.org/officeDocument/2006/relationships/footer" Target="footer5.xml" /><Relationship Id="rId13" Type="http://schemas.openxmlformats.org/officeDocument/2006/relationships/header" Target="header5.xml" /><Relationship Id="rId14" Type="http://schemas.openxmlformats.org/officeDocument/2006/relationships/footer" Target="footer6.xml" /><Relationship Id="rId15" Type="http://schemas.openxmlformats.org/officeDocument/2006/relationships/image" Target="media/image1.jpeg" /><Relationship Id="rId16" Type="http://schemas.openxmlformats.org/officeDocument/2006/relationships/header" Target="header6.xml" /><Relationship Id="rId17" Type="http://schemas.openxmlformats.org/officeDocument/2006/relationships/footer" Target="footer7.xml" /><Relationship Id="rId18" Type="http://schemas.openxmlformats.org/officeDocument/2006/relationships/header" Target="head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9.xml" /><Relationship Id="rId22" Type="http://schemas.openxmlformats.org/officeDocument/2006/relationships/header" Target="header9.xml" /><Relationship Id="rId23" Type="http://schemas.openxmlformats.org/officeDocument/2006/relationships/footer" Target="footer10.xml" /><Relationship Id="rId24" Type="http://schemas.openxmlformats.org/officeDocument/2006/relationships/hyperlink" Target="https://d.book118.com/617131035104006051" TargetMode="External" /><Relationship Id="rId25" Type="http://schemas.openxmlformats.org/officeDocument/2006/relationships/header" Target="header10.xml" /><Relationship Id="rId26" Type="http://schemas.openxmlformats.org/officeDocument/2006/relationships/footer" Target="footer11.xml" /><Relationship Id="rId27" Type="http://schemas.openxmlformats.org/officeDocument/2006/relationships/theme" Target="theme/theme1.xml" /><Relationship Id="rId28" Type="http://schemas.openxmlformats.org/officeDocument/2006/relationships/numbering" Target="numbering.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header" Target="header1.xml" /><Relationship Id="rId6" Type="http://schemas.openxmlformats.org/officeDocument/2006/relationships/footer" Target="footer2.xml" /><Relationship Id="rId7" Type="http://schemas.openxmlformats.org/officeDocument/2006/relationships/header" Target="header2.xml" /><Relationship Id="rId8" Type="http://schemas.openxmlformats.org/officeDocument/2006/relationships/footer" Target="footer3.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2024-03-01T13:38:15Z</dcterms:created>
  <dcterms:modified xsi:type="dcterms:W3CDTF">2024-03-01T13:38:15Z</dcterms:modified>
</cp:coreProperties>
</file>