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兼有微波与红外复合隐身的梯度比纳米涂层材料项目建设总纲及方案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0048" w:history="1">
        <w:r>
          <w:rPr>
            <w:rFonts w:ascii="仿宋" w:eastAsia="仿宋" w:hAnsi="仿宋" w:cs="仿宋" w:hint="eastAsia"/>
            <w:lang w:eastAsia="zh-CN"/>
          </w:rPr>
          <w:t>前言</w:t>
        </w:r>
        <w:r>
          <w:tab/>
        </w:r>
        <w:r>
          <w:fldChar w:fldCharType="begin"/>
        </w:r>
        <w:r>
          <w:instrText xml:space="preserve"> PAGEREF _Toc10048 \h </w:instrText>
        </w:r>
        <w:r>
          <w:fldChar w:fldCharType="separate"/>
        </w:r>
        <w:r>
          <w:t>3</w:t>
        </w:r>
        <w:r>
          <w:fldChar w:fldCharType="end"/>
        </w:r>
      </w:hyperlink>
    </w:p>
    <w:p>
      <w:pPr>
        <w:pStyle w:val="TOC1"/>
        <w:tabs>
          <w:tab w:val="right" w:leader="dot" w:pos="8306"/>
        </w:tabs>
      </w:pPr>
      <w:hyperlink w:anchor="_Toc24019" w:history="1">
        <w:r>
          <w:rPr>
            <w:rFonts w:ascii="仿宋" w:eastAsia="仿宋" w:hAnsi="仿宋" w:cs="仿宋" w:hint="eastAsia"/>
            <w:lang w:eastAsia="zh-CN"/>
          </w:rPr>
          <w:t>一、财务管理与成本控制</w:t>
        </w:r>
        <w:r>
          <w:tab/>
        </w:r>
        <w:r>
          <w:fldChar w:fldCharType="begin"/>
        </w:r>
        <w:r>
          <w:instrText xml:space="preserve"> PAGEREF _Toc24019 \h </w:instrText>
        </w:r>
        <w:r>
          <w:fldChar w:fldCharType="separate"/>
        </w:r>
        <w:r>
          <w:t>3</w:t>
        </w:r>
        <w:r>
          <w:fldChar w:fldCharType="end"/>
        </w:r>
      </w:hyperlink>
    </w:p>
    <w:p>
      <w:pPr>
        <w:pStyle w:val="TOC2"/>
        <w:tabs>
          <w:tab w:val="right" w:leader="dot" w:pos="8306"/>
        </w:tabs>
      </w:pPr>
      <w:hyperlink w:anchor="_Toc15110" w:history="1">
        <w:r>
          <w:rPr>
            <w:rFonts w:ascii="仿宋" w:eastAsia="仿宋" w:hAnsi="仿宋" w:cs="仿宋" w:hint="eastAsia"/>
            <w:lang w:eastAsia="zh-CN"/>
          </w:rPr>
          <w:t>(一)、财务管理体系建设</w:t>
        </w:r>
        <w:r>
          <w:tab/>
        </w:r>
        <w:r>
          <w:fldChar w:fldCharType="begin"/>
        </w:r>
        <w:r>
          <w:instrText xml:space="preserve"> PAGEREF _Toc15110 \h </w:instrText>
        </w:r>
        <w:r>
          <w:fldChar w:fldCharType="separate"/>
        </w:r>
        <w:r>
          <w:t>3</w:t>
        </w:r>
        <w:r>
          <w:fldChar w:fldCharType="end"/>
        </w:r>
      </w:hyperlink>
    </w:p>
    <w:p>
      <w:pPr>
        <w:pStyle w:val="TOC2"/>
        <w:tabs>
          <w:tab w:val="right" w:leader="dot" w:pos="8306"/>
        </w:tabs>
      </w:pPr>
      <w:hyperlink w:anchor="_Toc2585" w:history="1">
        <w:r>
          <w:rPr>
            <w:rFonts w:ascii="仿宋" w:eastAsia="仿宋" w:hAnsi="仿宋" w:cs="仿宋" w:hint="eastAsia"/>
            <w:lang w:eastAsia="zh-CN"/>
          </w:rPr>
          <w:t>(二)、成本控制措施</w:t>
        </w:r>
        <w:r>
          <w:tab/>
        </w:r>
        <w:r>
          <w:fldChar w:fldCharType="begin"/>
        </w:r>
        <w:r>
          <w:instrText xml:space="preserve"> PAGEREF _Toc2585 \h </w:instrText>
        </w:r>
        <w:r>
          <w:fldChar w:fldCharType="separate"/>
        </w:r>
        <w:r>
          <w:t>4</w:t>
        </w:r>
        <w:r>
          <w:fldChar w:fldCharType="end"/>
        </w:r>
      </w:hyperlink>
    </w:p>
    <w:p>
      <w:pPr>
        <w:pStyle w:val="TOC1"/>
        <w:tabs>
          <w:tab w:val="right" w:leader="dot" w:pos="8306"/>
        </w:tabs>
      </w:pPr>
      <w:hyperlink w:anchor="_Toc27786" w:history="1">
        <w:r>
          <w:rPr>
            <w:rFonts w:ascii="仿宋" w:eastAsia="仿宋" w:hAnsi="仿宋" w:cs="仿宋" w:hint="eastAsia"/>
            <w:lang w:eastAsia="zh-CN"/>
          </w:rPr>
          <w:t>二、项目选址研究</w:t>
        </w:r>
        <w:r>
          <w:tab/>
        </w:r>
        <w:r>
          <w:fldChar w:fldCharType="begin"/>
        </w:r>
        <w:r>
          <w:instrText xml:space="preserve"> PAGEREF _Toc27786 \h </w:instrText>
        </w:r>
        <w:r>
          <w:fldChar w:fldCharType="separate"/>
        </w:r>
        <w:r>
          <w:t>5</w:t>
        </w:r>
        <w:r>
          <w:fldChar w:fldCharType="end"/>
        </w:r>
      </w:hyperlink>
    </w:p>
    <w:p>
      <w:pPr>
        <w:pStyle w:val="TOC2"/>
        <w:tabs>
          <w:tab w:val="right" w:leader="dot" w:pos="8306"/>
        </w:tabs>
      </w:pPr>
      <w:hyperlink w:anchor="_Toc2861" w:history="1">
        <w:r>
          <w:rPr>
            <w:rFonts w:ascii="仿宋" w:eastAsia="仿宋" w:hAnsi="仿宋" w:cs="仿宋" w:hint="eastAsia"/>
            <w:lang w:eastAsia="zh-CN"/>
          </w:rPr>
          <w:t>(一)、项目选址原则</w:t>
        </w:r>
        <w:r>
          <w:tab/>
        </w:r>
        <w:r>
          <w:fldChar w:fldCharType="begin"/>
        </w:r>
        <w:r>
          <w:instrText xml:space="preserve"> PAGEREF _Toc2861 \h </w:instrText>
        </w:r>
        <w:r>
          <w:fldChar w:fldCharType="separate"/>
        </w:r>
        <w:r>
          <w:t>5</w:t>
        </w:r>
        <w:r>
          <w:fldChar w:fldCharType="end"/>
        </w:r>
      </w:hyperlink>
    </w:p>
    <w:p>
      <w:pPr>
        <w:pStyle w:val="TOC2"/>
        <w:tabs>
          <w:tab w:val="right" w:leader="dot" w:pos="8306"/>
        </w:tabs>
      </w:pPr>
      <w:hyperlink w:anchor="_Toc32400" w:history="1">
        <w:r>
          <w:rPr>
            <w:rFonts w:ascii="仿宋" w:eastAsia="仿宋" w:hAnsi="仿宋" w:cs="仿宋" w:hint="eastAsia"/>
            <w:lang w:eastAsia="zh-CN"/>
          </w:rPr>
          <w:t>(二)、项目选址</w:t>
        </w:r>
        <w:r>
          <w:tab/>
        </w:r>
        <w:r>
          <w:fldChar w:fldCharType="begin"/>
        </w:r>
        <w:r>
          <w:instrText xml:space="preserve"> PAGEREF _Toc32400 \h </w:instrText>
        </w:r>
        <w:r>
          <w:fldChar w:fldCharType="separate"/>
        </w:r>
        <w:r>
          <w:t>9</w:t>
        </w:r>
        <w:r>
          <w:fldChar w:fldCharType="end"/>
        </w:r>
      </w:hyperlink>
    </w:p>
    <w:p>
      <w:pPr>
        <w:pStyle w:val="TOC2"/>
        <w:tabs>
          <w:tab w:val="right" w:leader="dot" w:pos="8306"/>
        </w:tabs>
      </w:pPr>
      <w:hyperlink w:anchor="_Toc4851" w:history="1">
        <w:r>
          <w:rPr>
            <w:rFonts w:ascii="仿宋" w:eastAsia="仿宋" w:hAnsi="仿宋" w:cs="仿宋" w:hint="eastAsia"/>
            <w:lang w:eastAsia="zh-CN"/>
          </w:rPr>
          <w:t>(三)、建设条件分析</w:t>
        </w:r>
        <w:r>
          <w:tab/>
        </w:r>
        <w:r>
          <w:fldChar w:fldCharType="begin"/>
        </w:r>
        <w:r>
          <w:instrText xml:space="preserve"> PAGEREF _Toc4851 \h </w:instrText>
        </w:r>
        <w:r>
          <w:fldChar w:fldCharType="separate"/>
        </w:r>
        <w:r>
          <w:t>11</w:t>
        </w:r>
        <w:r>
          <w:fldChar w:fldCharType="end"/>
        </w:r>
      </w:hyperlink>
    </w:p>
    <w:p>
      <w:pPr>
        <w:pStyle w:val="TOC2"/>
        <w:tabs>
          <w:tab w:val="right" w:leader="dot" w:pos="8306"/>
        </w:tabs>
      </w:pPr>
      <w:hyperlink w:anchor="_Toc13528" w:history="1">
        <w:r>
          <w:rPr>
            <w:rFonts w:ascii="仿宋" w:eastAsia="仿宋" w:hAnsi="仿宋" w:cs="仿宋" w:hint="eastAsia"/>
            <w:lang w:eastAsia="zh-CN"/>
          </w:rPr>
          <w:t>(四)、用地控制指标</w:t>
        </w:r>
        <w:r>
          <w:tab/>
        </w:r>
        <w:r>
          <w:fldChar w:fldCharType="begin"/>
        </w:r>
        <w:r>
          <w:instrText xml:space="preserve"> PAGEREF _Toc13528 \h </w:instrText>
        </w:r>
        <w:r>
          <w:fldChar w:fldCharType="separate"/>
        </w:r>
        <w:r>
          <w:t>12</w:t>
        </w:r>
        <w:r>
          <w:fldChar w:fldCharType="end"/>
        </w:r>
      </w:hyperlink>
    </w:p>
    <w:p>
      <w:pPr>
        <w:pStyle w:val="TOC2"/>
        <w:tabs>
          <w:tab w:val="right" w:leader="dot" w:pos="8306"/>
        </w:tabs>
      </w:pPr>
      <w:hyperlink w:anchor="_Toc29165" w:history="1">
        <w:r>
          <w:rPr>
            <w:rFonts w:ascii="仿宋" w:eastAsia="仿宋" w:hAnsi="仿宋" w:cs="仿宋" w:hint="eastAsia"/>
            <w:lang w:eastAsia="zh-CN"/>
          </w:rPr>
          <w:t>(五)、地总体要求</w:t>
        </w:r>
        <w:r>
          <w:tab/>
        </w:r>
        <w:r>
          <w:fldChar w:fldCharType="begin"/>
        </w:r>
        <w:r>
          <w:instrText xml:space="preserve"> PAGEREF _Toc29165 \h </w:instrText>
        </w:r>
        <w:r>
          <w:fldChar w:fldCharType="separate"/>
        </w:r>
        <w:r>
          <w:t>14</w:t>
        </w:r>
        <w:r>
          <w:fldChar w:fldCharType="end"/>
        </w:r>
      </w:hyperlink>
    </w:p>
    <w:p>
      <w:pPr>
        <w:pStyle w:val="TOC2"/>
        <w:tabs>
          <w:tab w:val="right" w:leader="dot" w:pos="8306"/>
        </w:tabs>
      </w:pPr>
      <w:hyperlink w:anchor="_Toc21142" w:history="1">
        <w:r>
          <w:rPr>
            <w:rFonts w:ascii="仿宋" w:eastAsia="仿宋" w:hAnsi="仿宋" w:cs="仿宋" w:hint="eastAsia"/>
            <w:lang w:eastAsia="zh-CN"/>
          </w:rPr>
          <w:t>(六)、节约用地措施</w:t>
        </w:r>
        <w:r>
          <w:tab/>
        </w:r>
        <w:r>
          <w:fldChar w:fldCharType="begin"/>
        </w:r>
        <w:r>
          <w:instrText xml:space="preserve"> PAGEREF _Toc21142 \h </w:instrText>
        </w:r>
        <w:r>
          <w:fldChar w:fldCharType="separate"/>
        </w:r>
        <w:r>
          <w:t>15</w:t>
        </w:r>
        <w:r>
          <w:fldChar w:fldCharType="end"/>
        </w:r>
      </w:hyperlink>
    </w:p>
    <w:p>
      <w:pPr>
        <w:pStyle w:val="TOC2"/>
        <w:tabs>
          <w:tab w:val="right" w:leader="dot" w:pos="8306"/>
        </w:tabs>
      </w:pPr>
      <w:hyperlink w:anchor="_Toc10319" w:history="1">
        <w:r>
          <w:rPr>
            <w:rFonts w:ascii="仿宋" w:eastAsia="仿宋" w:hAnsi="仿宋" w:cs="仿宋" w:hint="eastAsia"/>
            <w:lang w:eastAsia="zh-CN"/>
          </w:rPr>
          <w:t>(七)、选址综合评价</w:t>
        </w:r>
        <w:r>
          <w:tab/>
        </w:r>
        <w:r>
          <w:fldChar w:fldCharType="begin"/>
        </w:r>
        <w:r>
          <w:instrText xml:space="preserve"> PAGEREF _Toc10319 \h </w:instrText>
        </w:r>
        <w:r>
          <w:fldChar w:fldCharType="separate"/>
        </w:r>
        <w:r>
          <w:t>17</w:t>
        </w:r>
        <w:r>
          <w:fldChar w:fldCharType="end"/>
        </w:r>
      </w:hyperlink>
    </w:p>
    <w:p>
      <w:pPr>
        <w:pStyle w:val="TOC1"/>
        <w:tabs>
          <w:tab w:val="right" w:leader="dot" w:pos="8306"/>
        </w:tabs>
      </w:pPr>
      <w:hyperlink w:anchor="_Toc16822" w:history="1">
        <w:r>
          <w:rPr>
            <w:rFonts w:ascii="仿宋" w:eastAsia="仿宋" w:hAnsi="仿宋" w:cs="仿宋" w:hint="eastAsia"/>
            <w:lang w:eastAsia="zh-CN"/>
          </w:rPr>
          <w:t>三、发展规划、产业政策和行业准入分析</w:t>
        </w:r>
        <w:r>
          <w:tab/>
        </w:r>
        <w:r>
          <w:fldChar w:fldCharType="begin"/>
        </w:r>
        <w:r>
          <w:instrText xml:space="preserve"> PAGEREF _Toc16822 \h </w:instrText>
        </w:r>
        <w:r>
          <w:fldChar w:fldCharType="separate"/>
        </w:r>
        <w:r>
          <w:t>18</w:t>
        </w:r>
        <w:r>
          <w:fldChar w:fldCharType="end"/>
        </w:r>
      </w:hyperlink>
    </w:p>
    <w:p>
      <w:pPr>
        <w:pStyle w:val="TOC2"/>
        <w:tabs>
          <w:tab w:val="right" w:leader="dot" w:pos="8306"/>
        </w:tabs>
      </w:pPr>
      <w:hyperlink w:anchor="_Toc24764" w:history="1">
        <w:r>
          <w:rPr>
            <w:rFonts w:ascii="仿宋" w:eastAsia="仿宋" w:hAnsi="仿宋" w:cs="仿宋" w:hint="eastAsia"/>
            <w:lang w:eastAsia="zh-CN"/>
          </w:rPr>
          <w:t>(一)、发展规划分析</w:t>
        </w:r>
        <w:r>
          <w:tab/>
        </w:r>
        <w:r>
          <w:fldChar w:fldCharType="begin"/>
        </w:r>
        <w:r>
          <w:instrText xml:space="preserve"> PAGEREF _Toc24764 \h </w:instrText>
        </w:r>
        <w:r>
          <w:fldChar w:fldCharType="separate"/>
        </w:r>
        <w:r>
          <w:t>18</w:t>
        </w:r>
        <w:r>
          <w:fldChar w:fldCharType="end"/>
        </w:r>
      </w:hyperlink>
    </w:p>
    <w:p>
      <w:pPr>
        <w:pStyle w:val="TOC2"/>
        <w:tabs>
          <w:tab w:val="right" w:leader="dot" w:pos="8306"/>
        </w:tabs>
      </w:pPr>
      <w:hyperlink w:anchor="_Toc20779" w:history="1">
        <w:r>
          <w:rPr>
            <w:rFonts w:ascii="仿宋" w:eastAsia="仿宋" w:hAnsi="仿宋" w:cs="仿宋" w:hint="eastAsia"/>
            <w:lang w:eastAsia="zh-CN"/>
          </w:rPr>
          <w:t>(二)、产业政策分析</w:t>
        </w:r>
        <w:r>
          <w:tab/>
        </w:r>
        <w:r>
          <w:fldChar w:fldCharType="begin"/>
        </w:r>
        <w:r>
          <w:instrText xml:space="preserve"> PAGEREF _Toc20779 \h </w:instrText>
        </w:r>
        <w:r>
          <w:fldChar w:fldCharType="separate"/>
        </w:r>
        <w:r>
          <w:t>19</w:t>
        </w:r>
        <w:r>
          <w:fldChar w:fldCharType="end"/>
        </w:r>
      </w:hyperlink>
    </w:p>
    <w:p>
      <w:pPr>
        <w:pStyle w:val="TOC2"/>
        <w:tabs>
          <w:tab w:val="right" w:leader="dot" w:pos="8306"/>
        </w:tabs>
      </w:pPr>
      <w:hyperlink w:anchor="_Toc10697" w:history="1">
        <w:r>
          <w:rPr>
            <w:rFonts w:ascii="仿宋" w:eastAsia="仿宋" w:hAnsi="仿宋" w:cs="仿宋" w:hint="eastAsia"/>
            <w:lang w:eastAsia="zh-CN"/>
          </w:rPr>
          <w:t>(三)、行业准入分析</w:t>
        </w:r>
        <w:r>
          <w:tab/>
        </w:r>
        <w:r>
          <w:fldChar w:fldCharType="begin"/>
        </w:r>
        <w:r>
          <w:instrText xml:space="preserve"> PAGEREF _Toc10697 \h </w:instrText>
        </w:r>
        <w:r>
          <w:fldChar w:fldCharType="separate"/>
        </w:r>
        <w:r>
          <w:t>21</w:t>
        </w:r>
        <w:r>
          <w:fldChar w:fldCharType="end"/>
        </w:r>
      </w:hyperlink>
    </w:p>
    <w:p>
      <w:pPr>
        <w:pStyle w:val="TOC1"/>
        <w:tabs>
          <w:tab w:val="right" w:leader="dot" w:pos="8306"/>
        </w:tabs>
      </w:pPr>
      <w:hyperlink w:anchor="_Toc10975" w:history="1">
        <w:r>
          <w:rPr>
            <w:rFonts w:ascii="仿宋" w:eastAsia="仿宋" w:hAnsi="仿宋" w:cs="仿宋" w:hint="eastAsia"/>
            <w:lang w:eastAsia="zh-CN"/>
          </w:rPr>
          <w:t>四、兼有微波与红外复合隐身的梯度比纳米涂层材料项目概论</w:t>
        </w:r>
        <w:r>
          <w:tab/>
        </w:r>
        <w:r>
          <w:fldChar w:fldCharType="begin"/>
        </w:r>
        <w:r>
          <w:instrText xml:space="preserve"> PAGEREF _Toc10975 \h </w:instrText>
        </w:r>
        <w:r>
          <w:fldChar w:fldCharType="separate"/>
        </w:r>
        <w:r>
          <w:t>23</w:t>
        </w:r>
        <w:r>
          <w:fldChar w:fldCharType="end"/>
        </w:r>
      </w:hyperlink>
    </w:p>
    <w:p>
      <w:pPr>
        <w:pStyle w:val="TOC2"/>
        <w:tabs>
          <w:tab w:val="right" w:leader="dot" w:pos="8306"/>
        </w:tabs>
      </w:pPr>
      <w:hyperlink w:anchor="_Toc11450" w:history="1">
        <w:r>
          <w:rPr>
            <w:rFonts w:ascii="仿宋" w:eastAsia="仿宋" w:hAnsi="仿宋" w:cs="仿宋" w:hint="eastAsia"/>
            <w:lang w:eastAsia="zh-CN"/>
          </w:rPr>
          <w:t>(一)、项目申报单位概况</w:t>
        </w:r>
        <w:r>
          <w:tab/>
        </w:r>
        <w:r>
          <w:fldChar w:fldCharType="begin"/>
        </w:r>
        <w:r>
          <w:instrText xml:space="preserve"> PAGEREF _Toc11450 \h </w:instrText>
        </w:r>
        <w:r>
          <w:fldChar w:fldCharType="separate"/>
        </w:r>
        <w:r>
          <w:t>23</w:t>
        </w:r>
        <w:r>
          <w:fldChar w:fldCharType="end"/>
        </w:r>
      </w:hyperlink>
    </w:p>
    <w:p>
      <w:pPr>
        <w:pStyle w:val="TOC2"/>
        <w:tabs>
          <w:tab w:val="right" w:leader="dot" w:pos="8306"/>
        </w:tabs>
      </w:pPr>
      <w:hyperlink w:anchor="_Toc26112" w:history="1">
        <w:r>
          <w:rPr>
            <w:rFonts w:ascii="仿宋" w:eastAsia="仿宋" w:hAnsi="仿宋" w:cs="仿宋" w:hint="eastAsia"/>
            <w:lang w:eastAsia="zh-CN"/>
          </w:rPr>
          <w:t>(二)、项目概况</w:t>
        </w:r>
        <w:r>
          <w:tab/>
        </w:r>
        <w:r>
          <w:fldChar w:fldCharType="begin"/>
        </w:r>
        <w:r>
          <w:instrText xml:space="preserve"> PAGEREF _Toc26112 \h </w:instrText>
        </w:r>
        <w:r>
          <w:fldChar w:fldCharType="separate"/>
        </w:r>
        <w:r>
          <w:t>24</w:t>
        </w:r>
        <w:r>
          <w:fldChar w:fldCharType="end"/>
        </w:r>
      </w:hyperlink>
    </w:p>
    <w:p>
      <w:pPr>
        <w:pStyle w:val="TOC1"/>
        <w:tabs>
          <w:tab w:val="right" w:leader="dot" w:pos="8306"/>
        </w:tabs>
      </w:pPr>
      <w:hyperlink w:anchor="_Toc21276" w:history="1">
        <w:r>
          <w:rPr>
            <w:rFonts w:ascii="仿宋" w:eastAsia="仿宋" w:hAnsi="仿宋" w:cs="仿宋" w:hint="eastAsia"/>
            <w:lang w:eastAsia="zh-CN"/>
          </w:rPr>
          <w:t>五、经济影响分析</w:t>
        </w:r>
        <w:r>
          <w:tab/>
        </w:r>
        <w:r>
          <w:fldChar w:fldCharType="begin"/>
        </w:r>
        <w:r>
          <w:instrText xml:space="preserve"> PAGEREF _Toc21276 \h </w:instrText>
        </w:r>
        <w:r>
          <w:fldChar w:fldCharType="separate"/>
        </w:r>
        <w:r>
          <w:t>27</w:t>
        </w:r>
        <w:r>
          <w:fldChar w:fldCharType="end"/>
        </w:r>
      </w:hyperlink>
    </w:p>
    <w:p>
      <w:pPr>
        <w:pStyle w:val="TOC2"/>
        <w:tabs>
          <w:tab w:val="right" w:leader="dot" w:pos="8306"/>
        </w:tabs>
      </w:pPr>
      <w:hyperlink w:anchor="_Toc177" w:history="1">
        <w:r>
          <w:rPr>
            <w:rFonts w:ascii="仿宋" w:eastAsia="仿宋" w:hAnsi="仿宋" w:cs="仿宋" w:hint="eastAsia"/>
            <w:lang w:eastAsia="zh-CN"/>
          </w:rPr>
          <w:t>(一)、经济费用效益或费用效果分析</w:t>
        </w:r>
        <w:r>
          <w:tab/>
        </w:r>
        <w:r>
          <w:fldChar w:fldCharType="begin"/>
        </w:r>
        <w:r>
          <w:instrText xml:space="preserve"> PAGEREF _Toc177 \h </w:instrText>
        </w:r>
        <w:r>
          <w:fldChar w:fldCharType="separate"/>
        </w:r>
        <w:r>
          <w:t>27</w:t>
        </w:r>
        <w:r>
          <w:fldChar w:fldCharType="end"/>
        </w:r>
      </w:hyperlink>
    </w:p>
    <w:p>
      <w:pPr>
        <w:pStyle w:val="TOC2"/>
        <w:tabs>
          <w:tab w:val="right" w:leader="dot" w:pos="8306"/>
        </w:tabs>
      </w:pPr>
      <w:hyperlink w:anchor="_Toc6689" w:history="1">
        <w:r>
          <w:rPr>
            <w:rFonts w:ascii="仿宋" w:eastAsia="仿宋" w:hAnsi="仿宋" w:cs="仿宋" w:hint="eastAsia"/>
            <w:lang w:eastAsia="zh-CN"/>
          </w:rPr>
          <w:t>(二)、行业影响分析</w:t>
        </w:r>
        <w:r>
          <w:tab/>
        </w:r>
        <w:r>
          <w:fldChar w:fldCharType="begin"/>
        </w:r>
        <w:r>
          <w:instrText xml:space="preserve"> PAGEREF _Toc6689 \h </w:instrText>
        </w:r>
        <w:r>
          <w:fldChar w:fldCharType="separate"/>
        </w:r>
        <w:r>
          <w:t>29</w:t>
        </w:r>
        <w:r>
          <w:fldChar w:fldCharType="end"/>
        </w:r>
      </w:hyperlink>
    </w:p>
    <w:p>
      <w:pPr>
        <w:pStyle w:val="TOC2"/>
        <w:tabs>
          <w:tab w:val="right" w:leader="dot" w:pos="8306"/>
        </w:tabs>
      </w:pPr>
      <w:hyperlink w:anchor="_Toc9338" w:history="1">
        <w:r>
          <w:rPr>
            <w:rFonts w:ascii="仿宋" w:eastAsia="仿宋" w:hAnsi="仿宋" w:cs="仿宋" w:hint="eastAsia"/>
            <w:lang w:eastAsia="zh-CN"/>
          </w:rPr>
          <w:t>(三)、区域经济影响分析</w:t>
        </w:r>
        <w:r>
          <w:tab/>
        </w:r>
        <w:r>
          <w:fldChar w:fldCharType="begin"/>
        </w:r>
        <w:r>
          <w:instrText xml:space="preserve"> PAGEREF _Toc9338 \h </w:instrText>
        </w:r>
        <w:r>
          <w:fldChar w:fldCharType="separate"/>
        </w:r>
        <w:r>
          <w:t>31</w:t>
        </w:r>
        <w:r>
          <w:fldChar w:fldCharType="end"/>
        </w:r>
      </w:hyperlink>
    </w:p>
    <w:p>
      <w:pPr>
        <w:pStyle w:val="TOC2"/>
        <w:tabs>
          <w:tab w:val="right" w:leader="dot" w:pos="8306"/>
        </w:tabs>
      </w:pPr>
      <w:hyperlink w:anchor="_Toc2536" w:history="1">
        <w:r>
          <w:rPr>
            <w:rFonts w:ascii="仿宋" w:eastAsia="仿宋" w:hAnsi="仿宋" w:cs="仿宋" w:hint="eastAsia"/>
            <w:lang w:eastAsia="zh-CN"/>
          </w:rPr>
          <w:t>(四)、宏观经济影响分析</w:t>
        </w:r>
        <w:r>
          <w:tab/>
        </w:r>
        <w:r>
          <w:fldChar w:fldCharType="begin"/>
        </w:r>
        <w:r>
          <w:instrText xml:space="preserve"> PAGEREF _Toc2536 \h </w:instrText>
        </w:r>
        <w:r>
          <w:fldChar w:fldCharType="separate"/>
        </w:r>
        <w:r>
          <w:t>32</w:t>
        </w:r>
        <w:r>
          <w:fldChar w:fldCharType="end"/>
        </w:r>
      </w:hyperlink>
    </w:p>
    <w:p>
      <w:pPr>
        <w:pStyle w:val="TOC1"/>
        <w:tabs>
          <w:tab w:val="right" w:leader="dot" w:pos="8306"/>
        </w:tabs>
      </w:pPr>
      <w:hyperlink w:anchor="_Toc29407" w:history="1">
        <w:r>
          <w:rPr>
            <w:rFonts w:ascii="仿宋" w:eastAsia="仿宋" w:hAnsi="仿宋" w:cs="仿宋" w:hint="eastAsia"/>
            <w:lang w:eastAsia="zh-CN"/>
          </w:rPr>
          <w:t>六、社会影响分析</w:t>
        </w:r>
        <w:r>
          <w:tab/>
        </w:r>
        <w:r>
          <w:fldChar w:fldCharType="begin"/>
        </w:r>
        <w:r>
          <w:instrText xml:space="preserve"> PAGEREF _Toc29407 \h </w:instrText>
        </w:r>
        <w:r>
          <w:fldChar w:fldCharType="separate"/>
        </w:r>
        <w:r>
          <w:t>34</w:t>
        </w:r>
        <w:r>
          <w:fldChar w:fldCharType="end"/>
        </w:r>
      </w:hyperlink>
    </w:p>
    <w:p>
      <w:pPr>
        <w:pStyle w:val="TOC2"/>
        <w:tabs>
          <w:tab w:val="right" w:leader="dot" w:pos="8306"/>
        </w:tabs>
      </w:pPr>
      <w:hyperlink w:anchor="_Toc14373" w:history="1">
        <w:r>
          <w:rPr>
            <w:rFonts w:ascii="仿宋" w:eastAsia="仿宋" w:hAnsi="仿宋" w:cs="仿宋" w:hint="eastAsia"/>
            <w:lang w:eastAsia="zh-CN"/>
          </w:rPr>
          <w:t>(一)、社会影响效果分析</w:t>
        </w:r>
        <w:r>
          <w:tab/>
        </w:r>
        <w:r>
          <w:fldChar w:fldCharType="begin"/>
        </w:r>
        <w:r>
          <w:instrText xml:space="preserve"> PAGEREF _Toc14373 \h </w:instrText>
        </w:r>
        <w:r>
          <w:fldChar w:fldCharType="separate"/>
        </w:r>
        <w:r>
          <w:t>34</w:t>
        </w:r>
        <w:r>
          <w:fldChar w:fldCharType="end"/>
        </w:r>
      </w:hyperlink>
    </w:p>
    <w:p>
      <w:pPr>
        <w:pStyle w:val="TOC2"/>
        <w:tabs>
          <w:tab w:val="right" w:leader="dot" w:pos="8306"/>
        </w:tabs>
      </w:pPr>
      <w:hyperlink w:anchor="_Toc17415" w:history="1">
        <w:r>
          <w:rPr>
            <w:rFonts w:ascii="仿宋" w:eastAsia="仿宋" w:hAnsi="仿宋" w:cs="仿宋" w:hint="eastAsia"/>
            <w:lang w:eastAsia="zh-CN"/>
          </w:rPr>
          <w:t>(二)、社会适应性分析</w:t>
        </w:r>
        <w:r>
          <w:tab/>
        </w:r>
        <w:r>
          <w:fldChar w:fldCharType="begin"/>
        </w:r>
        <w:r>
          <w:instrText xml:space="preserve"> PAGEREF _Toc17415 \h </w:instrText>
        </w:r>
        <w:r>
          <w:fldChar w:fldCharType="separate"/>
        </w:r>
        <w:r>
          <w:t>36</w:t>
        </w:r>
        <w:r>
          <w:fldChar w:fldCharType="end"/>
        </w:r>
      </w:hyperlink>
    </w:p>
    <w:p>
      <w:pPr>
        <w:pStyle w:val="TOC2"/>
        <w:tabs>
          <w:tab w:val="right" w:leader="dot" w:pos="8306"/>
        </w:tabs>
      </w:pPr>
      <w:hyperlink w:anchor="_Toc14515" w:history="1">
        <w:r>
          <w:rPr>
            <w:rFonts w:ascii="仿宋" w:eastAsia="仿宋" w:hAnsi="仿宋" w:cs="仿宋" w:hint="eastAsia"/>
            <w:lang w:eastAsia="zh-CN"/>
          </w:rPr>
          <w:t>(三)、社会风险及对策分析</w:t>
        </w:r>
        <w:r>
          <w:tab/>
        </w:r>
        <w:r>
          <w:fldChar w:fldCharType="begin"/>
        </w:r>
        <w:r>
          <w:instrText xml:space="preserve"> PAGEREF _Toc14515 \h </w:instrText>
        </w:r>
        <w:r>
          <w:fldChar w:fldCharType="separate"/>
        </w:r>
        <w:r>
          <w:t>38</w:t>
        </w:r>
        <w:r>
          <w:fldChar w:fldCharType="end"/>
        </w:r>
      </w:hyperlink>
    </w:p>
    <w:p>
      <w:pPr>
        <w:pStyle w:val="TOC1"/>
        <w:tabs>
          <w:tab w:val="right" w:leader="dot" w:pos="8306"/>
        </w:tabs>
      </w:pPr>
      <w:hyperlink w:anchor="_Toc20326" w:history="1">
        <w:r>
          <w:rPr>
            <w:rFonts w:ascii="仿宋" w:eastAsia="仿宋" w:hAnsi="仿宋" w:cs="仿宋" w:hint="eastAsia"/>
            <w:lang w:eastAsia="zh-CN"/>
          </w:rPr>
          <w:t>七、安全与应急管理</w:t>
        </w:r>
        <w:r>
          <w:tab/>
        </w:r>
        <w:r>
          <w:fldChar w:fldCharType="begin"/>
        </w:r>
        <w:r>
          <w:instrText xml:space="preserve"> PAGEREF _Toc20326 \h </w:instrText>
        </w:r>
        <w:r>
          <w:fldChar w:fldCharType="separate"/>
        </w:r>
        <w:r>
          <w:t>42</w:t>
        </w:r>
        <w:r>
          <w:fldChar w:fldCharType="end"/>
        </w:r>
      </w:hyperlink>
    </w:p>
    <w:p>
      <w:pPr>
        <w:pStyle w:val="TOC2"/>
        <w:tabs>
          <w:tab w:val="right" w:leader="dot" w:pos="8306"/>
        </w:tabs>
      </w:pPr>
      <w:hyperlink w:anchor="_Toc13342" w:history="1">
        <w:r>
          <w:rPr>
            <w:rFonts w:ascii="仿宋" w:eastAsia="仿宋" w:hAnsi="仿宋" w:cs="仿宋" w:hint="eastAsia"/>
            <w:lang w:eastAsia="zh-CN"/>
          </w:rPr>
          <w:t>(一)、安全生产管理</w:t>
        </w:r>
        <w:r>
          <w:tab/>
        </w:r>
        <w:r>
          <w:fldChar w:fldCharType="begin"/>
        </w:r>
        <w:r>
          <w:instrText xml:space="preserve"> PAGEREF _Toc13342 \h </w:instrText>
        </w:r>
        <w:r>
          <w:fldChar w:fldCharType="separate"/>
        </w:r>
        <w:r>
          <w:t>42</w:t>
        </w:r>
        <w:r>
          <w:fldChar w:fldCharType="end"/>
        </w:r>
      </w:hyperlink>
    </w:p>
    <w:p>
      <w:pPr>
        <w:pStyle w:val="TOC2"/>
        <w:tabs>
          <w:tab w:val="right" w:leader="dot" w:pos="8306"/>
        </w:tabs>
      </w:pPr>
      <w:hyperlink w:anchor="_Toc14003" w:history="1">
        <w:r>
          <w:rPr>
            <w:rFonts w:ascii="仿宋" w:eastAsia="仿宋" w:hAnsi="仿宋" w:cs="仿宋" w:hint="eastAsia"/>
            <w:lang w:eastAsia="zh-CN"/>
          </w:rPr>
          <w:t>(二)、应急预案与响应</w:t>
        </w:r>
        <w:r>
          <w:tab/>
        </w:r>
        <w:r>
          <w:fldChar w:fldCharType="begin"/>
        </w:r>
        <w:r>
          <w:instrText xml:space="preserve"> PAGEREF _Toc14003 \h </w:instrText>
        </w:r>
        <w:r>
          <w:fldChar w:fldCharType="separate"/>
        </w:r>
        <w:r>
          <w:t>43</w:t>
        </w:r>
        <w:r>
          <w:fldChar w:fldCharType="end"/>
        </w:r>
      </w:hyperlink>
    </w:p>
    <w:p>
      <w:pPr>
        <w:pStyle w:val="TOC1"/>
        <w:tabs>
          <w:tab w:val="right" w:leader="dot" w:pos="8306"/>
        </w:tabs>
      </w:pPr>
      <w:hyperlink w:anchor="_Toc23341" w:history="1">
        <w:r>
          <w:rPr>
            <w:rFonts w:ascii="仿宋" w:eastAsia="仿宋" w:hAnsi="仿宋" w:cs="仿宋" w:hint="eastAsia"/>
            <w:lang w:eastAsia="zh-CN"/>
          </w:rPr>
          <w:t>八、项目质量与标准</w:t>
        </w:r>
        <w:r>
          <w:tab/>
        </w:r>
        <w:r>
          <w:fldChar w:fldCharType="begin"/>
        </w:r>
        <w:r>
          <w:instrText xml:space="preserve"> PAGEREF _Toc23341 \h </w:instrText>
        </w:r>
        <w:r>
          <w:fldChar w:fldCharType="separate"/>
        </w:r>
        <w:r>
          <w:t>45</w:t>
        </w:r>
        <w:r>
          <w:fldChar w:fldCharType="end"/>
        </w:r>
      </w:hyperlink>
    </w:p>
    <w:p>
      <w:pPr>
        <w:pStyle w:val="TOC2"/>
        <w:tabs>
          <w:tab w:val="right" w:leader="dot" w:pos="8306"/>
        </w:tabs>
      </w:pPr>
      <w:hyperlink w:anchor="_Toc28098" w:history="1">
        <w:r>
          <w:rPr>
            <w:rFonts w:ascii="仿宋" w:eastAsia="仿宋" w:hAnsi="仿宋" w:cs="仿宋" w:hint="eastAsia"/>
            <w:lang w:eastAsia="zh-CN"/>
          </w:rPr>
          <w:t>(一)、质量保障体系</w:t>
        </w:r>
        <w:r>
          <w:tab/>
        </w:r>
        <w:r>
          <w:fldChar w:fldCharType="begin"/>
        </w:r>
        <w:r>
          <w:instrText xml:space="preserve"> PAGEREF _Toc28098 \h </w:instrText>
        </w:r>
        <w:r>
          <w:fldChar w:fldCharType="separate"/>
        </w:r>
        <w:r>
          <w:t>45</w:t>
        </w:r>
        <w:r>
          <w:fldChar w:fldCharType="end"/>
        </w:r>
      </w:hyperlink>
    </w:p>
    <w:p>
      <w:pPr>
        <w:pStyle w:val="TOC2"/>
        <w:tabs>
          <w:tab w:val="right" w:leader="dot" w:pos="8306"/>
        </w:tabs>
      </w:pPr>
      <w:hyperlink w:anchor="_Toc26600" w:history="1">
        <w:r>
          <w:rPr>
            <w:rFonts w:ascii="仿宋" w:eastAsia="仿宋" w:hAnsi="仿宋" w:cs="仿宋" w:hint="eastAsia"/>
            <w:lang w:eastAsia="zh-CN"/>
          </w:rPr>
          <w:t>(二)、标准化作业流程</w:t>
        </w:r>
        <w:r>
          <w:tab/>
        </w:r>
        <w:r>
          <w:fldChar w:fldCharType="begin"/>
        </w:r>
        <w:r>
          <w:instrText xml:space="preserve"> PAGEREF _Toc26600 \h </w:instrText>
        </w:r>
        <w:r>
          <w:fldChar w:fldCharType="separate"/>
        </w:r>
        <w:r>
          <w:t>47</w:t>
        </w:r>
        <w:r>
          <w:fldChar w:fldCharType="end"/>
        </w:r>
      </w:hyperlink>
    </w:p>
    <w:p>
      <w:pPr>
        <w:pStyle w:val="TOC2"/>
        <w:tabs>
          <w:tab w:val="right" w:leader="dot" w:pos="8306"/>
        </w:tabs>
      </w:pPr>
      <w:hyperlink w:anchor="_Toc3574" w:history="1">
        <w:r>
          <w:rPr>
            <w:rFonts w:ascii="仿宋" w:eastAsia="仿宋" w:hAnsi="仿宋" w:cs="仿宋" w:hint="eastAsia"/>
            <w:lang w:eastAsia="zh-CN"/>
          </w:rPr>
          <w:t>(三)、质量监控与评估</w:t>
        </w:r>
        <w:r>
          <w:tab/>
        </w:r>
        <w:r>
          <w:fldChar w:fldCharType="begin"/>
        </w:r>
        <w:r>
          <w:instrText xml:space="preserve"> PAGEREF _Toc3574 \h </w:instrText>
        </w:r>
        <w:r>
          <w:fldChar w:fldCharType="separate"/>
        </w:r>
        <w:r>
          <w:t>48</w:t>
        </w:r>
        <w:r>
          <w:fldChar w:fldCharType="end"/>
        </w:r>
      </w:hyperlink>
    </w:p>
    <w:p>
      <w:pPr>
        <w:pStyle w:val="TOC2"/>
        <w:tabs>
          <w:tab w:val="right" w:leader="dot" w:pos="8306"/>
        </w:tabs>
      </w:pPr>
      <w:hyperlink w:anchor="_Toc8120" w:history="1">
        <w:r>
          <w:rPr>
            <w:rFonts w:ascii="仿宋" w:eastAsia="仿宋" w:hAnsi="仿宋" w:cs="仿宋" w:hint="eastAsia"/>
            <w:lang w:eastAsia="zh-CN"/>
          </w:rPr>
          <w:t>(四)、质量改进计划</w:t>
        </w:r>
        <w:r>
          <w:tab/>
        </w:r>
        <w:r>
          <w:fldChar w:fldCharType="begin"/>
        </w:r>
        <w:r>
          <w:instrText xml:space="preserve"> PAGEREF _Toc8120 \h </w:instrText>
        </w:r>
        <w:r>
          <w:fldChar w:fldCharType="separate"/>
        </w:r>
        <w:r>
          <w:t>49</w:t>
        </w:r>
        <w:r>
          <w:fldChar w:fldCharType="end"/>
        </w:r>
      </w:hyperlink>
    </w:p>
    <w:p>
      <w:pPr>
        <w:pStyle w:val="TOC1"/>
        <w:tabs>
          <w:tab w:val="right" w:leader="dot" w:pos="8306"/>
        </w:tabs>
      </w:pPr>
      <w:hyperlink w:anchor="_Toc23137" w:history="1">
        <w:r>
          <w:rPr>
            <w:rFonts w:ascii="仿宋" w:eastAsia="仿宋" w:hAnsi="仿宋" w:cs="仿宋" w:hint="eastAsia"/>
            <w:lang w:eastAsia="zh-CN"/>
          </w:rPr>
          <w:t>九、客户关系管理与市场拓展</w:t>
        </w:r>
        <w:r>
          <w:tab/>
        </w:r>
        <w:r>
          <w:fldChar w:fldCharType="begin"/>
        </w:r>
        <w:r>
          <w:instrText xml:space="preserve"> PAGEREF _Toc23137 \h </w:instrText>
        </w:r>
        <w:r>
          <w:fldChar w:fldCharType="separate"/>
        </w:r>
        <w:r>
          <w:t>50</w:t>
        </w:r>
        <w:r>
          <w:fldChar w:fldCharType="end"/>
        </w:r>
      </w:hyperlink>
    </w:p>
    <w:p>
      <w:pPr>
        <w:pStyle w:val="TOC2"/>
        <w:tabs>
          <w:tab w:val="right" w:leader="dot" w:pos="8306"/>
        </w:tabs>
      </w:pPr>
      <w:hyperlink w:anchor="_Toc10122" w:history="1">
        <w:r>
          <w:rPr>
            <w:rFonts w:ascii="仿宋" w:eastAsia="仿宋" w:hAnsi="仿宋" w:cs="仿宋" w:hint="eastAsia"/>
            <w:lang w:eastAsia="zh-CN"/>
          </w:rPr>
          <w:t>(一)、客户关系管理策略</w:t>
        </w:r>
        <w:r>
          <w:tab/>
        </w:r>
        <w:r>
          <w:fldChar w:fldCharType="begin"/>
        </w:r>
        <w:r>
          <w:instrText xml:space="preserve"> PAGEREF _Toc10122 \h </w:instrText>
        </w:r>
        <w:r>
          <w:fldChar w:fldCharType="separate"/>
        </w:r>
        <w:r>
          <w:t>50</w:t>
        </w:r>
        <w:r>
          <w:fldChar w:fldCharType="end"/>
        </w:r>
      </w:hyperlink>
    </w:p>
    <w:p>
      <w:pPr>
        <w:pStyle w:val="TOC2"/>
        <w:tabs>
          <w:tab w:val="right" w:leader="dot" w:pos="8306"/>
        </w:tabs>
      </w:pPr>
      <w:hyperlink w:anchor="_Toc8656" w:history="1">
        <w:r>
          <w:rPr>
            <w:rFonts w:ascii="仿宋" w:eastAsia="仿宋" w:hAnsi="仿宋" w:cs="仿宋" w:hint="eastAsia"/>
            <w:lang w:eastAsia="zh-CN"/>
          </w:rPr>
          <w:t>(二)、市场拓展方案</w:t>
        </w:r>
        <w:r>
          <w:tab/>
        </w:r>
        <w:r>
          <w:fldChar w:fldCharType="begin"/>
        </w:r>
        <w:r>
          <w:instrText xml:space="preserve"> PAGEREF _Toc8656 \h </w:instrText>
        </w:r>
        <w:r>
          <w:fldChar w:fldCharType="separate"/>
        </w:r>
        <w:r>
          <w:t>52</w:t>
        </w:r>
        <w:r>
          <w:fldChar w:fldCharType="end"/>
        </w:r>
      </w:hyperlink>
    </w:p>
    <w:p>
      <w:pPr>
        <w:pStyle w:val="TOC1"/>
        <w:tabs>
          <w:tab w:val="right" w:leader="dot" w:pos="8306"/>
        </w:tabs>
      </w:pPr>
      <w:hyperlink w:anchor="_Toc16935" w:history="1">
        <w:r>
          <w:rPr>
            <w:rFonts w:ascii="仿宋" w:eastAsia="仿宋" w:hAnsi="仿宋" w:cs="仿宋" w:hint="eastAsia"/>
            <w:lang w:eastAsia="zh-CN"/>
          </w:rPr>
          <w:t>十、资金管理与财务规划</w:t>
        </w:r>
        <w:r>
          <w:tab/>
        </w:r>
        <w:r>
          <w:fldChar w:fldCharType="begin"/>
        </w:r>
        <w:r>
          <w:instrText xml:space="preserve"> PAGEREF _Toc16935 \h </w:instrText>
        </w:r>
        <w:r>
          <w:fldChar w:fldCharType="separate"/>
        </w:r>
        <w:r>
          <w:t>53</w:t>
        </w:r>
        <w:r>
          <w:fldChar w:fldCharType="end"/>
        </w:r>
      </w:hyperlink>
    </w:p>
    <w:p>
      <w:pPr>
        <w:pStyle w:val="TOC2"/>
        <w:tabs>
          <w:tab w:val="right" w:leader="dot" w:pos="8306"/>
        </w:tabs>
      </w:pPr>
      <w:hyperlink w:anchor="_Toc22104" w:history="1">
        <w:r>
          <w:rPr>
            <w:rFonts w:ascii="仿宋" w:eastAsia="仿宋" w:hAnsi="仿宋" w:cs="仿宋" w:hint="eastAsia"/>
            <w:lang w:eastAsia="zh-CN"/>
          </w:rPr>
          <w:t>(一)、项目资金来源与筹措</w:t>
        </w:r>
        <w:r>
          <w:tab/>
        </w:r>
        <w:r>
          <w:fldChar w:fldCharType="begin"/>
        </w:r>
        <w:r>
          <w:instrText xml:space="preserve"> PAGEREF _Toc22104 \h </w:instrText>
        </w:r>
        <w:r>
          <w:fldChar w:fldCharType="separate"/>
        </w:r>
        <w:r>
          <w:t>53</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4631" w:history="1">
        <w:r>
          <w:rPr>
            <w:rFonts w:ascii="仿宋" w:eastAsia="仿宋" w:hAnsi="仿宋" w:cs="仿宋" w:hint="eastAsia"/>
            <w:lang w:eastAsia="zh-CN"/>
          </w:rPr>
          <w:t>(二)、资金使用与监管</w:t>
        </w:r>
        <w:r>
          <w:tab/>
        </w:r>
        <w:r>
          <w:fldChar w:fldCharType="begin"/>
        </w:r>
        <w:r>
          <w:instrText xml:space="preserve"> PAGEREF _Toc4631 \h </w:instrText>
        </w:r>
        <w:r>
          <w:fldChar w:fldCharType="separate"/>
        </w:r>
        <w:r>
          <w:t>54</w:t>
        </w:r>
        <w:r>
          <w:fldChar w:fldCharType="end"/>
        </w:r>
      </w:hyperlink>
    </w:p>
    <w:p>
      <w:pPr>
        <w:pStyle w:val="TOC2"/>
        <w:tabs>
          <w:tab w:val="right" w:leader="dot" w:pos="8306"/>
        </w:tabs>
      </w:pPr>
      <w:hyperlink w:anchor="_Toc11800" w:history="1">
        <w:r>
          <w:rPr>
            <w:rFonts w:ascii="仿宋" w:eastAsia="仿宋" w:hAnsi="仿宋" w:cs="仿宋" w:hint="eastAsia"/>
            <w:lang w:eastAsia="zh-CN"/>
          </w:rPr>
          <w:t>(三)、财务规划与预测</w:t>
        </w:r>
        <w:r>
          <w:tab/>
        </w:r>
        <w:r>
          <w:fldChar w:fldCharType="begin"/>
        </w:r>
        <w:r>
          <w:instrText xml:space="preserve"> PAGEREF _Toc11800 \h </w:instrText>
        </w:r>
        <w:r>
          <w:fldChar w:fldCharType="separate"/>
        </w:r>
        <w:r>
          <w:t>56</w:t>
        </w:r>
        <w:r>
          <w:fldChar w:fldCharType="end"/>
        </w:r>
      </w:hyperlink>
    </w:p>
    <w:p>
      <w:pPr>
        <w:pStyle w:val="TOC1"/>
        <w:tabs>
          <w:tab w:val="right" w:leader="dot" w:pos="8306"/>
        </w:tabs>
      </w:pPr>
      <w:hyperlink w:anchor="_Toc966" w:history="1">
        <w:r>
          <w:rPr>
            <w:rFonts w:ascii="仿宋" w:eastAsia="仿宋" w:hAnsi="仿宋" w:cs="仿宋" w:hint="eastAsia"/>
            <w:lang w:eastAsia="zh-CN"/>
          </w:rPr>
          <w:t>十一、土地利用与规划方案</w:t>
        </w:r>
        <w:r>
          <w:tab/>
        </w:r>
        <w:r>
          <w:fldChar w:fldCharType="begin"/>
        </w:r>
        <w:r>
          <w:instrText xml:space="preserve"> PAGEREF _Toc966 \h </w:instrText>
        </w:r>
        <w:r>
          <w:fldChar w:fldCharType="separate"/>
        </w:r>
        <w:r>
          <w:t>57</w:t>
        </w:r>
        <w:r>
          <w:fldChar w:fldCharType="end"/>
        </w:r>
      </w:hyperlink>
    </w:p>
    <w:p>
      <w:pPr>
        <w:pStyle w:val="TOC2"/>
        <w:tabs>
          <w:tab w:val="right" w:leader="dot" w:pos="8306"/>
        </w:tabs>
      </w:pPr>
      <w:hyperlink w:anchor="_Toc32597" w:history="1">
        <w:r>
          <w:rPr>
            <w:rFonts w:ascii="仿宋" w:eastAsia="仿宋" w:hAnsi="仿宋" w:cs="仿宋" w:hint="eastAsia"/>
            <w:lang w:eastAsia="zh-CN"/>
          </w:rPr>
          <w:t>(一)、项目用地情况分析</w:t>
        </w:r>
        <w:r>
          <w:tab/>
        </w:r>
        <w:r>
          <w:fldChar w:fldCharType="begin"/>
        </w:r>
        <w:r>
          <w:instrText xml:space="preserve"> PAGEREF _Toc32597 \h </w:instrText>
        </w:r>
        <w:r>
          <w:fldChar w:fldCharType="separate"/>
        </w:r>
        <w:r>
          <w:t>57</w:t>
        </w:r>
        <w:r>
          <w:fldChar w:fldCharType="end"/>
        </w:r>
      </w:hyperlink>
    </w:p>
    <w:p>
      <w:pPr>
        <w:pStyle w:val="TOC2"/>
        <w:tabs>
          <w:tab w:val="right" w:leader="dot" w:pos="8306"/>
        </w:tabs>
      </w:pPr>
      <w:hyperlink w:anchor="_Toc27090" w:history="1">
        <w:r>
          <w:rPr>
            <w:rFonts w:ascii="仿宋" w:eastAsia="仿宋" w:hAnsi="仿宋" w:cs="仿宋" w:hint="eastAsia"/>
            <w:lang w:eastAsia="zh-CN"/>
          </w:rPr>
          <w:t>(二)、土地利用规划方案</w:t>
        </w:r>
        <w:r>
          <w:tab/>
        </w:r>
        <w:r>
          <w:fldChar w:fldCharType="begin"/>
        </w:r>
        <w:r>
          <w:instrText xml:space="preserve"> PAGEREF _Toc27090 \h </w:instrText>
        </w:r>
        <w:r>
          <w:fldChar w:fldCharType="separate"/>
        </w:r>
        <w:r>
          <w:t>58</w:t>
        </w:r>
        <w:r>
          <w:fldChar w:fldCharType="end"/>
        </w:r>
      </w:hyperlink>
    </w:p>
    <w:p>
      <w:pPr>
        <w:pStyle w:val="TOC1"/>
        <w:tabs>
          <w:tab w:val="right" w:leader="dot" w:pos="8306"/>
        </w:tabs>
      </w:pPr>
      <w:hyperlink w:anchor="_Toc23058" w:history="1">
        <w:r>
          <w:rPr>
            <w:rFonts w:ascii="仿宋" w:eastAsia="仿宋" w:hAnsi="仿宋" w:cs="仿宋" w:hint="eastAsia"/>
            <w:lang w:eastAsia="zh-CN"/>
          </w:rPr>
          <w:t>十二、环境保护与治理方案</w:t>
        </w:r>
        <w:r>
          <w:tab/>
        </w:r>
        <w:r>
          <w:fldChar w:fldCharType="begin"/>
        </w:r>
        <w:r>
          <w:instrText xml:space="preserve"> PAGEREF _Toc23058 \h </w:instrText>
        </w:r>
        <w:r>
          <w:fldChar w:fldCharType="separate"/>
        </w:r>
        <w:r>
          <w:t>59</w:t>
        </w:r>
        <w:r>
          <w:fldChar w:fldCharType="end"/>
        </w:r>
      </w:hyperlink>
    </w:p>
    <w:p>
      <w:pPr>
        <w:pStyle w:val="TOC2"/>
        <w:tabs>
          <w:tab w:val="right" w:leader="dot" w:pos="8306"/>
        </w:tabs>
      </w:pPr>
      <w:hyperlink w:anchor="_Toc25755" w:history="1">
        <w:r>
          <w:rPr>
            <w:rFonts w:ascii="仿宋" w:eastAsia="仿宋" w:hAnsi="仿宋" w:cs="仿宋" w:hint="eastAsia"/>
            <w:lang w:eastAsia="zh-CN"/>
          </w:rPr>
          <w:t>(一)、项目环境影响评估</w:t>
        </w:r>
        <w:r>
          <w:tab/>
        </w:r>
        <w:r>
          <w:fldChar w:fldCharType="begin"/>
        </w:r>
        <w:r>
          <w:instrText xml:space="preserve"> PAGEREF _Toc25755 \h </w:instrText>
        </w:r>
        <w:r>
          <w:fldChar w:fldCharType="separate"/>
        </w:r>
        <w:r>
          <w:t>59</w:t>
        </w:r>
        <w:r>
          <w:fldChar w:fldCharType="end"/>
        </w:r>
      </w:hyperlink>
    </w:p>
    <w:p>
      <w:pPr>
        <w:pStyle w:val="TOC2"/>
        <w:tabs>
          <w:tab w:val="right" w:leader="dot" w:pos="8306"/>
        </w:tabs>
      </w:pPr>
      <w:hyperlink w:anchor="_Toc13268" w:history="1">
        <w:r>
          <w:rPr>
            <w:rFonts w:ascii="仿宋" w:eastAsia="仿宋" w:hAnsi="仿宋" w:cs="仿宋" w:hint="eastAsia"/>
            <w:lang w:eastAsia="zh-CN"/>
          </w:rPr>
          <w:t>(二)、环境保护措施与治理方案</w:t>
        </w:r>
        <w:r>
          <w:tab/>
        </w:r>
        <w:r>
          <w:fldChar w:fldCharType="begin"/>
        </w:r>
        <w:r>
          <w:instrText xml:space="preserve"> PAGEREF _Toc13268 \h </w:instrText>
        </w:r>
        <w:r>
          <w:fldChar w:fldCharType="separate"/>
        </w:r>
        <w:r>
          <w:t>59</w:t>
        </w:r>
        <w:r>
          <w:fldChar w:fldCharType="end"/>
        </w:r>
      </w:hyperlink>
    </w:p>
    <w:p>
      <w:pPr>
        <w:pStyle w:val="TOC1"/>
        <w:tabs>
          <w:tab w:val="right" w:leader="dot" w:pos="8306"/>
        </w:tabs>
      </w:pPr>
      <w:hyperlink w:anchor="_Toc14229" w:history="1">
        <w:r>
          <w:rPr>
            <w:rFonts w:ascii="仿宋" w:eastAsia="仿宋" w:hAnsi="仿宋" w:cs="仿宋" w:hint="eastAsia"/>
            <w:lang w:eastAsia="zh-CN"/>
          </w:rPr>
          <w:t>十三、产业协同与集群发展</w:t>
        </w:r>
        <w:r>
          <w:tab/>
        </w:r>
        <w:r>
          <w:fldChar w:fldCharType="begin"/>
        </w:r>
        <w:r>
          <w:instrText xml:space="preserve"> PAGEREF _Toc14229 \h </w:instrText>
        </w:r>
        <w:r>
          <w:fldChar w:fldCharType="separate"/>
        </w:r>
        <w:r>
          <w:t>60</w:t>
        </w:r>
        <w:r>
          <w:fldChar w:fldCharType="end"/>
        </w:r>
      </w:hyperlink>
    </w:p>
    <w:p>
      <w:pPr>
        <w:pStyle w:val="TOC2"/>
        <w:tabs>
          <w:tab w:val="right" w:leader="dot" w:pos="8306"/>
        </w:tabs>
      </w:pPr>
      <w:hyperlink w:anchor="_Toc24127" w:history="1">
        <w:r>
          <w:rPr>
            <w:rFonts w:ascii="仿宋" w:eastAsia="仿宋" w:hAnsi="仿宋" w:cs="仿宋" w:hint="eastAsia"/>
            <w:lang w:eastAsia="zh-CN"/>
          </w:rPr>
          <w:t>(一)、产业协同机制建设</w:t>
        </w:r>
        <w:r>
          <w:tab/>
        </w:r>
        <w:r>
          <w:fldChar w:fldCharType="begin"/>
        </w:r>
        <w:r>
          <w:instrText xml:space="preserve"> PAGEREF _Toc24127 \h </w:instrText>
        </w:r>
        <w:r>
          <w:fldChar w:fldCharType="separate"/>
        </w:r>
        <w:r>
          <w:t>60</w:t>
        </w:r>
        <w:r>
          <w:fldChar w:fldCharType="end"/>
        </w:r>
      </w:hyperlink>
    </w:p>
    <w:p>
      <w:pPr>
        <w:pStyle w:val="TOC2"/>
        <w:tabs>
          <w:tab w:val="right" w:leader="dot" w:pos="8306"/>
        </w:tabs>
      </w:pPr>
      <w:hyperlink w:anchor="_Toc492" w:history="1">
        <w:r>
          <w:rPr>
            <w:rFonts w:ascii="仿宋" w:eastAsia="仿宋" w:hAnsi="仿宋" w:cs="仿宋" w:hint="eastAsia"/>
            <w:lang w:eastAsia="zh-CN"/>
          </w:rPr>
          <w:t>(二)、产业集群培育与发展</w:t>
        </w:r>
        <w:r>
          <w:tab/>
        </w:r>
        <w:r>
          <w:fldChar w:fldCharType="begin"/>
        </w:r>
        <w:r>
          <w:instrText xml:space="preserve"> PAGEREF _Toc492 \h </w:instrText>
        </w:r>
        <w:r>
          <w:fldChar w:fldCharType="separate"/>
        </w:r>
        <w:r>
          <w:t>61</w:t>
        </w:r>
        <w:r>
          <w:fldChar w:fldCharType="end"/>
        </w:r>
      </w:hyperlink>
    </w:p>
    <w:p>
      <w:pPr>
        <w:pStyle w:val="TOC1"/>
        <w:tabs>
          <w:tab w:val="right" w:leader="dot" w:pos="8306"/>
        </w:tabs>
      </w:pPr>
      <w:hyperlink w:anchor="_Toc1942" w:history="1">
        <w:r>
          <w:rPr>
            <w:rFonts w:ascii="仿宋" w:eastAsia="仿宋" w:hAnsi="仿宋" w:cs="仿宋" w:hint="eastAsia"/>
            <w:lang w:eastAsia="zh-CN"/>
          </w:rPr>
          <w:t>十四、成果转化与推广应用</w:t>
        </w:r>
        <w:r>
          <w:tab/>
        </w:r>
        <w:r>
          <w:fldChar w:fldCharType="begin"/>
        </w:r>
        <w:r>
          <w:instrText xml:space="preserve"> PAGEREF _Toc1942 \h </w:instrText>
        </w:r>
        <w:r>
          <w:fldChar w:fldCharType="separate"/>
        </w:r>
        <w:r>
          <w:t>62</w:t>
        </w:r>
        <w:r>
          <w:fldChar w:fldCharType="end"/>
        </w:r>
      </w:hyperlink>
    </w:p>
    <w:p>
      <w:pPr>
        <w:pStyle w:val="TOC2"/>
        <w:tabs>
          <w:tab w:val="right" w:leader="dot" w:pos="8306"/>
        </w:tabs>
      </w:pPr>
      <w:hyperlink w:anchor="_Toc15732" w:history="1">
        <w:r>
          <w:rPr>
            <w:rFonts w:ascii="仿宋" w:eastAsia="仿宋" w:hAnsi="仿宋" w:cs="仿宋" w:hint="eastAsia"/>
            <w:lang w:eastAsia="zh-CN"/>
          </w:rPr>
          <w:t>(一)、成果转化策略制定</w:t>
        </w:r>
        <w:r>
          <w:tab/>
        </w:r>
        <w:r>
          <w:fldChar w:fldCharType="begin"/>
        </w:r>
        <w:r>
          <w:instrText xml:space="preserve"> PAGEREF _Toc15732 \h </w:instrText>
        </w:r>
        <w:r>
          <w:fldChar w:fldCharType="separate"/>
        </w:r>
        <w:r>
          <w:t>62</w:t>
        </w:r>
        <w:r>
          <w:fldChar w:fldCharType="end"/>
        </w:r>
      </w:hyperlink>
    </w:p>
    <w:p>
      <w:pPr>
        <w:pStyle w:val="TOC2"/>
        <w:tabs>
          <w:tab w:val="right" w:leader="dot" w:pos="8306"/>
        </w:tabs>
      </w:pPr>
      <w:hyperlink w:anchor="_Toc15481" w:history="1">
        <w:r>
          <w:rPr>
            <w:rFonts w:ascii="仿宋" w:eastAsia="仿宋" w:hAnsi="仿宋" w:cs="仿宋" w:hint="eastAsia"/>
            <w:lang w:eastAsia="zh-CN"/>
          </w:rPr>
          <w:t>(二)、成果推广应用方案</w:t>
        </w:r>
        <w:r>
          <w:tab/>
        </w:r>
        <w:r>
          <w:fldChar w:fldCharType="begin"/>
        </w:r>
        <w:r>
          <w:instrText xml:space="preserve"> PAGEREF _Toc15481 \h </w:instrText>
        </w:r>
        <w:r>
          <w:fldChar w:fldCharType="separate"/>
        </w:r>
        <w:r>
          <w:t>63</w:t>
        </w:r>
        <w:r>
          <w:fldChar w:fldCharType="end"/>
        </w:r>
      </w:hyperlink>
    </w:p>
    <w:p>
      <w:pPr>
        <w:pStyle w:val="TOC1"/>
        <w:tabs>
          <w:tab w:val="right" w:leader="dot" w:pos="8306"/>
        </w:tabs>
      </w:pPr>
      <w:hyperlink w:anchor="_Toc15874" w:history="1">
        <w:r>
          <w:rPr>
            <w:rFonts w:ascii="仿宋" w:eastAsia="仿宋" w:hAnsi="仿宋" w:cs="仿宋" w:hint="eastAsia"/>
            <w:lang w:eastAsia="zh-CN"/>
          </w:rPr>
          <w:t>十五、法律法规与政策遵循</w:t>
        </w:r>
        <w:r>
          <w:tab/>
        </w:r>
        <w:r>
          <w:fldChar w:fldCharType="begin"/>
        </w:r>
        <w:r>
          <w:instrText xml:space="preserve"> PAGEREF _Toc15874 \h </w:instrText>
        </w:r>
        <w:r>
          <w:fldChar w:fldCharType="separate"/>
        </w:r>
        <w:r>
          <w:t>65</w:t>
        </w:r>
        <w:r>
          <w:fldChar w:fldCharType="end"/>
        </w:r>
      </w:hyperlink>
    </w:p>
    <w:p>
      <w:pPr>
        <w:pStyle w:val="TOC2"/>
        <w:tabs>
          <w:tab w:val="right" w:leader="dot" w:pos="8306"/>
        </w:tabs>
      </w:pPr>
      <w:hyperlink w:anchor="_Toc23631" w:history="1">
        <w:r>
          <w:rPr>
            <w:rFonts w:ascii="仿宋" w:eastAsia="仿宋" w:hAnsi="仿宋" w:cs="仿宋" w:hint="eastAsia"/>
            <w:lang w:eastAsia="zh-CN"/>
          </w:rPr>
          <w:t>(一)、法律法规遵守</w:t>
        </w:r>
        <w:r>
          <w:tab/>
        </w:r>
        <w:r>
          <w:fldChar w:fldCharType="begin"/>
        </w:r>
        <w:r>
          <w:instrText xml:space="preserve"> PAGEREF _Toc23631 \h </w:instrText>
        </w:r>
        <w:r>
          <w:fldChar w:fldCharType="separate"/>
        </w:r>
        <w:r>
          <w:t>65</w:t>
        </w:r>
        <w:r>
          <w:fldChar w:fldCharType="end"/>
        </w:r>
      </w:hyperlink>
    </w:p>
    <w:p>
      <w:pPr>
        <w:pStyle w:val="TOC2"/>
        <w:tabs>
          <w:tab w:val="right" w:leader="dot" w:pos="8306"/>
        </w:tabs>
      </w:pPr>
      <w:hyperlink w:anchor="_Toc31901" w:history="1">
        <w:r>
          <w:rPr>
            <w:rFonts w:ascii="仿宋" w:eastAsia="仿宋" w:hAnsi="仿宋" w:cs="仿宋" w:hint="eastAsia"/>
            <w:lang w:eastAsia="zh-CN"/>
          </w:rPr>
          <w:t>(二)、政策导向与利用</w:t>
        </w:r>
        <w:r>
          <w:tab/>
        </w:r>
        <w:r>
          <w:fldChar w:fldCharType="begin"/>
        </w:r>
        <w:r>
          <w:instrText xml:space="preserve"> PAGEREF _Toc31901 \h </w:instrText>
        </w:r>
        <w:r>
          <w:fldChar w:fldCharType="separate"/>
        </w:r>
        <w:r>
          <w:t>66</w:t>
        </w:r>
        <w:r>
          <w:fldChar w:fldCharType="end"/>
        </w:r>
      </w:hyperlink>
    </w:p>
    <w:p>
      <w:pPr>
        <w:pStyle w:val="TOC1"/>
        <w:tabs>
          <w:tab w:val="right" w:leader="dot" w:pos="8306"/>
        </w:tabs>
      </w:pPr>
      <w:hyperlink w:anchor="_Toc15935" w:history="1">
        <w:r>
          <w:rPr>
            <w:rFonts w:ascii="仿宋" w:eastAsia="仿宋" w:hAnsi="仿宋" w:cs="仿宋" w:hint="eastAsia"/>
            <w:lang w:eastAsia="zh-CN"/>
          </w:rPr>
          <w:t>十六、企业合规与伦理</w:t>
        </w:r>
        <w:r>
          <w:tab/>
        </w:r>
        <w:r>
          <w:fldChar w:fldCharType="begin"/>
        </w:r>
        <w:r>
          <w:instrText xml:space="preserve"> PAGEREF _Toc15935 \h </w:instrText>
        </w:r>
        <w:r>
          <w:fldChar w:fldCharType="separate"/>
        </w:r>
        <w:r>
          <w:t>67</w:t>
        </w:r>
        <w:r>
          <w:fldChar w:fldCharType="end"/>
        </w:r>
      </w:hyperlink>
    </w:p>
    <w:p>
      <w:pPr>
        <w:pStyle w:val="TOC2"/>
        <w:tabs>
          <w:tab w:val="right" w:leader="dot" w:pos="8306"/>
        </w:tabs>
      </w:pPr>
      <w:hyperlink w:anchor="_Toc5420" w:history="1">
        <w:r>
          <w:rPr>
            <w:rFonts w:ascii="仿宋" w:eastAsia="仿宋" w:hAnsi="仿宋" w:cs="仿宋" w:hint="eastAsia"/>
            <w:lang w:eastAsia="zh-CN"/>
          </w:rPr>
          <w:t>(一)、合规政策与程序</w:t>
        </w:r>
        <w:r>
          <w:tab/>
        </w:r>
        <w:r>
          <w:fldChar w:fldCharType="begin"/>
        </w:r>
        <w:r>
          <w:instrText xml:space="preserve"> PAGEREF _Toc5420 \h </w:instrText>
        </w:r>
        <w:r>
          <w:fldChar w:fldCharType="separate"/>
        </w:r>
        <w:r>
          <w:t>67</w:t>
        </w:r>
        <w:r>
          <w:fldChar w:fldCharType="end"/>
        </w:r>
      </w:hyperlink>
    </w:p>
    <w:p>
      <w:pPr>
        <w:pStyle w:val="TOC2"/>
        <w:tabs>
          <w:tab w:val="right" w:leader="dot" w:pos="8306"/>
        </w:tabs>
      </w:pPr>
      <w:hyperlink w:anchor="_Toc29344" w:history="1">
        <w:r>
          <w:rPr>
            <w:rFonts w:ascii="仿宋" w:eastAsia="仿宋" w:hAnsi="仿宋" w:cs="仿宋" w:hint="eastAsia"/>
            <w:lang w:eastAsia="zh-CN"/>
          </w:rPr>
          <w:t>(二)、伦理规范与培训</w:t>
        </w:r>
        <w:r>
          <w:tab/>
        </w:r>
        <w:r>
          <w:fldChar w:fldCharType="begin"/>
        </w:r>
        <w:r>
          <w:instrText xml:space="preserve"> PAGEREF _Toc29344 \h </w:instrText>
        </w:r>
        <w:r>
          <w:fldChar w:fldCharType="separate"/>
        </w:r>
        <w:r>
          <w:t>68</w:t>
        </w:r>
        <w:r>
          <w:fldChar w:fldCharType="end"/>
        </w:r>
      </w:hyperlink>
    </w:p>
    <w:p>
      <w:pPr>
        <w:pStyle w:val="TOC2"/>
        <w:tabs>
          <w:tab w:val="right" w:leader="dot" w:pos="8306"/>
        </w:tabs>
      </w:pPr>
      <w:hyperlink w:anchor="_Toc21122" w:history="1">
        <w:r>
          <w:rPr>
            <w:rFonts w:ascii="仿宋" w:eastAsia="仿宋" w:hAnsi="仿宋" w:cs="仿宋" w:hint="eastAsia"/>
            <w:lang w:eastAsia="zh-CN"/>
          </w:rPr>
          <w:t>(三)、合规风险评估</w:t>
        </w:r>
        <w:r>
          <w:tab/>
        </w:r>
        <w:r>
          <w:fldChar w:fldCharType="begin"/>
        </w:r>
        <w:r>
          <w:instrText xml:space="preserve"> PAGEREF _Toc21122 \h </w:instrText>
        </w:r>
        <w:r>
          <w:fldChar w:fldCharType="separate"/>
        </w:r>
        <w:r>
          <w:t>69</w:t>
        </w:r>
        <w:r>
          <w:fldChar w:fldCharType="end"/>
        </w:r>
      </w:hyperlink>
    </w:p>
    <w:p>
      <w:pPr>
        <w:pStyle w:val="TOC2"/>
        <w:tabs>
          <w:tab w:val="right" w:leader="dot" w:pos="8306"/>
        </w:tabs>
      </w:pPr>
      <w:hyperlink w:anchor="_Toc11597" w:history="1">
        <w:r>
          <w:rPr>
            <w:rFonts w:ascii="仿宋" w:eastAsia="仿宋" w:hAnsi="仿宋" w:cs="仿宋" w:hint="eastAsia"/>
            <w:lang w:eastAsia="zh-CN"/>
          </w:rPr>
          <w:t>(四)、合规监督与执行</w:t>
        </w:r>
        <w:r>
          <w:tab/>
        </w:r>
        <w:r>
          <w:fldChar w:fldCharType="begin"/>
        </w:r>
        <w:r>
          <w:instrText xml:space="preserve"> PAGEREF _Toc11597 \h </w:instrText>
        </w:r>
        <w:r>
          <w:fldChar w:fldCharType="separate"/>
        </w:r>
        <w:r>
          <w:t>70</w:t>
        </w:r>
        <w:r>
          <w:fldChar w:fldCharType="end"/>
        </w:r>
      </w:hyperlink>
    </w:p>
    <w:p>
      <w:pPr>
        <w:pStyle w:val="TOC1"/>
        <w:tabs>
          <w:tab w:val="right" w:leader="dot" w:pos="8306"/>
        </w:tabs>
      </w:pPr>
      <w:hyperlink w:anchor="_Toc17414" w:history="1">
        <w:r>
          <w:rPr>
            <w:rFonts w:ascii="仿宋" w:eastAsia="仿宋" w:hAnsi="仿宋" w:cs="仿宋" w:hint="eastAsia"/>
            <w:lang w:eastAsia="zh-CN"/>
          </w:rPr>
          <w:t>十七、知识产权管理与保护</w:t>
        </w:r>
        <w:r>
          <w:tab/>
        </w:r>
        <w:r>
          <w:fldChar w:fldCharType="begin"/>
        </w:r>
        <w:r>
          <w:instrText xml:space="preserve"> PAGEREF _Toc17414 \h </w:instrText>
        </w:r>
        <w:r>
          <w:fldChar w:fldCharType="separate"/>
        </w:r>
        <w:r>
          <w:t>71</w:t>
        </w:r>
        <w:r>
          <w:fldChar w:fldCharType="end"/>
        </w:r>
      </w:hyperlink>
    </w:p>
    <w:p>
      <w:pPr>
        <w:pStyle w:val="TOC2"/>
        <w:tabs>
          <w:tab w:val="right" w:leader="dot" w:pos="8306"/>
        </w:tabs>
      </w:pPr>
      <w:hyperlink w:anchor="_Toc1860" w:history="1">
        <w:r>
          <w:rPr>
            <w:rFonts w:ascii="仿宋" w:eastAsia="仿宋" w:hAnsi="仿宋" w:cs="仿宋" w:hint="eastAsia"/>
            <w:lang w:eastAsia="zh-CN"/>
          </w:rPr>
          <w:t>(一)、知识产权管理体系建设</w:t>
        </w:r>
        <w:r>
          <w:tab/>
        </w:r>
        <w:r>
          <w:fldChar w:fldCharType="begin"/>
        </w:r>
        <w:r>
          <w:instrText xml:space="preserve"> PAGEREF _Toc1860 \h </w:instrText>
        </w:r>
        <w:r>
          <w:fldChar w:fldCharType="separate"/>
        </w:r>
        <w:r>
          <w:t>71</w:t>
        </w:r>
        <w:r>
          <w:fldChar w:fldCharType="end"/>
        </w:r>
      </w:hyperlink>
    </w:p>
    <w:p>
      <w:pPr>
        <w:pStyle w:val="TOC2"/>
        <w:tabs>
          <w:tab w:val="right" w:leader="dot" w:pos="8306"/>
        </w:tabs>
      </w:pPr>
      <w:hyperlink w:anchor="_Toc28987" w:history="1">
        <w:r>
          <w:rPr>
            <w:rFonts w:ascii="仿宋" w:eastAsia="仿宋" w:hAnsi="仿宋" w:cs="仿宋" w:hint="eastAsia"/>
            <w:lang w:eastAsia="zh-CN"/>
          </w:rPr>
          <w:t>(二)、知识产权保护措施</w:t>
        </w:r>
        <w:r>
          <w:tab/>
        </w:r>
        <w:r>
          <w:fldChar w:fldCharType="begin"/>
        </w:r>
        <w:r>
          <w:instrText xml:space="preserve"> PAGEREF _Toc28987 \h </w:instrText>
        </w:r>
        <w:r>
          <w:fldChar w:fldCharType="separate"/>
        </w:r>
        <w:r>
          <w:t>72</w:t>
        </w:r>
        <w:r>
          <w:fldChar w:fldCharType="end"/>
        </w:r>
      </w:hyperlink>
    </w:p>
    <w:p>
      <w:pPr>
        <w:pStyle w:val="TOC1"/>
        <w:tabs>
          <w:tab w:val="right" w:leader="dot" w:pos="8306"/>
        </w:tabs>
      </w:pPr>
      <w:hyperlink w:anchor="_Toc31343" w:history="1">
        <w:r>
          <w:rPr>
            <w:rFonts w:ascii="仿宋" w:eastAsia="仿宋" w:hAnsi="仿宋" w:cs="仿宋" w:hint="eastAsia"/>
            <w:lang w:eastAsia="zh-CN"/>
          </w:rPr>
          <w:t>十八、质量管理与控制</w:t>
        </w:r>
        <w:r>
          <w:tab/>
        </w:r>
        <w:r>
          <w:fldChar w:fldCharType="begin"/>
        </w:r>
        <w:r>
          <w:instrText xml:space="preserve"> PAGEREF _Toc31343 \h </w:instrText>
        </w:r>
        <w:r>
          <w:fldChar w:fldCharType="separate"/>
        </w:r>
        <w:r>
          <w:t>73</w:t>
        </w:r>
        <w:r>
          <w:fldChar w:fldCharType="end"/>
        </w:r>
      </w:hyperlink>
    </w:p>
    <w:p>
      <w:pPr>
        <w:pStyle w:val="TOC2"/>
        <w:tabs>
          <w:tab w:val="right" w:leader="dot" w:pos="8306"/>
        </w:tabs>
      </w:pPr>
      <w:hyperlink w:anchor="_Toc8954" w:history="1">
        <w:r>
          <w:rPr>
            <w:rFonts w:ascii="仿宋" w:eastAsia="仿宋" w:hAnsi="仿宋" w:cs="仿宋" w:hint="eastAsia"/>
            <w:lang w:eastAsia="zh-CN"/>
          </w:rPr>
          <w:t>(一)、质量管理体系建设</w:t>
        </w:r>
        <w:r>
          <w:tab/>
        </w:r>
        <w:r>
          <w:fldChar w:fldCharType="begin"/>
        </w:r>
        <w:r>
          <w:instrText xml:space="preserve"> PAGEREF _Toc8954 \h </w:instrText>
        </w:r>
        <w:r>
          <w:fldChar w:fldCharType="separate"/>
        </w:r>
        <w:r>
          <w:t>73</w:t>
        </w:r>
        <w:r>
          <w:fldChar w:fldCharType="end"/>
        </w:r>
      </w:hyperlink>
    </w:p>
    <w:p>
      <w:pPr>
        <w:pStyle w:val="TOC2"/>
        <w:tabs>
          <w:tab w:val="right" w:leader="dot" w:pos="8306"/>
        </w:tabs>
      </w:pPr>
      <w:hyperlink w:anchor="_Toc20622" w:history="1">
        <w:r>
          <w:rPr>
            <w:rFonts w:ascii="仿宋" w:eastAsia="仿宋" w:hAnsi="仿宋" w:cs="仿宋" w:hint="eastAsia"/>
            <w:lang w:eastAsia="zh-CN"/>
          </w:rPr>
          <w:t>(二)、质量控制措施</w:t>
        </w:r>
        <w:r>
          <w:tab/>
        </w:r>
        <w:r>
          <w:fldChar w:fldCharType="begin"/>
        </w:r>
        <w:r>
          <w:instrText xml:space="preserve"> PAGEREF _Toc20622 \h </w:instrText>
        </w:r>
        <w:r>
          <w:fldChar w:fldCharType="separate"/>
        </w:r>
        <w:r>
          <w:t>75</w:t>
        </w:r>
        <w:r>
          <w:fldChar w:fldCharType="end"/>
        </w:r>
      </w:hyperlink>
    </w:p>
    <w:p>
      <w:pPr>
        <w:pStyle w:val="TOC1"/>
        <w:tabs>
          <w:tab w:val="right" w:leader="dot" w:pos="8306"/>
        </w:tabs>
      </w:pPr>
      <w:hyperlink w:anchor="_Toc14117" w:history="1">
        <w:r>
          <w:rPr>
            <w:rFonts w:ascii="仿宋" w:eastAsia="仿宋" w:hAnsi="仿宋" w:cs="仿宋" w:hint="eastAsia"/>
            <w:lang w:eastAsia="zh-CN"/>
          </w:rPr>
          <w:t>十九、设施与设备管理</w:t>
        </w:r>
        <w:r>
          <w:tab/>
        </w:r>
        <w:r>
          <w:fldChar w:fldCharType="begin"/>
        </w:r>
        <w:r>
          <w:instrText xml:space="preserve"> PAGEREF _Toc14117 \h </w:instrText>
        </w:r>
        <w:r>
          <w:fldChar w:fldCharType="separate"/>
        </w:r>
        <w:r>
          <w:t>76</w:t>
        </w:r>
        <w:r>
          <w:fldChar w:fldCharType="end"/>
        </w:r>
      </w:hyperlink>
    </w:p>
    <w:p>
      <w:pPr>
        <w:pStyle w:val="TOC2"/>
        <w:tabs>
          <w:tab w:val="right" w:leader="dot" w:pos="8306"/>
        </w:tabs>
      </w:pPr>
      <w:hyperlink w:anchor="_Toc18072" w:history="1">
        <w:r>
          <w:rPr>
            <w:rFonts w:ascii="仿宋" w:eastAsia="仿宋" w:hAnsi="仿宋" w:cs="仿宋" w:hint="eastAsia"/>
            <w:lang w:eastAsia="zh-CN"/>
          </w:rPr>
          <w:t>(一)、设施规划与配置</w:t>
        </w:r>
        <w:r>
          <w:tab/>
        </w:r>
        <w:r>
          <w:fldChar w:fldCharType="begin"/>
        </w:r>
        <w:r>
          <w:instrText xml:space="preserve"> PAGEREF _Toc18072 \h </w:instrText>
        </w:r>
        <w:r>
          <w:fldChar w:fldCharType="separate"/>
        </w:r>
        <w:r>
          <w:t>76</w:t>
        </w:r>
        <w:r>
          <w:fldChar w:fldCharType="end"/>
        </w:r>
      </w:hyperlink>
    </w:p>
    <w:p>
      <w:pPr>
        <w:pStyle w:val="TOC2"/>
        <w:tabs>
          <w:tab w:val="right" w:leader="dot" w:pos="8306"/>
        </w:tabs>
      </w:pPr>
      <w:hyperlink w:anchor="_Toc23304" w:history="1">
        <w:r>
          <w:rPr>
            <w:rFonts w:ascii="仿宋" w:eastAsia="仿宋" w:hAnsi="仿宋" w:cs="仿宋" w:hint="eastAsia"/>
            <w:lang w:eastAsia="zh-CN"/>
          </w:rPr>
          <w:t>(二)、设备采购与维护管理</w:t>
        </w:r>
        <w:r>
          <w:tab/>
        </w:r>
        <w:r>
          <w:fldChar w:fldCharType="begin"/>
        </w:r>
        <w:r>
          <w:instrText xml:space="preserve"> PAGEREF _Toc23304 \h </w:instrText>
        </w:r>
        <w:r>
          <w:fldChar w:fldCharType="separate"/>
        </w:r>
        <w:r>
          <w:t>77</w:t>
        </w:r>
        <w:r>
          <w:fldChar w:fldCharType="end"/>
        </w:r>
      </w:hyperlink>
    </w:p>
    <w:p>
      <w:pPr>
        <w:pStyle w:val="TOC2"/>
        <w:tabs>
          <w:tab w:val="right" w:leader="dot" w:pos="8306"/>
        </w:tabs>
      </w:pPr>
      <w:hyperlink w:anchor="_Toc28691" w:history="1">
        <w:r>
          <w:rPr>
            <w:rFonts w:ascii="仿宋" w:eastAsia="仿宋" w:hAnsi="仿宋" w:cs="仿宋" w:hint="eastAsia"/>
            <w:lang w:eastAsia="zh-CN"/>
          </w:rPr>
          <w:t>(三)、设施设备升级策略</w:t>
        </w:r>
        <w:r>
          <w:tab/>
        </w:r>
        <w:r>
          <w:fldChar w:fldCharType="begin"/>
        </w:r>
        <w:r>
          <w:instrText xml:space="preserve"> PAGEREF _Toc28691 \h </w:instrText>
        </w:r>
        <w:r>
          <w:fldChar w:fldCharType="separate"/>
        </w:r>
        <w:r>
          <w:t>77</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0048"/>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在项目建设过程中，本项目建设方案将确保项目的可行性和有效实施。本方案详细介绍了项目的背景、目标和关键任务，以及所需资源和时间安排。需要强调的是，本方案仅供学习交流之用，不可做为商业用途。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24019"/>
      <w:r>
        <w:rPr>
          <w:rFonts w:ascii="仿宋" w:eastAsia="仿宋" w:hAnsi="仿宋" w:cs="仿宋" w:hint="eastAsia"/>
          <w:sz w:val="28"/>
          <w:lang w:eastAsia="zh-CN"/>
        </w:rPr>
        <w:t>一、财务管理与成本控制</w:t>
      </w:r>
      <w:bookmarkEnd w:id="2"/>
    </w:p>
    <w:p>
      <w:pPr>
        <w:pStyle w:val="Heading2"/>
        <w:rPr>
          <w:rFonts w:ascii="仿宋" w:eastAsia="仿宋" w:hAnsi="仿宋" w:cs="仿宋" w:hint="eastAsia"/>
          <w:lang w:eastAsia="zh-CN"/>
        </w:rPr>
      </w:pPr>
      <w:bookmarkStart w:id="3" w:name="_Toc15110"/>
      <w:r>
        <w:rPr>
          <w:rFonts w:ascii="仿宋" w:eastAsia="仿宋" w:hAnsi="仿宋" w:cs="仿宋" w:hint="eastAsia"/>
          <w:lang w:eastAsia="zh-CN"/>
        </w:rPr>
        <w:t>(一)、财务管理体系建设</w:t>
      </w:r>
      <w:bookmarkEnd w:id="3"/>
    </w:p>
    <w:p>
      <w:pPr>
        <w:ind w:firstLine="560" w:firstLineChars="200"/>
        <w:rPr>
          <w:rFonts w:ascii="仿宋" w:eastAsia="仿宋" w:hAnsi="仿宋" w:cs="仿宋" w:hint="eastAsia"/>
          <w:sz w:val="28"/>
        </w:rPr>
      </w:pPr>
    </w:p>
    <w:p>
      <w:pPr>
        <w:ind w:firstLine="560" w:firstLineChars="200"/>
        <w:rPr>
          <w:rFonts w:ascii="仿宋" w:eastAsia="仿宋" w:hAnsi="仿宋" w:cs="仿宋" w:hint="eastAsia"/>
          <w:sz w:val="28"/>
        </w:rPr>
      </w:pPr>
      <w:r>
        <w:rPr>
          <w:rFonts w:ascii="仿宋" w:eastAsia="仿宋" w:hAnsi="仿宋" w:cs="仿宋" w:hint="eastAsia"/>
          <w:sz w:val="28"/>
          <w:lang w:eastAsia="zh-CN"/>
        </w:rPr>
        <w:t>(一) 优化财务流程</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致力于提高财务管理效率，其中关键在于对财务流程的精心设计和优化。引入高效的财务管理软件和信息化系统，实现自动化的财务数据处理，从而减轻手工操作负担，提高工作效率。同时，建立科学的财务审核机制，确保财务流程规范有序，整体财务管理水平得以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(二) 精细预算管理</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项目将建立完善的预算管理体系，目标在于全面了解项目的财务状况和资金运作情况。通过制定详实的年度财务预算，项目能够更有效地规划资源的使用和支出，降低经营风险。同时，设立预算执行监控机制，及时对比实际财务数据与预算计划，灵活调整经营策略，确保财务活动在合理轨道上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(三) 构建内部控制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为加强对财务风险的管控，兼有微波与红外复合隐身的梯度比纳米涂层材料项目将建设完备的内部控制体系。通过明晰财务职责和权限，建立严密的财务核算和审计规章，降低潜在的财务误差和不当行为。同时，强化对关键财务环节的监管，如资金管理和成本控制，确保内部控制体系全方位、有效地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(四) 精准资金风险管理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注重对资金风险的精准管理。通过建立完善的资金计划机制，实时监测项目的资金流向，主动防范潜在的资金风险。同时，加强与金融机构的协作，优化资金结构，以达到更低的资金成本。在面对市场波动和外部经济变化时，项目将采用灵活的资金应对策略，确保资金的安全性和流动性。</w:t>
      </w:r>
    </w:p>
    <w:p>
      <w:pPr>
        <w:pStyle w:val="Heading2"/>
        <w:ind w:firstLine="560" w:firstLineChars="200"/>
        <w:rPr>
          <w:rFonts w:ascii="仿宋" w:eastAsia="仿宋" w:hAnsi="仿宋" w:cs="仿宋" w:hint="eastAsia"/>
          <w:sz w:val="28"/>
          <w:lang w:eastAsia="zh-CN"/>
        </w:rPr>
      </w:pPr>
      <w:bookmarkStart w:id="4" w:name="_Toc2585"/>
      <w:r>
        <w:rPr>
          <w:rFonts w:ascii="仿宋" w:eastAsia="仿宋" w:hAnsi="仿宋" w:cs="仿宋" w:hint="eastAsia"/>
          <w:sz w:val="28"/>
          <w:lang w:eastAsia="zh-CN"/>
        </w:rPr>
        <w:t>(二)、成本控制措施</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供应链优化： 我们通过与供应商建立紧密的合作关系，优化采购流程，降低原材料和物流成本。同时，通过合理的库存管理，减少库存占用资金，提高资金周转率。</w:t>
      </w:r>
    </w:p>
    <w:p>
      <w:pPr>
        <w:ind w:firstLine="560" w:firstLineChars="200"/>
        <w:rPr>
          <w:rFonts w:ascii="仿宋" w:eastAsia="仿宋" w:hAnsi="仿宋" w:cs="仿宋" w:hint="eastAsia"/>
          <w:sz w:val="28"/>
        </w:rPr>
      </w:pPr>
      <w:r>
        <w:rPr>
          <w:rFonts w:ascii="仿宋" w:eastAsia="仿宋" w:hAnsi="仿宋" w:cs="仿宋" w:hint="eastAsia"/>
          <w:sz w:val="28"/>
          <w:lang w:eastAsia="zh-CN"/>
        </w:rPr>
        <w:t>生产效率提升： 我们持续关注生产流程，引入先进的生产技术和自动化设备，提高生产效率，降低人工成本。通过员工培训和技能提升，确保生产团队具备高效的操作技能。</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成本核算和分析：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我们建立完善的成本核算系统，对各个环节的成本进行详细分析。通过精确的数据，及时发现和解决成本异常波动，确保成本控制在可控范围内。</w:t>
      </w:r>
    </w:p>
    <w:p>
      <w:pPr>
        <w:ind w:firstLine="560" w:firstLineChars="200"/>
        <w:rPr>
          <w:rFonts w:ascii="仿宋" w:eastAsia="仿宋" w:hAnsi="仿宋" w:cs="仿宋" w:hint="eastAsia"/>
          <w:sz w:val="28"/>
        </w:rPr>
      </w:pPr>
      <w:r>
        <w:rPr>
          <w:rFonts w:ascii="仿宋" w:eastAsia="仿宋" w:hAnsi="仿宋" w:cs="仿宋" w:hint="eastAsia"/>
          <w:sz w:val="28"/>
          <w:lang w:eastAsia="zh-CN"/>
        </w:rPr>
        <w:t>能源管理： 我们致力于提高能源利用效率，采用节能设备和技术，减少能源浪费。通过定期的能源审计，寻找潜在的节能机会，降低生产和运营中的能源成本。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人力资源优化： 我们通过合理的组织架构设计和人才培养计划，确保团队的高效运作。根据市场需求和业务发展，灵活调整人力资源结构，避免不必要的用人成本。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技术创新： 我们鼓励技术创新和研发投入，通过引入新技术、新工艺，提高产品质量和生产效率。技术创新不仅有助于降低生产成本，还提高了产品附加值。</w:t>
      </w:r>
    </w:p>
    <w:p>
      <w:pPr>
        <w:ind w:firstLine="560" w:firstLineChars="200"/>
        <w:rPr>
          <w:rFonts w:ascii="仿宋" w:eastAsia="仿宋" w:hAnsi="仿宋" w:cs="仿宋" w:hint="eastAsia"/>
          <w:sz w:val="28"/>
        </w:rPr>
      </w:pPr>
      <w:r>
        <w:rPr>
          <w:rFonts w:ascii="仿宋" w:eastAsia="仿宋" w:hAnsi="仿宋" w:cs="仿宋" w:hint="eastAsia"/>
          <w:sz w:val="28"/>
          <w:lang w:eastAsia="zh-CN"/>
        </w:rPr>
        <w:t>采购策略： 我们采用灵活的采购策略，与供应商协商获取更有竞争力的价格和支付条件。同时，寻找多元化的供应渠道，降低对单一供应商的依赖。</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定期成本审查： 我们设立定期的成本审查机制，定期对各项费用进行审查和评估。通过对成本的全面监控，及时调整和优化经营策略。</w:t>
      </w:r>
    </w:p>
    <w:p>
      <w:pPr>
        <w:pStyle w:val="Heading1"/>
        <w:ind w:firstLine="560" w:firstLineChars="200"/>
        <w:rPr>
          <w:rFonts w:ascii="仿宋" w:eastAsia="仿宋" w:hAnsi="仿宋" w:cs="仿宋" w:hint="eastAsia"/>
          <w:sz w:val="28"/>
          <w:lang w:eastAsia="zh-CN"/>
        </w:rPr>
      </w:pPr>
      <w:bookmarkStart w:id="5" w:name="_Toc27786"/>
      <w:r>
        <w:rPr>
          <w:rFonts w:ascii="仿宋" w:eastAsia="仿宋" w:hAnsi="仿宋" w:cs="仿宋" w:hint="eastAsia"/>
          <w:sz w:val="28"/>
          <w:lang w:eastAsia="zh-CN"/>
        </w:rPr>
        <w:t>二、项目选址研究</w:t>
      </w:r>
      <w:bookmarkEnd w:id="5"/>
    </w:p>
    <w:p>
      <w:pPr>
        <w:pStyle w:val="Heading2"/>
        <w:rPr>
          <w:rFonts w:ascii="仿宋" w:eastAsia="仿宋" w:hAnsi="仿宋" w:cs="仿宋" w:hint="eastAsia"/>
          <w:lang w:eastAsia="zh-CN"/>
        </w:rPr>
      </w:pPr>
      <w:bookmarkStart w:id="6" w:name="_Toc2861"/>
      <w:r>
        <w:rPr>
          <w:rFonts w:ascii="仿宋" w:eastAsia="仿宋" w:hAnsi="仿宋" w:cs="仿宋" w:hint="eastAsia"/>
          <w:lang w:eastAsia="zh-CN"/>
        </w:rPr>
        <w:t>(一)、项目选址原则</w:t>
      </w:r>
      <w:bookmarkEnd w:id="6"/>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地理位置和交通便利性是项目选址的关键因素之一，对项目的成功运营和发展具有重要影响。在选择项目的地理位置时，需要充分考虑以下几个方面：</w:t>
      </w:r>
    </w:p>
    <w:p>
      <w:pPr>
        <w:ind w:firstLine="560" w:firstLineChars="200"/>
        <w:rPr>
          <w:rFonts w:ascii="仿宋" w:eastAsia="仿宋" w:hAnsi="仿宋" w:cs="仿宋" w:hint="eastAsia"/>
          <w:sz w:val="28"/>
        </w:rPr>
      </w:pPr>
      <w:r>
        <w:rPr>
          <w:rFonts w:ascii="仿宋" w:eastAsia="仿宋" w:hAnsi="仿宋" w:cs="仿宋" w:hint="eastAsia"/>
          <w:sz w:val="28"/>
          <w:lang w:eastAsia="zh-CN"/>
        </w:rPr>
        <w:t>1. 交通枢纽的附近：项目选址应优先考虑位于交通枢纽附近的地点。这包括靠近主要高速公路、铁路线或港口。靠近这些交通节点将有助于降低原材料的运输成本和产品的分销成本。此外，接近交通枢纽还可以提高物流的效率，缩短产品到达市场的时间，从而增加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2. 交通拥堵情况的评估：除了考虑地理位置，还需要评估附近地区的交通拥堵情况。长期的交通拥堵可能会导致物流延误和成本上升，因此选择交通畅通的地区至关重要。这可以通过研究交通数据和与当地物流公司的沟通来实现。</w:t>
      </w:r>
    </w:p>
    <w:p>
      <w:pPr>
        <w:ind w:firstLine="560" w:firstLineChars="200"/>
        <w:rPr>
          <w:rFonts w:ascii="仿宋" w:eastAsia="仿宋" w:hAnsi="仿宋" w:cs="仿宋" w:hint="eastAsia"/>
          <w:sz w:val="28"/>
        </w:rPr>
      </w:pPr>
      <w:r>
        <w:rPr>
          <w:rFonts w:ascii="仿宋" w:eastAsia="仿宋" w:hAnsi="仿宋" w:cs="仿宋" w:hint="eastAsia"/>
          <w:sz w:val="28"/>
          <w:lang w:eastAsia="zh-CN"/>
        </w:rPr>
        <w:t>3. 物流基础设施的考虑：项目所在地的物流基础设施也是一个关键因素。确保附近有现代化的仓储和分销中心，以支持项目的物流需求。此外，物流基础设施的可用性还包括货运公司和运输选项的多样性，以确保灵活性和选择性。</w:t>
      </w:r>
    </w:p>
    <w:p>
      <w:pPr>
        <w:ind w:firstLine="560" w:firstLineChars="200"/>
        <w:rPr>
          <w:rFonts w:ascii="仿宋" w:eastAsia="仿宋" w:hAnsi="仿宋" w:cs="仿宋" w:hint="eastAsia"/>
          <w:sz w:val="28"/>
        </w:rPr>
      </w:pPr>
      <w:r>
        <w:rPr>
          <w:rFonts w:ascii="仿宋" w:eastAsia="仿宋" w:hAnsi="仿宋" w:cs="仿宋" w:hint="eastAsia"/>
          <w:sz w:val="28"/>
          <w:lang w:eastAsia="zh-CN"/>
        </w:rPr>
        <w:t>基础设施完善程度：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项目所在地的基础设施完善程度对项目的运营至关重要。以下是需要考虑的因素：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电力供应可靠性：了解潜在地点的电力供应情况，包括电力中断的频率和持续时间。稳定的电力供应是生产和制造过程的关键，因此选择可靠的电力供应是必要的。</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2.</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水资源供应：确保水资源供应稳定，以满足项目的生产和制造需求。特别是在需要大量水资源的行业，如制造业和农业，这一因素尤为重要。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3. 通信网络覆盖：检查当地通信网络的速度和覆盖范围，以支持项目的数据传输和联网需求。高速互联网连接对于现代企业至关重要，可以提高效率和协作能力。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政策与法规环境：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了解项目所在地的政策和法规环境是确保项目合法运营的关键步骤：</w:t>
      </w:r>
    </w:p>
    <w:p>
      <w:pPr>
        <w:ind w:firstLine="560" w:firstLineChars="200"/>
        <w:rPr>
          <w:rFonts w:ascii="仿宋" w:eastAsia="仿宋" w:hAnsi="仿宋" w:cs="仿宋" w:hint="eastAsia"/>
          <w:sz w:val="28"/>
        </w:rPr>
      </w:pPr>
      <w:r>
        <w:rPr>
          <w:rFonts w:ascii="仿宋" w:eastAsia="仿宋" w:hAnsi="仿宋" w:cs="仿宋" w:hint="eastAsia"/>
          <w:sz w:val="28"/>
          <w:lang w:eastAsia="zh-CN"/>
        </w:rPr>
        <w:t>1. 政府支持政策：与当地政府机构沟通，了解其对于新兴企业的政策和支持措施。这可能包括税收政策、补贴、资金支持和土地使用规划等。选择政府积极支持创新和企业发展的地区将有助于项目的长期成功。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2. 法规遵从：确保项目的业务活动符合当地和国家的法律法规，避免可能的法律障碍和罚款。这包括环境法规、劳动法和知识产权法等方面的合规性。</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经济条件与市场潜力：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分析当地的经济条件和市场潜力是确定项目选址是否合适的关键因素：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市场研究：进行市场研究，评估目标市场的规模和增长趋势。了解竞争格局和目标客户的需求，以确定市场潜力。这可以通过市场调查、竞争分析和消费者反馈来实现。</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2.</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经济指标分析：分析当地的经济指标，包括消费能力、失业率和可支配收入。这些指标将帮助确定项目所在地区的经济状况和发展潜力。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资源可用性与成本效益：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考虑资源可用性和成本效益是确保项目能够经济运营的关键因素：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3. 资源供应商可用性：调查附近的供应商和原材料供应商，确保所需的原材料和零部件容易获得。与可靠的供应商建立合作关系可以降低供应链风险，并确保项目不会因原材料短缺而中断生产。</w:t>
      </w:r>
    </w:p>
    <w:p>
      <w:pPr>
        <w:ind w:firstLine="560" w:firstLineChars="200"/>
        <w:rPr>
          <w:rFonts w:ascii="仿宋" w:eastAsia="仿宋" w:hAnsi="仿宋" w:cs="仿宋" w:hint="eastAsia"/>
          <w:sz w:val="28"/>
        </w:rPr>
      </w:pPr>
      <w:r>
        <w:rPr>
          <w:rFonts w:ascii="仿宋" w:eastAsia="仿宋" w:hAnsi="仿宋" w:cs="仿宋" w:hint="eastAsia"/>
          <w:sz w:val="28"/>
          <w:lang w:eastAsia="zh-CN"/>
        </w:rPr>
        <w:t>4. 人才资源丰富度：比较不同地点的人才资源丰富度，特别是在项目所需领域的专业人才。选择人才丰富的地区将有助于项目的技术创新和持续发展。此外，还需要考虑培训和教育机会，以提高员工的技能水平。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5. 成本效益：考虑地价、人工成本和运营成本，以确保项目的成本效益。不同地区的成本结构可能会有所不同，因此需要进行全面的成本分析，包括劳动力成本、土地租赁费用和设施运营成本等。</w:t>
      </w:r>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项目对环境的影响和可持续性也是选择选址时必须考虑的因素：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环境影响评估：进行环境影响评估，考虑项目可能对当地生态系统和水源的影响。这包括评估空气和水质量、土壤污染风险以及野生动植物的保护。</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2. 可持续发展机会：探索可持续发展的机会，如使用可再生能源、减少废物排放和采用绿色供应链实践。选择可持续发展的地点有助于项目在环境方面做出积极的贡献，并提高社会形象。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3. 环境风险评估：评估潜在的环境风险，如洪水、地震等自然灾害风险，以及污染的可能性。这将有助于采取必要的预防措施，减少环境风险对项目的影响。</w:t>
      </w:r>
    </w:p>
    <w:p>
      <w:pPr>
        <w:pStyle w:val="Heading2"/>
        <w:ind w:firstLine="560" w:firstLineChars="200"/>
        <w:rPr>
          <w:rFonts w:ascii="仿宋" w:eastAsia="仿宋" w:hAnsi="仿宋" w:cs="仿宋" w:hint="eastAsia"/>
          <w:sz w:val="28"/>
          <w:lang w:eastAsia="zh-CN"/>
        </w:rPr>
      </w:pPr>
      <w:bookmarkStart w:id="7" w:name="_Toc32400"/>
      <w:r>
        <w:rPr>
          <w:rFonts w:ascii="仿宋" w:eastAsia="仿宋" w:hAnsi="仿宋" w:cs="仿宋" w:hint="eastAsia"/>
          <w:sz w:val="28"/>
          <w:lang w:eastAsia="zh-CN"/>
        </w:rPr>
        <w:t>(二)、项目选址</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地理位置与市场接近性：</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XXX科技园选择位于XXX城市的市中心，靠近主要高速公路和铁路线路。这一地理位置便于原材料的运输和成品产品的分销。此外，XXX城市是一个发展迅速的城市，与周边城市相邻，有着巨大的市场潜力。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基础设施和资源可用性：</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确保电力供应稳定，与当地电力公司建立了长期合作关系，减少了电力中断的风险。水资源方面，XXX城市拥有充足的水源，科技园也投资建设了高效的水处理设施。通信网络覆盖广泛，支持高速数据传输和联网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政策和法规环境：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XXX科技园位于XXX市政府大力支持的区域。市政府为新兴科技企业提供了税收减免政策，免除了企业所得税和增值税。此外，市政府还提供了研发资金的补贴和技术创新的支持，使科技园的企业受益匪浅。</w:t>
      </w:r>
    </w:p>
    <w:p>
      <w:pPr>
        <w:ind w:firstLine="560" w:firstLineChars="200"/>
        <w:rPr>
          <w:rFonts w:ascii="仿宋" w:eastAsia="仿宋" w:hAnsi="仿宋" w:cs="仿宋" w:hint="eastAsia"/>
          <w:sz w:val="28"/>
        </w:rPr>
      </w:pPr>
      <w:r>
        <w:rPr>
          <w:rFonts w:ascii="仿宋" w:eastAsia="仿宋" w:hAnsi="仿宋" w:cs="仿宋" w:hint="eastAsia"/>
          <w:sz w:val="28"/>
          <w:lang w:eastAsia="zh-CN"/>
        </w:rPr>
        <w:t>人才和劳动力市场：</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XXX城市拥有多所著名大学和科研机构，为科技园提供了丰富的人才资源。科技园与这些学术机构建立了合作关系，吸引了一批高素质的科技人才。XXX城市的劳动力市场也相对宽松，提供了竞争力强的薪酬水平。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经济条件和市场潜力：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市场研究显示，XXX城市及其周边地区的市场需求强劲。XXX科技园专注于生产高科技产品，满足了市场对先进技术和创新解决方案的需求。市场潜力巨大，市场份额稳步增长。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科技园积极参与环境保护，采用了可再生能源供电，减少了碳排放。此外，园区内建有现代化的废物处理设施，确保废物得到妥善处理。环保实践不仅有助于保护当地生态环境，还提高了科技园的可持续性形象。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XXX科技园的地价相对较低，人工成本和生活成本也在可控范围内。这使得项目具备了成本效益，有助于企业的长期发展。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在XXX城市，科技领域的竞争环境相对激烈，但科技园的独特定位和技术优势使其在市场上具备竞争力。与其他科技企业建立了合作关系，共同推动行业的发展。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风险评估：</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XXX科技园进行了全面的风险评估，包括地震、洪水等自然灾害风险，以及供应链和市场竞争的风险。项目制定了相应的风险管理计划，确保风险得到控制。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科技园积极融入当地社区，参与社会活动和公益事业。与当地社区建立了积极的合作关系，提供了培训和教育机会，促进了社会和谐发展。</w:t>
      </w:r>
    </w:p>
    <w:p>
      <w:pPr>
        <w:pStyle w:val="Heading2"/>
        <w:ind w:firstLine="560" w:firstLineChars="200"/>
        <w:rPr>
          <w:rFonts w:ascii="仿宋" w:eastAsia="仿宋" w:hAnsi="仿宋" w:cs="仿宋" w:hint="eastAsia"/>
          <w:sz w:val="28"/>
          <w:lang w:eastAsia="zh-CN"/>
        </w:rPr>
      </w:pPr>
      <w:bookmarkStart w:id="8" w:name="_Toc4851"/>
      <w:r>
        <w:rPr>
          <w:rFonts w:ascii="仿宋" w:eastAsia="仿宋" w:hAnsi="仿宋" w:cs="仿宋" w:hint="eastAsia"/>
          <w:sz w:val="28"/>
          <w:lang w:eastAsia="zh-CN"/>
        </w:rPr>
        <w:t>(三)、建设条件分析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1. 完善的国内销售网络：</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项目承办单位已经建立了一个完善的国内销售网络，经过多年的经营和拓展，形成了一个覆盖广泛的销售体系。</w:t>
      </w:r>
    </w:p>
    <w:p>
      <w:pPr>
        <w:ind w:firstLine="560" w:firstLineChars="200"/>
        <w:rPr>
          <w:rFonts w:ascii="仿宋" w:eastAsia="仿宋" w:hAnsi="仿宋" w:cs="仿宋" w:hint="eastAsia"/>
          <w:sz w:val="28"/>
        </w:rPr>
      </w:pPr>
      <w:r>
        <w:rPr>
          <w:rFonts w:ascii="仿宋" w:eastAsia="仿宋" w:hAnsi="仿宋" w:cs="仿宋" w:hint="eastAsia"/>
          <w:sz w:val="28"/>
          <w:lang w:eastAsia="zh-CN"/>
        </w:rPr>
        <w:t>这个销售网络不仅包括长期稳定的客户，还涵盖了潜在客户，为项目提供了持续的销售机会。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2. 销售激励制度：</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为了提高员工的工作积极性，项目承办单位实施了有效的销售激励制度。这一制度激励销售团队为公司的成功付出更多的努力。</w:t>
      </w:r>
    </w:p>
    <w:p>
      <w:pPr>
        <w:ind w:firstLine="560" w:firstLineChars="200"/>
        <w:rPr>
          <w:rFonts w:ascii="仿宋" w:eastAsia="仿宋" w:hAnsi="仿宋" w:cs="仿宋" w:hint="eastAsia"/>
          <w:sz w:val="28"/>
        </w:rPr>
      </w:pPr>
      <w:r>
        <w:rPr>
          <w:rFonts w:ascii="仿宋" w:eastAsia="仿宋" w:hAnsi="仿宋" w:cs="仿宋" w:hint="eastAsia"/>
          <w:sz w:val="28"/>
          <w:lang w:eastAsia="zh-CN"/>
        </w:rPr>
        <w:t>销售人员通过实现销售目标和业绩，可以获得奖励和激励，这促使他们更加专注和有动力地推动项目产品的销售。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3. 强大的销售团队：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项目承办单位建立了一支强大的销售团队，这个团队不仅在销售方面具有专业知识和经验，还对公司充满向心力。</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公司领导对销售团队的感情投资，建立了一种家庭式的企业文化，使销售员工对公司有很强的归属感和忠诚度。</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https://d.book118.com/617135160125006040</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兼有微波与红外复合隐身的梯度比纳米涂层材料项目建设总纲及方案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兼有微波与红外复合隐身的梯度比纳米涂层材料项目建设总纲及方案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兼有微波与红外复合隐身的梯度比纳米涂层材料项目建设总纲及方案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兼有微波与红外复合隐身的梯度比纳米涂层材料项目建设总纲及方案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兼有微波与红外复合隐身的梯度比纳米涂层材料项目建设总纲及方案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兼有微波与红外复合隐身的梯度比纳米涂层材料项目建设总纲及方案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兼有微波与红外复合隐身的梯度比纳米涂层材料项目建设总纲及方案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兼有微波与红外复合隐身的梯度比纳米涂层材料项目建设总纲及方案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兼有微波与红外复合隐身的梯度比纳米涂层材料项目建设总纲及方案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兼有微波与红外复合隐身的梯度比纳米涂层材料项目建设总纲及方案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兼有微波与红外复合隐身的梯度比纳米涂层材料项目建设总纲及方案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兼有微波与红外复合隐身的梯度比纳米涂层材料项目建设总纲及方案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B626F94"/>
    <w:rsid w:val="4B626F94"/>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qFormat/>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617135160125006040"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17</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2024-02-04T06:34:00Z</dcterms:created>
  <dcterms:modified xsi:type="dcterms:W3CDTF">2024-02-04T06:34:32Z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B21D792C93A5498C949141742256E68C_11</vt:lpwstr>
  </property>
  <property fmtid="{D5CDD505-2E9C-101B-9397-08002B2CF9AE}" pid="3" name="KSOProductBuildVer">
    <vt:lpwstr>2052-12.1.0.16250</vt:lpwstr>
  </property>
</Properties>
</file>