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SO2自动采样器及测定仪项目计划设计方案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49" w:history="1">
        <w:r>
          <w:rPr>
            <w:rFonts w:ascii="仿宋" w:eastAsia="仿宋" w:hAnsi="仿宋" w:cs="仿宋" w:hint="eastAsia"/>
            <w:lang w:eastAsia="zh-CN"/>
          </w:rPr>
          <w:t>序言</w:t>
        </w:r>
        <w:r>
          <w:tab/>
        </w:r>
        <w:r>
          <w:fldChar w:fldCharType="begin"/>
        </w:r>
        <w:r>
          <w:instrText xml:space="preserve"> PAGEREF _Toc3849 \h </w:instrText>
        </w:r>
        <w:r>
          <w:fldChar w:fldCharType="separate"/>
        </w:r>
        <w:r>
          <w:t>3</w:t>
        </w:r>
        <w:r>
          <w:fldChar w:fldCharType="end"/>
        </w:r>
      </w:hyperlink>
    </w:p>
    <w:p>
      <w:pPr>
        <w:pStyle w:val="TOC1"/>
        <w:tabs>
          <w:tab w:val="right" w:leader="dot" w:pos="8306"/>
        </w:tabs>
      </w:pPr>
      <w:hyperlink w:anchor="_Toc22991" w:history="1">
        <w:r>
          <w:rPr>
            <w:rFonts w:ascii="仿宋" w:eastAsia="仿宋" w:hAnsi="仿宋" w:cs="仿宋" w:hint="eastAsia"/>
            <w:lang w:eastAsia="zh-CN"/>
          </w:rPr>
          <w:t>一、SO2自动采样器及测定仪项目绩效评估</w:t>
        </w:r>
        <w:r>
          <w:tab/>
        </w:r>
        <w:r>
          <w:fldChar w:fldCharType="begin"/>
        </w:r>
        <w:r>
          <w:instrText xml:space="preserve"> PAGEREF _Toc22991 \h </w:instrText>
        </w:r>
        <w:r>
          <w:fldChar w:fldCharType="separate"/>
        </w:r>
        <w:r>
          <w:t>3</w:t>
        </w:r>
        <w:r>
          <w:fldChar w:fldCharType="end"/>
        </w:r>
      </w:hyperlink>
    </w:p>
    <w:p>
      <w:pPr>
        <w:pStyle w:val="TOC2"/>
        <w:tabs>
          <w:tab w:val="right" w:leader="dot" w:pos="8306"/>
        </w:tabs>
      </w:pPr>
      <w:hyperlink w:anchor="_Toc12671" w:history="1">
        <w:r>
          <w:rPr>
            <w:rFonts w:ascii="仿宋" w:eastAsia="仿宋" w:hAnsi="仿宋" w:cs="仿宋" w:hint="eastAsia"/>
            <w:lang w:eastAsia="zh-CN"/>
          </w:rPr>
          <w:t>(一)、绩效评估指标</w:t>
        </w:r>
        <w:r>
          <w:tab/>
        </w:r>
        <w:r>
          <w:fldChar w:fldCharType="begin"/>
        </w:r>
        <w:r>
          <w:instrText xml:space="preserve"> PAGEREF _Toc12671 \h </w:instrText>
        </w:r>
        <w:r>
          <w:fldChar w:fldCharType="separate"/>
        </w:r>
        <w:r>
          <w:t>3</w:t>
        </w:r>
        <w:r>
          <w:fldChar w:fldCharType="end"/>
        </w:r>
      </w:hyperlink>
    </w:p>
    <w:p>
      <w:pPr>
        <w:pStyle w:val="TOC2"/>
        <w:tabs>
          <w:tab w:val="right" w:leader="dot" w:pos="8306"/>
        </w:tabs>
      </w:pPr>
      <w:hyperlink w:anchor="_Toc6679" w:history="1">
        <w:r>
          <w:rPr>
            <w:rFonts w:ascii="仿宋" w:eastAsia="仿宋" w:hAnsi="仿宋" w:cs="仿宋" w:hint="eastAsia"/>
            <w:lang w:eastAsia="zh-CN"/>
          </w:rPr>
          <w:t>(二)、绩效评估方法</w:t>
        </w:r>
        <w:r>
          <w:tab/>
        </w:r>
        <w:r>
          <w:fldChar w:fldCharType="begin"/>
        </w:r>
        <w:r>
          <w:instrText xml:space="preserve"> PAGEREF _Toc6679 \h </w:instrText>
        </w:r>
        <w:r>
          <w:fldChar w:fldCharType="separate"/>
        </w:r>
        <w:r>
          <w:t>4</w:t>
        </w:r>
        <w:r>
          <w:fldChar w:fldCharType="end"/>
        </w:r>
      </w:hyperlink>
    </w:p>
    <w:p>
      <w:pPr>
        <w:pStyle w:val="TOC2"/>
        <w:tabs>
          <w:tab w:val="right" w:leader="dot" w:pos="8306"/>
        </w:tabs>
      </w:pPr>
      <w:hyperlink w:anchor="_Toc2627" w:history="1">
        <w:r>
          <w:rPr>
            <w:rFonts w:ascii="仿宋" w:eastAsia="仿宋" w:hAnsi="仿宋" w:cs="仿宋" w:hint="eastAsia"/>
            <w:lang w:eastAsia="zh-CN"/>
          </w:rPr>
          <w:t>(三)、绩效评估周期</w:t>
        </w:r>
        <w:r>
          <w:tab/>
        </w:r>
        <w:r>
          <w:fldChar w:fldCharType="begin"/>
        </w:r>
        <w:r>
          <w:instrText xml:space="preserve"> PAGEREF _Toc2627 \h </w:instrText>
        </w:r>
        <w:r>
          <w:fldChar w:fldCharType="separate"/>
        </w:r>
        <w:r>
          <w:t>5</w:t>
        </w:r>
        <w:r>
          <w:fldChar w:fldCharType="end"/>
        </w:r>
      </w:hyperlink>
    </w:p>
    <w:p>
      <w:pPr>
        <w:pStyle w:val="TOC1"/>
        <w:tabs>
          <w:tab w:val="right" w:leader="dot" w:pos="8306"/>
        </w:tabs>
      </w:pPr>
      <w:hyperlink w:anchor="_Toc4373" w:history="1">
        <w:r>
          <w:rPr>
            <w:rFonts w:ascii="仿宋" w:eastAsia="仿宋" w:hAnsi="仿宋" w:cs="仿宋" w:hint="eastAsia"/>
            <w:lang w:eastAsia="zh-CN"/>
          </w:rPr>
          <w:t>二、产品规划分析</w:t>
        </w:r>
        <w:r>
          <w:tab/>
        </w:r>
        <w:r>
          <w:fldChar w:fldCharType="begin"/>
        </w:r>
        <w:r>
          <w:instrText xml:space="preserve"> PAGEREF _Toc4373 \h </w:instrText>
        </w:r>
        <w:r>
          <w:fldChar w:fldCharType="separate"/>
        </w:r>
        <w:r>
          <w:t>7</w:t>
        </w:r>
        <w:r>
          <w:fldChar w:fldCharType="end"/>
        </w:r>
      </w:hyperlink>
    </w:p>
    <w:p>
      <w:pPr>
        <w:pStyle w:val="TOC2"/>
        <w:tabs>
          <w:tab w:val="right" w:leader="dot" w:pos="8306"/>
        </w:tabs>
      </w:pPr>
      <w:hyperlink w:anchor="_Toc14095" w:history="1">
        <w:r>
          <w:rPr>
            <w:rFonts w:ascii="仿宋" w:eastAsia="仿宋" w:hAnsi="仿宋" w:cs="仿宋" w:hint="eastAsia"/>
            <w:lang w:eastAsia="zh-CN"/>
          </w:rPr>
          <w:t>(一)、产品规划</w:t>
        </w:r>
        <w:r>
          <w:tab/>
        </w:r>
        <w:r>
          <w:fldChar w:fldCharType="begin"/>
        </w:r>
        <w:r>
          <w:instrText xml:space="preserve"> PAGEREF _Toc14095 \h </w:instrText>
        </w:r>
        <w:r>
          <w:fldChar w:fldCharType="separate"/>
        </w:r>
        <w:r>
          <w:t>7</w:t>
        </w:r>
        <w:r>
          <w:fldChar w:fldCharType="end"/>
        </w:r>
      </w:hyperlink>
    </w:p>
    <w:p>
      <w:pPr>
        <w:pStyle w:val="TOC2"/>
        <w:tabs>
          <w:tab w:val="right" w:leader="dot" w:pos="8306"/>
        </w:tabs>
      </w:pPr>
      <w:hyperlink w:anchor="_Toc5250" w:history="1">
        <w:r>
          <w:rPr>
            <w:rFonts w:ascii="仿宋" w:eastAsia="仿宋" w:hAnsi="仿宋" w:cs="仿宋" w:hint="eastAsia"/>
            <w:lang w:eastAsia="zh-CN"/>
          </w:rPr>
          <w:t>(二)、建设规模</w:t>
        </w:r>
        <w:r>
          <w:tab/>
        </w:r>
        <w:r>
          <w:fldChar w:fldCharType="begin"/>
        </w:r>
        <w:r>
          <w:instrText xml:space="preserve"> PAGEREF _Toc5250 \h </w:instrText>
        </w:r>
        <w:r>
          <w:fldChar w:fldCharType="separate"/>
        </w:r>
        <w:r>
          <w:t>7</w:t>
        </w:r>
        <w:r>
          <w:fldChar w:fldCharType="end"/>
        </w:r>
      </w:hyperlink>
    </w:p>
    <w:p>
      <w:pPr>
        <w:pStyle w:val="TOC1"/>
        <w:tabs>
          <w:tab w:val="right" w:leader="dot" w:pos="8306"/>
        </w:tabs>
      </w:pPr>
      <w:hyperlink w:anchor="_Toc20982" w:history="1">
        <w:r>
          <w:rPr>
            <w:rFonts w:ascii="仿宋" w:eastAsia="仿宋" w:hAnsi="仿宋" w:cs="仿宋" w:hint="eastAsia"/>
            <w:lang w:eastAsia="zh-CN"/>
          </w:rPr>
          <w:t>三、SO2自动采样器及测定仪项目选址可行性分析</w:t>
        </w:r>
        <w:r>
          <w:tab/>
        </w:r>
        <w:r>
          <w:fldChar w:fldCharType="begin"/>
        </w:r>
        <w:r>
          <w:instrText xml:space="preserve"> PAGEREF _Toc20982 \h </w:instrText>
        </w:r>
        <w:r>
          <w:fldChar w:fldCharType="separate"/>
        </w:r>
        <w:r>
          <w:t>9</w:t>
        </w:r>
        <w:r>
          <w:fldChar w:fldCharType="end"/>
        </w:r>
      </w:hyperlink>
    </w:p>
    <w:p>
      <w:pPr>
        <w:pStyle w:val="TOC2"/>
        <w:tabs>
          <w:tab w:val="right" w:leader="dot" w:pos="8306"/>
        </w:tabs>
      </w:pPr>
      <w:hyperlink w:anchor="_Toc3164" w:history="1">
        <w:r>
          <w:rPr>
            <w:rFonts w:ascii="仿宋" w:eastAsia="仿宋" w:hAnsi="仿宋" w:cs="仿宋" w:hint="eastAsia"/>
            <w:lang w:eastAsia="zh-CN"/>
          </w:rPr>
          <w:t>(一)、SO2自动采样器及测定仪项目选址</w:t>
        </w:r>
        <w:r>
          <w:tab/>
        </w:r>
        <w:r>
          <w:fldChar w:fldCharType="begin"/>
        </w:r>
        <w:r>
          <w:instrText xml:space="preserve"> PAGEREF _Toc3164 \h </w:instrText>
        </w:r>
        <w:r>
          <w:fldChar w:fldCharType="separate"/>
        </w:r>
        <w:r>
          <w:t>9</w:t>
        </w:r>
        <w:r>
          <w:fldChar w:fldCharType="end"/>
        </w:r>
      </w:hyperlink>
    </w:p>
    <w:p>
      <w:pPr>
        <w:pStyle w:val="TOC2"/>
        <w:tabs>
          <w:tab w:val="right" w:leader="dot" w:pos="8306"/>
        </w:tabs>
      </w:pPr>
      <w:hyperlink w:anchor="_Toc26709" w:history="1">
        <w:r>
          <w:rPr>
            <w:rFonts w:ascii="仿宋" w:eastAsia="仿宋" w:hAnsi="仿宋" w:cs="仿宋" w:hint="eastAsia"/>
            <w:lang w:eastAsia="zh-CN"/>
          </w:rPr>
          <w:t>(二)、用地控制指标</w:t>
        </w:r>
        <w:r>
          <w:tab/>
        </w:r>
        <w:r>
          <w:fldChar w:fldCharType="begin"/>
        </w:r>
        <w:r>
          <w:instrText xml:space="preserve"> PAGEREF _Toc26709 \h </w:instrText>
        </w:r>
        <w:r>
          <w:fldChar w:fldCharType="separate"/>
        </w:r>
        <w:r>
          <w:t>9</w:t>
        </w:r>
        <w:r>
          <w:fldChar w:fldCharType="end"/>
        </w:r>
      </w:hyperlink>
    </w:p>
    <w:p>
      <w:pPr>
        <w:pStyle w:val="TOC2"/>
        <w:tabs>
          <w:tab w:val="right" w:leader="dot" w:pos="8306"/>
        </w:tabs>
      </w:pPr>
      <w:hyperlink w:anchor="_Toc18589" w:history="1">
        <w:r>
          <w:rPr>
            <w:rFonts w:ascii="仿宋" w:eastAsia="仿宋" w:hAnsi="仿宋" w:cs="仿宋" w:hint="eastAsia"/>
            <w:lang w:eastAsia="zh-CN"/>
          </w:rPr>
          <w:t>(三)、节约用地措施</w:t>
        </w:r>
        <w:r>
          <w:tab/>
        </w:r>
        <w:r>
          <w:fldChar w:fldCharType="begin"/>
        </w:r>
        <w:r>
          <w:instrText xml:space="preserve"> PAGEREF _Toc18589 \h </w:instrText>
        </w:r>
        <w:r>
          <w:fldChar w:fldCharType="separate"/>
        </w:r>
        <w:r>
          <w:t>11</w:t>
        </w:r>
        <w:r>
          <w:fldChar w:fldCharType="end"/>
        </w:r>
      </w:hyperlink>
    </w:p>
    <w:p>
      <w:pPr>
        <w:pStyle w:val="TOC2"/>
        <w:tabs>
          <w:tab w:val="right" w:leader="dot" w:pos="8306"/>
        </w:tabs>
      </w:pPr>
      <w:hyperlink w:anchor="_Toc18973" w:history="1">
        <w:r>
          <w:rPr>
            <w:rFonts w:ascii="仿宋" w:eastAsia="仿宋" w:hAnsi="仿宋" w:cs="仿宋" w:hint="eastAsia"/>
            <w:lang w:eastAsia="zh-CN"/>
          </w:rPr>
          <w:t>(四)、总图布置方案</w:t>
        </w:r>
        <w:r>
          <w:tab/>
        </w:r>
        <w:r>
          <w:fldChar w:fldCharType="begin"/>
        </w:r>
        <w:r>
          <w:instrText xml:space="preserve"> PAGEREF _Toc18973 \h </w:instrText>
        </w:r>
        <w:r>
          <w:fldChar w:fldCharType="separate"/>
        </w:r>
        <w:r>
          <w:t>12</w:t>
        </w:r>
        <w:r>
          <w:fldChar w:fldCharType="end"/>
        </w:r>
      </w:hyperlink>
    </w:p>
    <w:p>
      <w:pPr>
        <w:pStyle w:val="TOC2"/>
        <w:tabs>
          <w:tab w:val="right" w:leader="dot" w:pos="8306"/>
        </w:tabs>
      </w:pPr>
      <w:hyperlink w:anchor="_Toc8648" w:history="1">
        <w:r>
          <w:rPr>
            <w:rFonts w:ascii="仿宋" w:eastAsia="仿宋" w:hAnsi="仿宋" w:cs="仿宋" w:hint="eastAsia"/>
            <w:lang w:eastAsia="zh-CN"/>
          </w:rPr>
          <w:t>(五)、选址综合评价</w:t>
        </w:r>
        <w:r>
          <w:tab/>
        </w:r>
        <w:r>
          <w:fldChar w:fldCharType="begin"/>
        </w:r>
        <w:r>
          <w:instrText xml:space="preserve"> PAGEREF _Toc8648 \h </w:instrText>
        </w:r>
        <w:r>
          <w:fldChar w:fldCharType="separate"/>
        </w:r>
        <w:r>
          <w:t>13</w:t>
        </w:r>
        <w:r>
          <w:fldChar w:fldCharType="end"/>
        </w:r>
      </w:hyperlink>
    </w:p>
    <w:p>
      <w:pPr>
        <w:pStyle w:val="TOC1"/>
        <w:tabs>
          <w:tab w:val="right" w:leader="dot" w:pos="8306"/>
        </w:tabs>
      </w:pPr>
      <w:hyperlink w:anchor="_Toc31926" w:history="1">
        <w:r>
          <w:rPr>
            <w:rFonts w:ascii="仿宋" w:eastAsia="仿宋" w:hAnsi="仿宋" w:cs="仿宋" w:hint="eastAsia"/>
            <w:lang w:eastAsia="zh-CN"/>
          </w:rPr>
          <w:t>四、SO2自动采样器及测定仪项目建设单位说明</w:t>
        </w:r>
        <w:r>
          <w:tab/>
        </w:r>
        <w:r>
          <w:fldChar w:fldCharType="begin"/>
        </w:r>
        <w:r>
          <w:instrText xml:space="preserve"> PAGEREF _Toc31926 \h </w:instrText>
        </w:r>
        <w:r>
          <w:fldChar w:fldCharType="separate"/>
        </w:r>
        <w:r>
          <w:t>14</w:t>
        </w:r>
        <w:r>
          <w:fldChar w:fldCharType="end"/>
        </w:r>
      </w:hyperlink>
    </w:p>
    <w:p>
      <w:pPr>
        <w:pStyle w:val="TOC2"/>
        <w:tabs>
          <w:tab w:val="right" w:leader="dot" w:pos="8306"/>
        </w:tabs>
      </w:pPr>
      <w:hyperlink w:anchor="_Toc8909" w:history="1">
        <w:r>
          <w:rPr>
            <w:rFonts w:ascii="仿宋" w:eastAsia="仿宋" w:hAnsi="仿宋" w:cs="仿宋" w:hint="eastAsia"/>
            <w:lang w:eastAsia="zh-CN"/>
          </w:rPr>
          <w:t>(一)、SO2自动采样器及测定仪项目承办单位基本情况</w:t>
        </w:r>
        <w:r>
          <w:tab/>
        </w:r>
        <w:r>
          <w:fldChar w:fldCharType="begin"/>
        </w:r>
        <w:r>
          <w:instrText xml:space="preserve"> PAGEREF _Toc8909 \h </w:instrText>
        </w:r>
        <w:r>
          <w:fldChar w:fldCharType="separate"/>
        </w:r>
        <w:r>
          <w:t>14</w:t>
        </w:r>
        <w:r>
          <w:fldChar w:fldCharType="end"/>
        </w:r>
      </w:hyperlink>
    </w:p>
    <w:p>
      <w:pPr>
        <w:pStyle w:val="TOC2"/>
        <w:tabs>
          <w:tab w:val="right" w:leader="dot" w:pos="8306"/>
        </w:tabs>
      </w:pPr>
      <w:hyperlink w:anchor="_Toc13780" w:history="1">
        <w:r>
          <w:rPr>
            <w:rFonts w:ascii="仿宋" w:eastAsia="仿宋" w:hAnsi="仿宋" w:cs="仿宋" w:hint="eastAsia"/>
            <w:lang w:eastAsia="zh-CN"/>
          </w:rPr>
          <w:t>(二)、公司经济效益分析</w:t>
        </w:r>
        <w:r>
          <w:tab/>
        </w:r>
        <w:r>
          <w:fldChar w:fldCharType="begin"/>
        </w:r>
        <w:r>
          <w:instrText xml:space="preserve"> PAGEREF _Toc13780 \h </w:instrText>
        </w:r>
        <w:r>
          <w:fldChar w:fldCharType="separate"/>
        </w:r>
        <w:r>
          <w:t>15</w:t>
        </w:r>
        <w:r>
          <w:fldChar w:fldCharType="end"/>
        </w:r>
      </w:hyperlink>
    </w:p>
    <w:p>
      <w:pPr>
        <w:pStyle w:val="TOC1"/>
        <w:tabs>
          <w:tab w:val="right" w:leader="dot" w:pos="8306"/>
        </w:tabs>
      </w:pPr>
      <w:hyperlink w:anchor="_Toc12045" w:history="1">
        <w:r>
          <w:rPr>
            <w:rFonts w:ascii="仿宋" w:eastAsia="仿宋" w:hAnsi="仿宋" w:cs="仿宋" w:hint="eastAsia"/>
            <w:lang w:eastAsia="zh-CN"/>
          </w:rPr>
          <w:t>五、市场分析、调研</w:t>
        </w:r>
        <w:r>
          <w:tab/>
        </w:r>
        <w:r>
          <w:fldChar w:fldCharType="begin"/>
        </w:r>
        <w:r>
          <w:instrText xml:space="preserve"> PAGEREF _Toc12045 \h </w:instrText>
        </w:r>
        <w:r>
          <w:fldChar w:fldCharType="separate"/>
        </w:r>
        <w:r>
          <w:t>16</w:t>
        </w:r>
        <w:r>
          <w:fldChar w:fldCharType="end"/>
        </w:r>
      </w:hyperlink>
    </w:p>
    <w:p>
      <w:pPr>
        <w:pStyle w:val="TOC2"/>
        <w:tabs>
          <w:tab w:val="right" w:leader="dot" w:pos="8306"/>
        </w:tabs>
      </w:pPr>
      <w:hyperlink w:anchor="_Toc9701" w:history="1">
        <w:r>
          <w:rPr>
            <w:rFonts w:ascii="仿宋" w:eastAsia="仿宋" w:hAnsi="仿宋" w:cs="仿宋" w:hint="eastAsia"/>
            <w:lang w:eastAsia="zh-CN"/>
          </w:rPr>
          <w:t>(一)、SO2自动采样器及测定仪行业分析</w:t>
        </w:r>
        <w:r>
          <w:tab/>
        </w:r>
        <w:r>
          <w:fldChar w:fldCharType="begin"/>
        </w:r>
        <w:r>
          <w:instrText xml:space="preserve"> PAGEREF _Toc9701 \h </w:instrText>
        </w:r>
        <w:r>
          <w:fldChar w:fldCharType="separate"/>
        </w:r>
        <w:r>
          <w:t>16</w:t>
        </w:r>
        <w:r>
          <w:fldChar w:fldCharType="end"/>
        </w:r>
      </w:hyperlink>
    </w:p>
    <w:p>
      <w:pPr>
        <w:pStyle w:val="TOC2"/>
        <w:tabs>
          <w:tab w:val="right" w:leader="dot" w:pos="8306"/>
        </w:tabs>
      </w:pPr>
      <w:hyperlink w:anchor="_Toc28042" w:history="1">
        <w:r>
          <w:rPr>
            <w:rFonts w:ascii="仿宋" w:eastAsia="仿宋" w:hAnsi="仿宋" w:cs="仿宋" w:hint="eastAsia"/>
            <w:lang w:eastAsia="zh-CN"/>
          </w:rPr>
          <w:t>(二)、SO2自动采样器及测定仪市场分析预测</w:t>
        </w:r>
        <w:r>
          <w:tab/>
        </w:r>
        <w:r>
          <w:fldChar w:fldCharType="begin"/>
        </w:r>
        <w:r>
          <w:instrText xml:space="preserve"> PAGEREF _Toc28042 \h </w:instrText>
        </w:r>
        <w:r>
          <w:fldChar w:fldCharType="separate"/>
        </w:r>
        <w:r>
          <w:t>17</w:t>
        </w:r>
        <w:r>
          <w:fldChar w:fldCharType="end"/>
        </w:r>
      </w:hyperlink>
    </w:p>
    <w:p>
      <w:pPr>
        <w:pStyle w:val="TOC1"/>
        <w:tabs>
          <w:tab w:val="right" w:leader="dot" w:pos="8306"/>
        </w:tabs>
      </w:pPr>
      <w:hyperlink w:anchor="_Toc22277" w:history="1">
        <w:r>
          <w:rPr>
            <w:rFonts w:ascii="仿宋" w:eastAsia="仿宋" w:hAnsi="仿宋" w:cs="仿宋" w:hint="eastAsia"/>
            <w:lang w:eastAsia="zh-CN"/>
          </w:rPr>
          <w:t>六、SO2自动采样器及测定仪项目文档管理</w:t>
        </w:r>
        <w:r>
          <w:tab/>
        </w:r>
        <w:r>
          <w:fldChar w:fldCharType="begin"/>
        </w:r>
        <w:r>
          <w:instrText xml:space="preserve"> PAGEREF _Toc22277 \h </w:instrText>
        </w:r>
        <w:r>
          <w:fldChar w:fldCharType="separate"/>
        </w:r>
        <w:r>
          <w:t>18</w:t>
        </w:r>
        <w:r>
          <w:fldChar w:fldCharType="end"/>
        </w:r>
      </w:hyperlink>
    </w:p>
    <w:p>
      <w:pPr>
        <w:pStyle w:val="TOC2"/>
        <w:tabs>
          <w:tab w:val="right" w:leader="dot" w:pos="8306"/>
        </w:tabs>
      </w:pPr>
      <w:hyperlink w:anchor="_Toc19076" w:history="1">
        <w:r>
          <w:rPr>
            <w:rFonts w:ascii="仿宋" w:eastAsia="仿宋" w:hAnsi="仿宋" w:cs="仿宋" w:hint="eastAsia"/>
            <w:lang w:eastAsia="zh-CN"/>
          </w:rPr>
          <w:t>(一)、文档编制与审查</w:t>
        </w:r>
        <w:r>
          <w:tab/>
        </w:r>
        <w:r>
          <w:fldChar w:fldCharType="begin"/>
        </w:r>
        <w:r>
          <w:instrText xml:space="preserve"> PAGEREF _Toc19076 \h </w:instrText>
        </w:r>
        <w:r>
          <w:fldChar w:fldCharType="separate"/>
        </w:r>
        <w:r>
          <w:t>18</w:t>
        </w:r>
        <w:r>
          <w:fldChar w:fldCharType="end"/>
        </w:r>
      </w:hyperlink>
    </w:p>
    <w:p>
      <w:pPr>
        <w:pStyle w:val="TOC2"/>
        <w:tabs>
          <w:tab w:val="right" w:leader="dot" w:pos="8306"/>
        </w:tabs>
      </w:pPr>
      <w:hyperlink w:anchor="_Toc19622" w:history="1">
        <w:r>
          <w:rPr>
            <w:rFonts w:ascii="仿宋" w:eastAsia="仿宋" w:hAnsi="仿宋" w:cs="仿宋" w:hint="eastAsia"/>
            <w:lang w:eastAsia="zh-CN"/>
          </w:rPr>
          <w:t>(二)、文档发布与分发</w:t>
        </w:r>
        <w:r>
          <w:tab/>
        </w:r>
        <w:r>
          <w:fldChar w:fldCharType="begin"/>
        </w:r>
        <w:r>
          <w:instrText xml:space="preserve"> PAGEREF _Toc19622 \h </w:instrText>
        </w:r>
        <w:r>
          <w:fldChar w:fldCharType="separate"/>
        </w:r>
        <w:r>
          <w:t>19</w:t>
        </w:r>
        <w:r>
          <w:fldChar w:fldCharType="end"/>
        </w:r>
      </w:hyperlink>
    </w:p>
    <w:p>
      <w:pPr>
        <w:pStyle w:val="TOC2"/>
        <w:tabs>
          <w:tab w:val="right" w:leader="dot" w:pos="8306"/>
        </w:tabs>
      </w:pPr>
      <w:hyperlink w:anchor="_Toc11026" w:history="1">
        <w:r>
          <w:rPr>
            <w:rFonts w:ascii="仿宋" w:eastAsia="仿宋" w:hAnsi="仿宋" w:cs="仿宋" w:hint="eastAsia"/>
            <w:lang w:eastAsia="zh-CN"/>
          </w:rPr>
          <w:t>(三)、文档存档与归档</w:t>
        </w:r>
        <w:r>
          <w:tab/>
        </w:r>
        <w:r>
          <w:fldChar w:fldCharType="begin"/>
        </w:r>
        <w:r>
          <w:instrText xml:space="preserve"> PAGEREF _Toc11026 \h </w:instrText>
        </w:r>
        <w:r>
          <w:fldChar w:fldCharType="separate"/>
        </w:r>
        <w:r>
          <w:t>20</w:t>
        </w:r>
        <w:r>
          <w:fldChar w:fldCharType="end"/>
        </w:r>
      </w:hyperlink>
    </w:p>
    <w:p>
      <w:pPr>
        <w:pStyle w:val="TOC1"/>
        <w:tabs>
          <w:tab w:val="right" w:leader="dot" w:pos="8306"/>
        </w:tabs>
      </w:pPr>
      <w:hyperlink w:anchor="_Toc12611" w:history="1">
        <w:r>
          <w:rPr>
            <w:rFonts w:ascii="仿宋" w:eastAsia="仿宋" w:hAnsi="仿宋" w:cs="仿宋" w:hint="eastAsia"/>
            <w:lang w:eastAsia="zh-CN"/>
          </w:rPr>
          <w:t>七、SO2自动采样器及测定仪项目财务管理</w:t>
        </w:r>
        <w:r>
          <w:tab/>
        </w:r>
        <w:r>
          <w:fldChar w:fldCharType="begin"/>
        </w:r>
        <w:r>
          <w:instrText xml:space="preserve"> PAGEREF _Toc12611 \h </w:instrText>
        </w:r>
        <w:r>
          <w:fldChar w:fldCharType="separate"/>
        </w:r>
        <w:r>
          <w:t>21</w:t>
        </w:r>
        <w:r>
          <w:fldChar w:fldCharType="end"/>
        </w:r>
      </w:hyperlink>
    </w:p>
    <w:p>
      <w:pPr>
        <w:pStyle w:val="TOC2"/>
        <w:tabs>
          <w:tab w:val="right" w:leader="dot" w:pos="8306"/>
        </w:tabs>
      </w:pPr>
      <w:hyperlink w:anchor="_Toc2686" w:history="1">
        <w:r>
          <w:rPr>
            <w:rFonts w:ascii="仿宋" w:eastAsia="仿宋" w:hAnsi="仿宋" w:cs="仿宋" w:hint="eastAsia"/>
            <w:lang w:eastAsia="zh-CN"/>
          </w:rPr>
          <w:t>(一)、资金需求大</w:t>
        </w:r>
        <w:r>
          <w:tab/>
        </w:r>
        <w:r>
          <w:fldChar w:fldCharType="begin"/>
        </w:r>
        <w:r>
          <w:instrText xml:space="preserve"> PAGEREF _Toc2686 \h </w:instrText>
        </w:r>
        <w:r>
          <w:fldChar w:fldCharType="separate"/>
        </w:r>
        <w:r>
          <w:t>21</w:t>
        </w:r>
        <w:r>
          <w:fldChar w:fldCharType="end"/>
        </w:r>
      </w:hyperlink>
    </w:p>
    <w:p>
      <w:pPr>
        <w:pStyle w:val="TOC2"/>
        <w:tabs>
          <w:tab w:val="right" w:leader="dot" w:pos="8306"/>
        </w:tabs>
      </w:pPr>
      <w:hyperlink w:anchor="_Toc2776" w:history="1">
        <w:r>
          <w:rPr>
            <w:rFonts w:ascii="仿宋" w:eastAsia="仿宋" w:hAnsi="仿宋" w:cs="仿宋" w:hint="eastAsia"/>
            <w:lang w:eastAsia="zh-CN"/>
          </w:rPr>
          <w:t>(二)、研发周期长</w:t>
        </w:r>
        <w:r>
          <w:tab/>
        </w:r>
        <w:r>
          <w:fldChar w:fldCharType="begin"/>
        </w:r>
        <w:r>
          <w:instrText xml:space="preserve"> PAGEREF _Toc2776 \h </w:instrText>
        </w:r>
        <w:r>
          <w:fldChar w:fldCharType="separate"/>
        </w:r>
        <w:r>
          <w:t>23</w:t>
        </w:r>
        <w:r>
          <w:fldChar w:fldCharType="end"/>
        </w:r>
      </w:hyperlink>
    </w:p>
    <w:p>
      <w:pPr>
        <w:pStyle w:val="TOC2"/>
        <w:tabs>
          <w:tab w:val="right" w:leader="dot" w:pos="8306"/>
        </w:tabs>
      </w:pPr>
      <w:hyperlink w:anchor="_Toc14175" w:history="1">
        <w:r>
          <w:rPr>
            <w:rFonts w:ascii="仿宋" w:eastAsia="仿宋" w:hAnsi="仿宋" w:cs="仿宋" w:hint="eastAsia"/>
            <w:lang w:eastAsia="zh-CN"/>
          </w:rPr>
          <w:t>(三)、市场风险大</w:t>
        </w:r>
        <w:r>
          <w:tab/>
        </w:r>
        <w:r>
          <w:fldChar w:fldCharType="begin"/>
        </w:r>
        <w:r>
          <w:instrText xml:space="preserve"> PAGEREF _Toc14175 \h </w:instrText>
        </w:r>
        <w:r>
          <w:fldChar w:fldCharType="separate"/>
        </w:r>
        <w:r>
          <w:t>24</w:t>
        </w:r>
        <w:r>
          <w:fldChar w:fldCharType="end"/>
        </w:r>
      </w:hyperlink>
    </w:p>
    <w:p>
      <w:pPr>
        <w:pStyle w:val="TOC2"/>
        <w:tabs>
          <w:tab w:val="right" w:leader="dot" w:pos="8306"/>
        </w:tabs>
      </w:pPr>
      <w:hyperlink w:anchor="_Toc29686" w:history="1">
        <w:r>
          <w:rPr>
            <w:rFonts w:ascii="仿宋" w:eastAsia="仿宋" w:hAnsi="仿宋" w:cs="仿宋" w:hint="eastAsia"/>
            <w:lang w:eastAsia="zh-CN"/>
          </w:rPr>
          <w:t>(四)、利润率高</w:t>
        </w:r>
        <w:r>
          <w:tab/>
        </w:r>
        <w:r>
          <w:fldChar w:fldCharType="begin"/>
        </w:r>
        <w:r>
          <w:instrText xml:space="preserve"> PAGEREF _Toc29686 \h </w:instrText>
        </w:r>
        <w:r>
          <w:fldChar w:fldCharType="separate"/>
        </w:r>
        <w:r>
          <w:t>27</w:t>
        </w:r>
        <w:r>
          <w:fldChar w:fldCharType="end"/>
        </w:r>
      </w:hyperlink>
    </w:p>
    <w:p>
      <w:pPr>
        <w:pStyle w:val="TOC1"/>
        <w:tabs>
          <w:tab w:val="right" w:leader="dot" w:pos="8306"/>
        </w:tabs>
      </w:pPr>
      <w:hyperlink w:anchor="_Toc22232" w:history="1">
        <w:r>
          <w:rPr>
            <w:rFonts w:ascii="仿宋" w:eastAsia="仿宋" w:hAnsi="仿宋" w:cs="仿宋" w:hint="eastAsia"/>
            <w:lang w:eastAsia="zh-CN"/>
          </w:rPr>
          <w:t>八、SO2自动采样器及测定仪项目计划安排</w:t>
        </w:r>
        <w:r>
          <w:tab/>
        </w:r>
        <w:r>
          <w:fldChar w:fldCharType="begin"/>
        </w:r>
        <w:r>
          <w:instrText xml:space="preserve"> PAGEREF _Toc22232 \h </w:instrText>
        </w:r>
        <w:r>
          <w:fldChar w:fldCharType="separate"/>
        </w:r>
        <w:r>
          <w:t>29</w:t>
        </w:r>
        <w:r>
          <w:fldChar w:fldCharType="end"/>
        </w:r>
      </w:hyperlink>
    </w:p>
    <w:p>
      <w:pPr>
        <w:pStyle w:val="TOC2"/>
        <w:tabs>
          <w:tab w:val="right" w:leader="dot" w:pos="8306"/>
        </w:tabs>
      </w:pPr>
      <w:hyperlink w:anchor="_Toc1714" w:history="1">
        <w:r>
          <w:rPr>
            <w:rFonts w:ascii="仿宋" w:eastAsia="仿宋" w:hAnsi="仿宋" w:cs="仿宋" w:hint="eastAsia"/>
            <w:lang w:eastAsia="zh-CN"/>
          </w:rPr>
          <w:t>(一)、建设周期</w:t>
        </w:r>
        <w:r>
          <w:tab/>
        </w:r>
        <w:r>
          <w:fldChar w:fldCharType="begin"/>
        </w:r>
        <w:r>
          <w:instrText xml:space="preserve"> PAGEREF _Toc1714 \h </w:instrText>
        </w:r>
        <w:r>
          <w:fldChar w:fldCharType="separate"/>
        </w:r>
        <w:r>
          <w:t>29</w:t>
        </w:r>
        <w:r>
          <w:fldChar w:fldCharType="end"/>
        </w:r>
      </w:hyperlink>
    </w:p>
    <w:p>
      <w:pPr>
        <w:pStyle w:val="TOC2"/>
        <w:tabs>
          <w:tab w:val="right" w:leader="dot" w:pos="8306"/>
        </w:tabs>
      </w:pPr>
      <w:hyperlink w:anchor="_Toc18007" w:history="1">
        <w:r>
          <w:rPr>
            <w:rFonts w:ascii="仿宋" w:eastAsia="仿宋" w:hAnsi="仿宋" w:cs="仿宋" w:hint="eastAsia"/>
            <w:lang w:eastAsia="zh-CN"/>
          </w:rPr>
          <w:t>(二)、建设进度</w:t>
        </w:r>
        <w:r>
          <w:tab/>
        </w:r>
        <w:r>
          <w:fldChar w:fldCharType="begin"/>
        </w:r>
        <w:r>
          <w:instrText xml:space="preserve"> PAGEREF _Toc18007 \h </w:instrText>
        </w:r>
        <w:r>
          <w:fldChar w:fldCharType="separate"/>
        </w:r>
        <w:r>
          <w:t>30</w:t>
        </w:r>
        <w:r>
          <w:fldChar w:fldCharType="end"/>
        </w:r>
      </w:hyperlink>
    </w:p>
    <w:p>
      <w:pPr>
        <w:pStyle w:val="TOC2"/>
        <w:tabs>
          <w:tab w:val="right" w:leader="dot" w:pos="8306"/>
        </w:tabs>
      </w:pPr>
      <w:hyperlink w:anchor="_Toc20409" w:history="1">
        <w:r>
          <w:rPr>
            <w:rFonts w:ascii="仿宋" w:eastAsia="仿宋" w:hAnsi="仿宋" w:cs="仿宋" w:hint="eastAsia"/>
            <w:lang w:eastAsia="zh-CN"/>
          </w:rPr>
          <w:t>(三)、进度安排注意事项</w:t>
        </w:r>
        <w:r>
          <w:tab/>
        </w:r>
        <w:r>
          <w:fldChar w:fldCharType="begin"/>
        </w:r>
        <w:r>
          <w:instrText xml:space="preserve"> PAGEREF _Toc20409 \h </w:instrText>
        </w:r>
        <w:r>
          <w:fldChar w:fldCharType="separate"/>
        </w:r>
        <w:r>
          <w:t>31</w:t>
        </w:r>
        <w:r>
          <w:fldChar w:fldCharType="end"/>
        </w:r>
      </w:hyperlink>
    </w:p>
    <w:p>
      <w:pPr>
        <w:pStyle w:val="TOC2"/>
        <w:tabs>
          <w:tab w:val="right" w:leader="dot" w:pos="8306"/>
        </w:tabs>
      </w:pPr>
      <w:hyperlink w:anchor="_Toc30927" w:history="1">
        <w:r>
          <w:rPr>
            <w:rFonts w:ascii="仿宋" w:eastAsia="仿宋" w:hAnsi="仿宋" w:cs="仿宋" w:hint="eastAsia"/>
            <w:lang w:eastAsia="zh-CN"/>
          </w:rPr>
          <w:t>(四)、人力资源配置</w:t>
        </w:r>
        <w:r>
          <w:tab/>
        </w:r>
        <w:r>
          <w:fldChar w:fldCharType="begin"/>
        </w:r>
        <w:r>
          <w:instrText xml:space="preserve"> PAGEREF _Toc30927 \h </w:instrText>
        </w:r>
        <w:r>
          <w:fldChar w:fldCharType="separate"/>
        </w:r>
        <w:r>
          <w:t>33</w:t>
        </w:r>
        <w:r>
          <w:fldChar w:fldCharType="end"/>
        </w:r>
      </w:hyperlink>
    </w:p>
    <w:p>
      <w:pPr>
        <w:pStyle w:val="TOC1"/>
        <w:tabs>
          <w:tab w:val="right" w:leader="dot" w:pos="8306"/>
        </w:tabs>
      </w:pPr>
      <w:hyperlink w:anchor="_Toc4941" w:history="1">
        <w:r>
          <w:rPr>
            <w:rFonts w:ascii="仿宋" w:eastAsia="仿宋" w:hAnsi="仿宋" w:cs="仿宋" w:hint="eastAsia"/>
            <w:lang w:eastAsia="zh-CN"/>
          </w:rPr>
          <w:t>九、SO2自动采样器及测定仪项目风险管理</w:t>
        </w:r>
        <w:r>
          <w:tab/>
        </w:r>
        <w:r>
          <w:fldChar w:fldCharType="begin"/>
        </w:r>
        <w:r>
          <w:instrText xml:space="preserve"> PAGEREF _Toc4941 \h </w:instrText>
        </w:r>
        <w:r>
          <w:fldChar w:fldCharType="separate"/>
        </w:r>
        <w:r>
          <w:t>34</w:t>
        </w:r>
        <w:r>
          <w:fldChar w:fldCharType="end"/>
        </w:r>
      </w:hyperlink>
    </w:p>
    <w:p>
      <w:pPr>
        <w:pStyle w:val="TOC2"/>
        <w:tabs>
          <w:tab w:val="right" w:leader="dot" w:pos="8306"/>
        </w:tabs>
      </w:pPr>
      <w:hyperlink w:anchor="_Toc4676" w:history="1">
        <w:r>
          <w:rPr>
            <w:rFonts w:ascii="仿宋" w:eastAsia="仿宋" w:hAnsi="仿宋" w:cs="仿宋" w:hint="eastAsia"/>
            <w:lang w:eastAsia="zh-CN"/>
          </w:rPr>
          <w:t>(一)、风险识别与评估</w:t>
        </w:r>
        <w:r>
          <w:tab/>
        </w:r>
        <w:r>
          <w:fldChar w:fldCharType="begin"/>
        </w:r>
        <w:r>
          <w:instrText xml:space="preserve"> PAGEREF _Toc4676 \h </w:instrText>
        </w:r>
        <w:r>
          <w:fldChar w:fldCharType="separate"/>
        </w:r>
        <w:r>
          <w:t>34</w:t>
        </w:r>
        <w:r>
          <w:fldChar w:fldCharType="end"/>
        </w:r>
      </w:hyperlink>
    </w:p>
    <w:p>
      <w:pPr>
        <w:pStyle w:val="TOC2"/>
        <w:tabs>
          <w:tab w:val="right" w:leader="dot" w:pos="8306"/>
        </w:tabs>
      </w:pPr>
      <w:hyperlink w:anchor="_Toc15104" w:history="1">
        <w:r>
          <w:rPr>
            <w:rFonts w:ascii="仿宋" w:eastAsia="仿宋" w:hAnsi="仿宋" w:cs="仿宋" w:hint="eastAsia"/>
            <w:lang w:eastAsia="zh-CN"/>
          </w:rPr>
          <w:t>(二)、风险应对策略</w:t>
        </w:r>
        <w:r>
          <w:tab/>
        </w:r>
        <w:r>
          <w:fldChar w:fldCharType="begin"/>
        </w:r>
        <w:r>
          <w:instrText xml:space="preserve"> PAGEREF _Toc15104 \h </w:instrText>
        </w:r>
        <w:r>
          <w:fldChar w:fldCharType="separate"/>
        </w:r>
        <w:r>
          <w:t>35</w:t>
        </w:r>
        <w:r>
          <w:fldChar w:fldCharType="end"/>
        </w:r>
      </w:hyperlink>
    </w:p>
    <w:p>
      <w:pPr>
        <w:pStyle w:val="TOC2"/>
        <w:tabs>
          <w:tab w:val="right" w:leader="dot" w:pos="8306"/>
        </w:tabs>
      </w:pPr>
      <w:hyperlink w:anchor="_Toc23830" w:history="1">
        <w:r>
          <w:rPr>
            <w:rFonts w:ascii="仿宋" w:eastAsia="仿宋" w:hAnsi="仿宋" w:cs="仿宋" w:hint="eastAsia"/>
            <w:lang w:eastAsia="zh-CN"/>
          </w:rPr>
          <w:t>(三)、风险监控与控制</w:t>
        </w:r>
        <w:r>
          <w:tab/>
        </w:r>
        <w:r>
          <w:fldChar w:fldCharType="begin"/>
        </w:r>
        <w:r>
          <w:instrText xml:space="preserve"> PAGEREF _Toc23830 \h </w:instrText>
        </w:r>
        <w:r>
          <w:fldChar w:fldCharType="separate"/>
        </w:r>
        <w:r>
          <w:t>37</w:t>
        </w:r>
        <w:r>
          <w:fldChar w:fldCharType="end"/>
        </w:r>
      </w:hyperlink>
    </w:p>
    <w:p>
      <w:pPr>
        <w:pStyle w:val="TOC1"/>
        <w:tabs>
          <w:tab w:val="right" w:leader="dot" w:pos="8306"/>
        </w:tabs>
      </w:pPr>
      <w:hyperlink w:anchor="_Toc14946" w:history="1">
        <w:r>
          <w:rPr>
            <w:rFonts w:ascii="仿宋" w:eastAsia="仿宋" w:hAnsi="仿宋" w:cs="仿宋" w:hint="eastAsia"/>
            <w:lang w:eastAsia="zh-CN"/>
          </w:rPr>
          <w:t>十、SO2自动采样器及测定仪项目技术管理</w:t>
        </w:r>
        <w:r>
          <w:tab/>
        </w:r>
        <w:r>
          <w:fldChar w:fldCharType="begin"/>
        </w:r>
        <w:r>
          <w:instrText xml:space="preserve"> PAGEREF _Toc14946 \h </w:instrText>
        </w:r>
        <w:r>
          <w:fldChar w:fldCharType="separate"/>
        </w:r>
        <w:r>
          <w:t>38</w:t>
        </w:r>
        <w:r>
          <w:fldChar w:fldCharType="end"/>
        </w:r>
      </w:hyperlink>
    </w:p>
    <w:p>
      <w:pPr>
        <w:pStyle w:val="TOC2"/>
        <w:tabs>
          <w:tab w:val="right" w:leader="dot" w:pos="8306"/>
        </w:tabs>
      </w:pPr>
      <w:hyperlink w:anchor="_Toc20099" w:history="1">
        <w:r>
          <w:rPr>
            <w:rFonts w:ascii="仿宋" w:eastAsia="仿宋" w:hAnsi="仿宋" w:cs="仿宋" w:hint="eastAsia"/>
            <w:lang w:eastAsia="zh-CN"/>
          </w:rPr>
          <w:t>(一)、技术方案选用方向</w:t>
        </w:r>
        <w:r>
          <w:tab/>
        </w:r>
        <w:r>
          <w:fldChar w:fldCharType="begin"/>
        </w:r>
        <w:r>
          <w:instrText xml:space="preserve"> PAGEREF _Toc20099 \h </w:instrText>
        </w:r>
        <w:r>
          <w:fldChar w:fldCharType="separate"/>
        </w:r>
        <w:r>
          <w:t>38</w:t>
        </w:r>
        <w:r>
          <w:fldChar w:fldCharType="end"/>
        </w:r>
      </w:hyperlink>
    </w:p>
    <w:p>
      <w:pPr>
        <w:pStyle w:val="TOC2"/>
        <w:tabs>
          <w:tab w:val="right" w:leader="dot" w:pos="8306"/>
        </w:tabs>
      </w:pPr>
      <w:hyperlink w:anchor="_Toc27134" w:history="1">
        <w:r>
          <w:rPr>
            <w:rFonts w:ascii="仿宋" w:eastAsia="仿宋" w:hAnsi="仿宋" w:cs="仿宋" w:hint="eastAsia"/>
            <w:lang w:eastAsia="zh-CN"/>
          </w:rPr>
          <w:t>(二)、工艺技术方案选用原则</w:t>
        </w:r>
        <w:r>
          <w:tab/>
        </w:r>
        <w:r>
          <w:fldChar w:fldCharType="begin"/>
        </w:r>
        <w:r>
          <w:instrText xml:space="preserve"> PAGEREF _Toc27134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98" w:history="1">
        <w:r>
          <w:rPr>
            <w:rFonts w:ascii="仿宋" w:eastAsia="仿宋" w:hAnsi="仿宋" w:cs="仿宋" w:hint="eastAsia"/>
            <w:lang w:eastAsia="zh-CN"/>
          </w:rPr>
          <w:t>(三)、工艺技术方案要求</w:t>
        </w:r>
        <w:r>
          <w:tab/>
        </w:r>
        <w:r>
          <w:fldChar w:fldCharType="begin"/>
        </w:r>
        <w:r>
          <w:instrText xml:space="preserve"> PAGEREF _Toc15398 \h </w:instrText>
        </w:r>
        <w:r>
          <w:fldChar w:fldCharType="separate"/>
        </w:r>
        <w:r>
          <w:t>42</w:t>
        </w:r>
        <w:r>
          <w:fldChar w:fldCharType="end"/>
        </w:r>
      </w:hyperlink>
    </w:p>
    <w:p>
      <w:pPr>
        <w:pStyle w:val="TOC1"/>
        <w:tabs>
          <w:tab w:val="right" w:leader="dot" w:pos="8306"/>
        </w:tabs>
      </w:pPr>
      <w:hyperlink w:anchor="_Toc4950" w:history="1">
        <w:r>
          <w:rPr>
            <w:rFonts w:ascii="仿宋" w:eastAsia="仿宋" w:hAnsi="仿宋" w:cs="仿宋" w:hint="eastAsia"/>
            <w:lang w:eastAsia="zh-CN"/>
          </w:rPr>
          <w:t>十一、SO2自动采样器及测定仪项目人力资源培养与发展</w:t>
        </w:r>
        <w:r>
          <w:tab/>
        </w:r>
        <w:r>
          <w:fldChar w:fldCharType="begin"/>
        </w:r>
        <w:r>
          <w:instrText xml:space="preserve"> PAGEREF _Toc4950 \h </w:instrText>
        </w:r>
        <w:r>
          <w:fldChar w:fldCharType="separate"/>
        </w:r>
        <w:r>
          <w:t>44</w:t>
        </w:r>
        <w:r>
          <w:fldChar w:fldCharType="end"/>
        </w:r>
      </w:hyperlink>
    </w:p>
    <w:p>
      <w:pPr>
        <w:pStyle w:val="TOC2"/>
        <w:tabs>
          <w:tab w:val="right" w:leader="dot" w:pos="8306"/>
        </w:tabs>
      </w:pPr>
      <w:hyperlink w:anchor="_Toc12928" w:history="1">
        <w:r>
          <w:rPr>
            <w:rFonts w:ascii="仿宋" w:eastAsia="仿宋" w:hAnsi="仿宋" w:cs="仿宋" w:hint="eastAsia"/>
            <w:lang w:eastAsia="zh-CN"/>
          </w:rPr>
          <w:t>(一)、人才需求与规划</w:t>
        </w:r>
        <w:r>
          <w:tab/>
        </w:r>
        <w:r>
          <w:fldChar w:fldCharType="begin"/>
        </w:r>
        <w:r>
          <w:instrText xml:space="preserve"> PAGEREF _Toc12928 \h </w:instrText>
        </w:r>
        <w:r>
          <w:fldChar w:fldCharType="separate"/>
        </w:r>
        <w:r>
          <w:t>44</w:t>
        </w:r>
        <w:r>
          <w:fldChar w:fldCharType="end"/>
        </w:r>
      </w:hyperlink>
    </w:p>
    <w:p>
      <w:pPr>
        <w:pStyle w:val="TOC2"/>
        <w:tabs>
          <w:tab w:val="right" w:leader="dot" w:pos="8306"/>
        </w:tabs>
      </w:pPr>
      <w:hyperlink w:anchor="_Toc32198" w:history="1">
        <w:r>
          <w:rPr>
            <w:rFonts w:ascii="仿宋" w:eastAsia="仿宋" w:hAnsi="仿宋" w:cs="仿宋" w:hint="eastAsia"/>
            <w:lang w:eastAsia="zh-CN"/>
          </w:rPr>
          <w:t>(二)、培训与发展计划</w:t>
        </w:r>
        <w:r>
          <w:tab/>
        </w:r>
        <w:r>
          <w:fldChar w:fldCharType="begin"/>
        </w:r>
        <w:r>
          <w:instrText xml:space="preserve"> PAGEREF _Toc32198 \h </w:instrText>
        </w:r>
        <w:r>
          <w:fldChar w:fldCharType="separate"/>
        </w:r>
        <w:r>
          <w:t>45</w:t>
        </w:r>
        <w:r>
          <w:fldChar w:fldCharType="end"/>
        </w:r>
      </w:hyperlink>
    </w:p>
    <w:p>
      <w:pPr>
        <w:pStyle w:val="TOC1"/>
        <w:tabs>
          <w:tab w:val="right" w:leader="dot" w:pos="8306"/>
        </w:tabs>
      </w:pPr>
      <w:hyperlink w:anchor="_Toc7382" w:history="1">
        <w:r>
          <w:rPr>
            <w:rFonts w:ascii="仿宋" w:eastAsia="仿宋" w:hAnsi="仿宋" w:cs="仿宋" w:hint="eastAsia"/>
            <w:lang w:eastAsia="zh-CN"/>
          </w:rPr>
          <w:t>十二、SO2自动采样器及测定仪项目社会影响</w:t>
        </w:r>
        <w:r>
          <w:tab/>
        </w:r>
        <w:r>
          <w:fldChar w:fldCharType="begin"/>
        </w:r>
        <w:r>
          <w:instrText xml:space="preserve"> PAGEREF _Toc7382 \h </w:instrText>
        </w:r>
        <w:r>
          <w:fldChar w:fldCharType="separate"/>
        </w:r>
        <w:r>
          <w:t>45</w:t>
        </w:r>
        <w:r>
          <w:fldChar w:fldCharType="end"/>
        </w:r>
      </w:hyperlink>
    </w:p>
    <w:p>
      <w:pPr>
        <w:pStyle w:val="TOC2"/>
        <w:tabs>
          <w:tab w:val="right" w:leader="dot" w:pos="8306"/>
        </w:tabs>
      </w:pPr>
      <w:hyperlink w:anchor="_Toc2931" w:history="1">
        <w:r>
          <w:rPr>
            <w:rFonts w:ascii="仿宋" w:eastAsia="仿宋" w:hAnsi="仿宋" w:cs="仿宋" w:hint="eastAsia"/>
            <w:lang w:eastAsia="zh-CN"/>
          </w:rPr>
          <w:t>(一)、社会责任与义务</w:t>
        </w:r>
        <w:r>
          <w:tab/>
        </w:r>
        <w:r>
          <w:fldChar w:fldCharType="begin"/>
        </w:r>
        <w:r>
          <w:instrText xml:space="preserve"> PAGEREF _Toc2931 \h </w:instrText>
        </w:r>
        <w:r>
          <w:fldChar w:fldCharType="separate"/>
        </w:r>
        <w:r>
          <w:t>45</w:t>
        </w:r>
        <w:r>
          <w:fldChar w:fldCharType="end"/>
        </w:r>
      </w:hyperlink>
    </w:p>
    <w:p>
      <w:pPr>
        <w:pStyle w:val="TOC2"/>
        <w:tabs>
          <w:tab w:val="right" w:leader="dot" w:pos="8306"/>
        </w:tabs>
      </w:pPr>
      <w:hyperlink w:anchor="_Toc12514" w:history="1">
        <w:r>
          <w:rPr>
            <w:rFonts w:ascii="仿宋" w:eastAsia="仿宋" w:hAnsi="仿宋" w:cs="仿宋" w:hint="eastAsia"/>
            <w:lang w:eastAsia="zh-CN"/>
          </w:rPr>
          <w:t>(二)、社会参与与沟通</w:t>
        </w:r>
        <w:r>
          <w:tab/>
        </w:r>
        <w:r>
          <w:fldChar w:fldCharType="begin"/>
        </w:r>
        <w:r>
          <w:instrText xml:space="preserve"> PAGEREF _Toc12514 \h </w:instrText>
        </w:r>
        <w:r>
          <w:fldChar w:fldCharType="separate"/>
        </w:r>
        <w:r>
          <w:t>46</w:t>
        </w:r>
        <w:r>
          <w:fldChar w:fldCharType="end"/>
        </w:r>
      </w:hyperlink>
    </w:p>
    <w:p>
      <w:pPr>
        <w:pStyle w:val="TOC1"/>
        <w:tabs>
          <w:tab w:val="right" w:leader="dot" w:pos="8306"/>
        </w:tabs>
      </w:pPr>
      <w:hyperlink w:anchor="_Toc11952" w:history="1">
        <w:r>
          <w:rPr>
            <w:rFonts w:ascii="仿宋" w:eastAsia="仿宋" w:hAnsi="仿宋" w:cs="仿宋" w:hint="eastAsia"/>
            <w:lang w:eastAsia="zh-CN"/>
          </w:rPr>
          <w:t>十三、SO2自动采样器及测定仪项目实施时间节点</w:t>
        </w:r>
        <w:r>
          <w:tab/>
        </w:r>
        <w:r>
          <w:fldChar w:fldCharType="begin"/>
        </w:r>
        <w:r>
          <w:instrText xml:space="preserve"> PAGEREF _Toc11952 \h </w:instrText>
        </w:r>
        <w:r>
          <w:fldChar w:fldCharType="separate"/>
        </w:r>
        <w:r>
          <w:t>47</w:t>
        </w:r>
        <w:r>
          <w:fldChar w:fldCharType="end"/>
        </w:r>
      </w:hyperlink>
    </w:p>
    <w:p>
      <w:pPr>
        <w:pStyle w:val="TOC2"/>
        <w:tabs>
          <w:tab w:val="right" w:leader="dot" w:pos="8306"/>
        </w:tabs>
      </w:pPr>
      <w:hyperlink w:anchor="_Toc25899" w:history="1">
        <w:r>
          <w:rPr>
            <w:rFonts w:ascii="仿宋" w:eastAsia="仿宋" w:hAnsi="仿宋" w:cs="仿宋" w:hint="eastAsia"/>
            <w:lang w:eastAsia="zh-CN"/>
          </w:rPr>
          <w:t>(一)、SO2自动采样器及测定仪项目启动阶段时间节点</w:t>
        </w:r>
        <w:r>
          <w:tab/>
        </w:r>
        <w:r>
          <w:fldChar w:fldCharType="begin"/>
        </w:r>
        <w:r>
          <w:instrText xml:space="preserve"> PAGEREF _Toc25899 \h </w:instrText>
        </w:r>
        <w:r>
          <w:fldChar w:fldCharType="separate"/>
        </w:r>
        <w:r>
          <w:t>47</w:t>
        </w:r>
        <w:r>
          <w:fldChar w:fldCharType="end"/>
        </w:r>
      </w:hyperlink>
    </w:p>
    <w:p>
      <w:pPr>
        <w:pStyle w:val="TOC2"/>
        <w:tabs>
          <w:tab w:val="right" w:leader="dot" w:pos="8306"/>
        </w:tabs>
      </w:pPr>
      <w:hyperlink w:anchor="_Toc889" w:history="1">
        <w:r>
          <w:rPr>
            <w:rFonts w:ascii="仿宋" w:eastAsia="仿宋" w:hAnsi="仿宋" w:cs="仿宋" w:hint="eastAsia"/>
            <w:lang w:eastAsia="zh-CN"/>
          </w:rPr>
          <w:t>(二)、SO2自动采样器及测定仪项目执行阶段时间节点</w:t>
        </w:r>
        <w:r>
          <w:tab/>
        </w:r>
        <w:r>
          <w:fldChar w:fldCharType="begin"/>
        </w:r>
        <w:r>
          <w:instrText xml:space="preserve"> PAGEREF _Toc889 \h </w:instrText>
        </w:r>
        <w:r>
          <w:fldChar w:fldCharType="separate"/>
        </w:r>
        <w:r>
          <w:t>49</w:t>
        </w:r>
        <w:r>
          <w:fldChar w:fldCharType="end"/>
        </w:r>
      </w:hyperlink>
    </w:p>
    <w:p>
      <w:pPr>
        <w:pStyle w:val="TOC2"/>
        <w:tabs>
          <w:tab w:val="right" w:leader="dot" w:pos="8306"/>
        </w:tabs>
      </w:pPr>
      <w:hyperlink w:anchor="_Toc12034" w:history="1">
        <w:r>
          <w:rPr>
            <w:rFonts w:ascii="仿宋" w:eastAsia="仿宋" w:hAnsi="仿宋" w:cs="仿宋" w:hint="eastAsia"/>
            <w:lang w:eastAsia="zh-CN"/>
          </w:rPr>
          <w:t>(三)、SO2自动采样器及测定仪项目完成阶段时间节点</w:t>
        </w:r>
        <w:r>
          <w:tab/>
        </w:r>
        <w:r>
          <w:fldChar w:fldCharType="begin"/>
        </w:r>
        <w:r>
          <w:instrText xml:space="preserve"> PAGEREF _Toc12034 \h </w:instrText>
        </w:r>
        <w:r>
          <w:fldChar w:fldCharType="separate"/>
        </w:r>
        <w:r>
          <w:t>50</w:t>
        </w:r>
        <w:r>
          <w:fldChar w:fldCharType="end"/>
        </w:r>
      </w:hyperlink>
    </w:p>
    <w:p>
      <w:pPr>
        <w:pStyle w:val="TOC1"/>
        <w:tabs>
          <w:tab w:val="right" w:leader="dot" w:pos="8306"/>
        </w:tabs>
      </w:pPr>
      <w:hyperlink w:anchor="_Toc30206" w:history="1">
        <w:r>
          <w:rPr>
            <w:rFonts w:ascii="仿宋" w:eastAsia="仿宋" w:hAnsi="仿宋" w:cs="仿宋" w:hint="eastAsia"/>
            <w:lang w:eastAsia="zh-CN"/>
          </w:rPr>
          <w:t>十四、营销与推广策略</w:t>
        </w:r>
        <w:r>
          <w:tab/>
        </w:r>
        <w:r>
          <w:fldChar w:fldCharType="begin"/>
        </w:r>
        <w:r>
          <w:instrText xml:space="preserve"> PAGEREF _Toc30206 \h </w:instrText>
        </w:r>
        <w:r>
          <w:fldChar w:fldCharType="separate"/>
        </w:r>
        <w:r>
          <w:t>51</w:t>
        </w:r>
        <w:r>
          <w:fldChar w:fldCharType="end"/>
        </w:r>
      </w:hyperlink>
    </w:p>
    <w:p>
      <w:pPr>
        <w:pStyle w:val="TOC2"/>
        <w:tabs>
          <w:tab w:val="right" w:leader="dot" w:pos="8306"/>
        </w:tabs>
      </w:pPr>
      <w:hyperlink w:anchor="_Toc28017" w:history="1">
        <w:r>
          <w:rPr>
            <w:rFonts w:ascii="仿宋" w:eastAsia="仿宋" w:hAnsi="仿宋" w:cs="仿宋" w:hint="eastAsia"/>
            <w:lang w:eastAsia="zh-CN"/>
          </w:rPr>
          <w:t>(一)、产品/服务定位与特点</w:t>
        </w:r>
        <w:r>
          <w:tab/>
        </w:r>
        <w:r>
          <w:fldChar w:fldCharType="begin"/>
        </w:r>
        <w:r>
          <w:instrText xml:space="preserve"> PAGEREF _Toc28017 \h </w:instrText>
        </w:r>
        <w:r>
          <w:fldChar w:fldCharType="separate"/>
        </w:r>
        <w:r>
          <w:t>51</w:t>
        </w:r>
        <w:r>
          <w:fldChar w:fldCharType="end"/>
        </w:r>
      </w:hyperlink>
    </w:p>
    <w:p>
      <w:pPr>
        <w:pStyle w:val="TOC2"/>
        <w:tabs>
          <w:tab w:val="right" w:leader="dot" w:pos="8306"/>
        </w:tabs>
      </w:pPr>
      <w:hyperlink w:anchor="_Toc26197" w:history="1">
        <w:r>
          <w:rPr>
            <w:rFonts w:ascii="仿宋" w:eastAsia="仿宋" w:hAnsi="仿宋" w:cs="仿宋" w:hint="eastAsia"/>
            <w:lang w:eastAsia="zh-CN"/>
          </w:rPr>
          <w:t>(二)、市场定位与竞争分析</w:t>
        </w:r>
        <w:r>
          <w:tab/>
        </w:r>
        <w:r>
          <w:fldChar w:fldCharType="begin"/>
        </w:r>
        <w:r>
          <w:instrText xml:space="preserve"> PAGEREF _Toc26197 \h </w:instrText>
        </w:r>
        <w:r>
          <w:fldChar w:fldCharType="separate"/>
        </w:r>
        <w:r>
          <w:t>52</w:t>
        </w:r>
        <w:r>
          <w:fldChar w:fldCharType="end"/>
        </w:r>
      </w:hyperlink>
    </w:p>
    <w:p>
      <w:pPr>
        <w:pStyle w:val="TOC2"/>
        <w:tabs>
          <w:tab w:val="right" w:leader="dot" w:pos="8306"/>
        </w:tabs>
      </w:pPr>
      <w:hyperlink w:anchor="_Toc20642" w:history="1">
        <w:r>
          <w:rPr>
            <w:rFonts w:ascii="仿宋" w:eastAsia="仿宋" w:hAnsi="仿宋" w:cs="仿宋" w:hint="eastAsia"/>
            <w:lang w:eastAsia="zh-CN"/>
          </w:rPr>
          <w:t>(三)、营销渠道与策略</w:t>
        </w:r>
        <w:r>
          <w:tab/>
        </w:r>
        <w:r>
          <w:fldChar w:fldCharType="begin"/>
        </w:r>
        <w:r>
          <w:instrText xml:space="preserve"> PAGEREF _Toc20642 \h </w:instrText>
        </w:r>
        <w:r>
          <w:fldChar w:fldCharType="separate"/>
        </w:r>
        <w:r>
          <w:t>54</w:t>
        </w:r>
        <w:r>
          <w:fldChar w:fldCharType="end"/>
        </w:r>
      </w:hyperlink>
    </w:p>
    <w:p>
      <w:pPr>
        <w:pStyle w:val="TOC2"/>
        <w:tabs>
          <w:tab w:val="right" w:leader="dot" w:pos="8306"/>
        </w:tabs>
      </w:pPr>
      <w:hyperlink w:anchor="_Toc31423" w:history="1">
        <w:r>
          <w:rPr>
            <w:rFonts w:ascii="仿宋" w:eastAsia="仿宋" w:hAnsi="仿宋" w:cs="仿宋" w:hint="eastAsia"/>
            <w:lang w:eastAsia="zh-CN"/>
          </w:rPr>
          <w:t>(四)、推广与宣传活动</w:t>
        </w:r>
        <w:r>
          <w:tab/>
        </w:r>
        <w:r>
          <w:fldChar w:fldCharType="begin"/>
        </w:r>
        <w:r>
          <w:instrText xml:space="preserve"> PAGEREF _Toc31423 \h </w:instrText>
        </w:r>
        <w:r>
          <w:fldChar w:fldCharType="separate"/>
        </w:r>
        <w:r>
          <w:t>55</w:t>
        </w:r>
        <w:r>
          <w:fldChar w:fldCharType="end"/>
        </w:r>
      </w:hyperlink>
    </w:p>
    <w:p>
      <w:pPr>
        <w:pStyle w:val="TOC1"/>
        <w:tabs>
          <w:tab w:val="right" w:leader="dot" w:pos="8306"/>
        </w:tabs>
      </w:pPr>
      <w:hyperlink w:anchor="_Toc18826" w:history="1">
        <w:r>
          <w:rPr>
            <w:rFonts w:ascii="仿宋" w:eastAsia="仿宋" w:hAnsi="仿宋" w:cs="仿宋" w:hint="eastAsia"/>
            <w:lang w:eastAsia="zh-CN"/>
          </w:rPr>
          <w:t>十五、质量管理体系</w:t>
        </w:r>
        <w:r>
          <w:tab/>
        </w:r>
        <w:r>
          <w:fldChar w:fldCharType="begin"/>
        </w:r>
        <w:r>
          <w:instrText xml:space="preserve"> PAGEREF _Toc18826 \h </w:instrText>
        </w:r>
        <w:r>
          <w:fldChar w:fldCharType="separate"/>
        </w:r>
        <w:r>
          <w:t>60</w:t>
        </w:r>
        <w:r>
          <w:fldChar w:fldCharType="end"/>
        </w:r>
      </w:hyperlink>
    </w:p>
    <w:p>
      <w:pPr>
        <w:pStyle w:val="TOC2"/>
        <w:tabs>
          <w:tab w:val="right" w:leader="dot" w:pos="8306"/>
        </w:tabs>
      </w:pPr>
      <w:hyperlink w:anchor="_Toc7472" w:history="1">
        <w:r>
          <w:rPr>
            <w:rFonts w:ascii="仿宋" w:eastAsia="仿宋" w:hAnsi="仿宋" w:cs="仿宋" w:hint="eastAsia"/>
            <w:lang w:eastAsia="zh-CN"/>
          </w:rPr>
          <w:t>(一)、质量目标与方针</w:t>
        </w:r>
        <w:r>
          <w:tab/>
        </w:r>
        <w:r>
          <w:fldChar w:fldCharType="begin"/>
        </w:r>
        <w:r>
          <w:instrText xml:space="preserve"> PAGEREF _Toc7472 \h </w:instrText>
        </w:r>
        <w:r>
          <w:fldChar w:fldCharType="separate"/>
        </w:r>
        <w:r>
          <w:t>60</w:t>
        </w:r>
        <w:r>
          <w:fldChar w:fldCharType="end"/>
        </w:r>
      </w:hyperlink>
    </w:p>
    <w:p>
      <w:pPr>
        <w:pStyle w:val="TOC2"/>
        <w:tabs>
          <w:tab w:val="right" w:leader="dot" w:pos="8306"/>
        </w:tabs>
      </w:pPr>
      <w:hyperlink w:anchor="_Toc11228" w:history="1">
        <w:r>
          <w:rPr>
            <w:rFonts w:ascii="仿宋" w:eastAsia="仿宋" w:hAnsi="仿宋" w:cs="仿宋" w:hint="eastAsia"/>
            <w:lang w:eastAsia="zh-CN"/>
          </w:rPr>
          <w:t>(二)、质量管理责任</w:t>
        </w:r>
        <w:r>
          <w:tab/>
        </w:r>
        <w:r>
          <w:fldChar w:fldCharType="begin"/>
        </w:r>
        <w:r>
          <w:instrText xml:space="preserve"> PAGEREF _Toc11228 \h </w:instrText>
        </w:r>
        <w:r>
          <w:fldChar w:fldCharType="separate"/>
        </w:r>
        <w:r>
          <w:t>61</w:t>
        </w:r>
        <w:r>
          <w:fldChar w:fldCharType="end"/>
        </w:r>
      </w:hyperlink>
    </w:p>
    <w:p>
      <w:pPr>
        <w:pStyle w:val="TOC2"/>
        <w:tabs>
          <w:tab w:val="right" w:leader="dot" w:pos="8306"/>
        </w:tabs>
      </w:pPr>
      <w:hyperlink w:anchor="_Toc17908" w:history="1">
        <w:r>
          <w:rPr>
            <w:rFonts w:ascii="仿宋" w:eastAsia="仿宋" w:hAnsi="仿宋" w:cs="仿宋" w:hint="eastAsia"/>
            <w:lang w:eastAsia="zh-CN"/>
          </w:rPr>
          <w:t>(三)、质量管理体系文件</w:t>
        </w:r>
        <w:r>
          <w:tab/>
        </w:r>
        <w:r>
          <w:fldChar w:fldCharType="begin"/>
        </w:r>
        <w:r>
          <w:instrText xml:space="preserve"> PAGEREF _Toc17908 \h </w:instrText>
        </w:r>
        <w:r>
          <w:fldChar w:fldCharType="separate"/>
        </w:r>
        <w:r>
          <w:t>63</w:t>
        </w:r>
        <w:r>
          <w:fldChar w:fldCharType="end"/>
        </w:r>
      </w:hyperlink>
    </w:p>
    <w:p>
      <w:pPr>
        <w:pStyle w:val="TOC2"/>
        <w:tabs>
          <w:tab w:val="right" w:leader="dot" w:pos="8306"/>
        </w:tabs>
      </w:pPr>
      <w:hyperlink w:anchor="_Toc15495" w:history="1">
        <w:r>
          <w:rPr>
            <w:rFonts w:ascii="仿宋" w:eastAsia="仿宋" w:hAnsi="仿宋" w:cs="仿宋" w:hint="eastAsia"/>
            <w:lang w:eastAsia="zh-CN"/>
          </w:rPr>
          <w:t>(四)、质量培训与教育</w:t>
        </w:r>
        <w:r>
          <w:tab/>
        </w:r>
        <w:r>
          <w:fldChar w:fldCharType="begin"/>
        </w:r>
        <w:r>
          <w:instrText xml:space="preserve"> PAGEREF _Toc15495 \h </w:instrText>
        </w:r>
        <w:r>
          <w:fldChar w:fldCharType="separate"/>
        </w:r>
        <w:r>
          <w:t>65</w:t>
        </w:r>
        <w:r>
          <w:fldChar w:fldCharType="end"/>
        </w:r>
      </w:hyperlink>
    </w:p>
    <w:p>
      <w:pPr>
        <w:pStyle w:val="TOC2"/>
        <w:tabs>
          <w:tab w:val="right" w:leader="dot" w:pos="8306"/>
        </w:tabs>
      </w:pPr>
      <w:hyperlink w:anchor="_Toc1195" w:history="1">
        <w:r>
          <w:rPr>
            <w:rFonts w:ascii="仿宋" w:eastAsia="仿宋" w:hAnsi="仿宋" w:cs="仿宋" w:hint="eastAsia"/>
            <w:lang w:eastAsia="zh-CN"/>
          </w:rPr>
          <w:t>(五)、质量审核与评价</w:t>
        </w:r>
        <w:r>
          <w:tab/>
        </w:r>
        <w:r>
          <w:fldChar w:fldCharType="begin"/>
        </w:r>
        <w:r>
          <w:instrText xml:space="preserve"> PAGEREF _Toc1195 \h </w:instrText>
        </w:r>
        <w:r>
          <w:fldChar w:fldCharType="separate"/>
        </w:r>
        <w:r>
          <w:t>66</w:t>
        </w:r>
        <w:r>
          <w:fldChar w:fldCharType="end"/>
        </w:r>
      </w:hyperlink>
    </w:p>
    <w:p>
      <w:pPr>
        <w:pStyle w:val="TOC2"/>
        <w:tabs>
          <w:tab w:val="right" w:leader="dot" w:pos="8306"/>
        </w:tabs>
      </w:pPr>
      <w:hyperlink w:anchor="_Toc31064" w:history="1">
        <w:r>
          <w:rPr>
            <w:rFonts w:ascii="仿宋" w:eastAsia="仿宋" w:hAnsi="仿宋" w:cs="仿宋" w:hint="eastAsia"/>
            <w:lang w:eastAsia="zh-CN"/>
          </w:rPr>
          <w:t>(六)、不符合与纠正措施</w:t>
        </w:r>
        <w:r>
          <w:tab/>
        </w:r>
        <w:r>
          <w:fldChar w:fldCharType="begin"/>
        </w:r>
        <w:r>
          <w:instrText xml:space="preserve"> PAGEREF _Toc31064 \h </w:instrText>
        </w:r>
        <w:r>
          <w:fldChar w:fldCharType="separate"/>
        </w:r>
        <w:r>
          <w:t>67</w:t>
        </w:r>
        <w:r>
          <w:fldChar w:fldCharType="end"/>
        </w:r>
      </w:hyperlink>
    </w:p>
    <w:p>
      <w:pPr>
        <w:pStyle w:val="TOC1"/>
        <w:tabs>
          <w:tab w:val="right" w:leader="dot" w:pos="8306"/>
        </w:tabs>
      </w:pPr>
      <w:hyperlink w:anchor="_Toc498" w:history="1">
        <w:r>
          <w:rPr>
            <w:rFonts w:ascii="仿宋" w:eastAsia="仿宋" w:hAnsi="仿宋" w:cs="仿宋" w:hint="eastAsia"/>
            <w:lang w:eastAsia="zh-CN"/>
          </w:rPr>
          <w:t>十六、利益相关者分析与沟通计划</w:t>
        </w:r>
        <w:r>
          <w:tab/>
        </w:r>
        <w:r>
          <w:fldChar w:fldCharType="begin"/>
        </w:r>
        <w:r>
          <w:instrText xml:space="preserve"> PAGEREF _Toc498 \h </w:instrText>
        </w:r>
        <w:r>
          <w:fldChar w:fldCharType="separate"/>
        </w:r>
        <w:r>
          <w:t>68</w:t>
        </w:r>
        <w:r>
          <w:fldChar w:fldCharType="end"/>
        </w:r>
      </w:hyperlink>
    </w:p>
    <w:p>
      <w:pPr>
        <w:pStyle w:val="TOC2"/>
        <w:tabs>
          <w:tab w:val="right" w:leader="dot" w:pos="8306"/>
        </w:tabs>
      </w:pPr>
      <w:hyperlink w:anchor="_Toc2677" w:history="1">
        <w:r>
          <w:rPr>
            <w:rFonts w:ascii="仿宋" w:eastAsia="仿宋" w:hAnsi="仿宋" w:cs="仿宋" w:hint="eastAsia"/>
            <w:lang w:eastAsia="zh-CN"/>
          </w:rPr>
          <w:t>(一)、利益相关者分析</w:t>
        </w:r>
        <w:r>
          <w:tab/>
        </w:r>
        <w:r>
          <w:fldChar w:fldCharType="begin"/>
        </w:r>
        <w:r>
          <w:instrText xml:space="preserve"> PAGEREF _Toc2677 \h </w:instrText>
        </w:r>
        <w:r>
          <w:fldChar w:fldCharType="separate"/>
        </w:r>
        <w:r>
          <w:t>68</w:t>
        </w:r>
        <w:r>
          <w:fldChar w:fldCharType="end"/>
        </w:r>
      </w:hyperlink>
    </w:p>
    <w:p>
      <w:pPr>
        <w:pStyle w:val="TOC2"/>
        <w:tabs>
          <w:tab w:val="right" w:leader="dot" w:pos="8306"/>
        </w:tabs>
      </w:pPr>
      <w:hyperlink w:anchor="_Toc18281" w:history="1">
        <w:r>
          <w:rPr>
            <w:rFonts w:ascii="仿宋" w:eastAsia="仿宋" w:hAnsi="仿宋" w:cs="仿宋" w:hint="eastAsia"/>
            <w:lang w:eastAsia="zh-CN"/>
          </w:rPr>
          <w:t>(二)、沟通计划</w:t>
        </w:r>
        <w:r>
          <w:tab/>
        </w:r>
        <w:r>
          <w:fldChar w:fldCharType="begin"/>
        </w:r>
        <w:r>
          <w:instrText xml:space="preserve"> PAGEREF _Toc18281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91"/>
      <w:r>
        <w:rPr>
          <w:rFonts w:ascii="仿宋" w:eastAsia="仿宋" w:hAnsi="仿宋" w:cs="仿宋" w:hint="eastAsia"/>
          <w:sz w:val="28"/>
          <w:lang w:eastAsia="zh-CN"/>
        </w:rPr>
        <w:t>一、SO2自动采样器及测定仪项目绩效评估</w:t>
      </w:r>
      <w:bookmarkEnd w:id="2"/>
    </w:p>
    <w:p>
      <w:pPr>
        <w:pStyle w:val="Heading2"/>
        <w:rPr>
          <w:rFonts w:ascii="仿宋" w:eastAsia="仿宋" w:hAnsi="仿宋" w:cs="仿宋" w:hint="eastAsia"/>
          <w:lang w:eastAsia="zh-CN"/>
        </w:rPr>
      </w:pPr>
      <w:bookmarkStart w:id="3" w:name="_Toc126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中，我们设计了一套全面的绩效评估指标，以确保SO2自动采样器及测定仪项目的可控和成功交付。这些指标跨足SO2自动采样器及测定仪项目目标、成本、进度和质量等多个维度，为我们提供了全面洞察SO2自动采样器及测定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目标达成率是我们关注的首要指标。我们设定了明确的目标，并通过定期监测和评估，迅速发现并应对潜在的目标偏差。这为SO2自动采样器及测定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成本绩效是另一个核心关注点。通过实际成本与预算成本的对比分析，我们深入了解成本差异的原因，及时调整资源分配，保持SO2自动采样器及测定仪项目在经济效益方面的合理水平。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进度作为关键的绩效指标之一，得到了精心的关注。我们制定了详细的SO2自动采样器及测定仪项目进度计划，并设立了进度符合度指标，确保实际进度与计划进度保持一致。这使我们能够快速发现和解决潜在的进度问题，保持SO2自动采样器及测定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O2自动采样器及测定仪项目绩效的不可或缺的一环。我们引入了一系列的质量标准和客户满意度指标，以确保SO2自动采样器及测定仪项目交付的成果在质量上达到或超越预期水平。通过持续监测这些指标，我们努力提升SO2自动采样器及测定仪项目整体质量水平，为SO2自动采样器及测定仪项目的成功交付提供有力保障。通过这些科学且全面的绩效评估，我们能够更好地引导SO2自动采样器及测定仪项目的持续改进，确保SO2自动采样器及测定仪项目目标的顺利达成。</w:t>
      </w:r>
    </w:p>
    <w:p>
      <w:pPr>
        <w:pStyle w:val="Heading2"/>
        <w:ind w:firstLine="560" w:firstLineChars="200"/>
        <w:rPr>
          <w:rFonts w:ascii="仿宋" w:eastAsia="仿宋" w:hAnsi="仿宋" w:cs="仿宋" w:hint="eastAsia"/>
          <w:sz w:val="28"/>
          <w:lang w:eastAsia="zh-CN"/>
        </w:rPr>
      </w:pPr>
      <w:bookmarkStart w:id="4" w:name="_Toc667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绩效评估是SO2自动采样器及测定仪项目中的关键环节，为确保SO2自动采样器及测定仪项目达到预期目标，我们采用了多层次、多维度的绩效评估方法。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从定性角度来看，我们注重SO2自动采样器及测定仪项目的战略目标对齐，确保每个决策和行动都与SO2自动采样器及测定仪项目整体目标保持一致。团队会定期召开战略对齐会议，审视当前工作与SO2自动采样器及测定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O2自动采样器及测定仪项目进度、质量、成本和风险等方面。这些指标通过数据收集和分析，为SO2自动采样器及测定仪项目管理团队提供了客观的评估依据。例如，我们通过SO2自动采样器及测定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SO2自动采样器及测定仪项目内部，还考虑了SO2自动采样器及测定仪项目对外部环境的影响。我们定期进行干系人满意度调查，以了解各利益相关方对SO2自动采样器及测定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这种多层次、多角度的绩效评估方法，使得我们能够全面了解SO2自动采样器及测定仪项目的运行状态，及时做出调整，确保SO2自动采样器及测定仪项目在不断变化的环境中保持稳健前行。</w:t>
      </w:r>
    </w:p>
    <w:p>
      <w:pPr>
        <w:pStyle w:val="Heading2"/>
        <w:ind w:firstLine="560" w:firstLineChars="200"/>
        <w:rPr>
          <w:rFonts w:ascii="仿宋" w:eastAsia="仿宋" w:hAnsi="仿宋" w:cs="仿宋" w:hint="eastAsia"/>
          <w:sz w:val="28"/>
          <w:lang w:eastAsia="zh-CN"/>
        </w:rPr>
      </w:pPr>
      <w:bookmarkStart w:id="5" w:name="_Toc26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为了确保SO2自动采样器及测定仪项目的有效管理和不断优化，我们采用了精心设计的绩效评估周期。这个周期旨在实现灵活、实时和全面的评估，以适应SO2自动采样器及测定仪项目执行中的各种挑战。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O2自动采样器及测定仪项目的不同需求，分为短期、中期和长期。短期评估关注每个迭代或工作周期，以及时发现和解决当前任务中的问题。中期评估涵盖几个迭代，深入了解整体SO2自动采样器及测定仪项目的趋势和性能。长期评估则着眼于整个SO2自动采样器及测定仪项目阶段，确保SO2自动采样器及测定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SO2自动采样器及测定仪项目管理工具和协作平台，团队成员能够随时更新和分享SO2自动采样器及测定仪项目数据。这种实时性的反馈机制使我们能够及时察觉潜在问题，快速调整，保持SO2自动采样器及测定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SO2自动采样器及测定仪项目的决策制定密不可分。每个周期的SO2自动采样器及测定仪项目回顾会议成为集体总结经验、识别问题深层次原因并找到创新解决方案的平台。这种定期的反思与调整机制使SO2自动采样器及测定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37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095"/>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SO2自动采样器及测定仪项目的主要产品是XXXX，预计年产值为XXX万元。这一产品在市场中占据着重要的地位，其广泛的应用范围使得该SO2自动采样器及测定仪项目的市场前景非常广阔。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SO2自动采样器及测定仪项目的xxx产品作为重要的原材料之一，将在多个领域发挥关键作用。其在建筑、交通、能源等方面的广泛应用将为整个产业链提供强大的支持，形成产业协同效应。SO2自动采样器及测定仪项目的年产值XXX万XXX万XXX万万元不仅反映了其在市场上的巨大潜力，更预示着它对国民经济的积极贡献。这种关联度高、涉及面广的产业关系，使得该SO2自动采样器及测定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525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总征地面积为XXXX平方米，相当于约XX.XX亩，其中净用地面积为XXXX平方米，红线范围内相当于约XX.XX亩。这一用地规模充分考虑了SO2自动采样器及测定仪项目的建设需求，保障了SO2自动采样器及测定仪项目在合适的空间内得以充分发展。SO2自动采样器及测定仪项目规划的总建筑面积为XXXX平方米，其中主体工程建设占XXXX平方米，计容建筑面积达XXXX平方米。预计建筑工程的投资将达到XXXX万元，为SO2自动采样器及测定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计划购置的设备共计XXXX台（套），设备购置费用为XXXX万元。这一设备购置计划充分考虑到SO2自动采样器及测定仪项目的生产需求和技术要求，确保了SO2自动采样器及测定仪项目在生产运营中具备先进的技术装备和高效的生产能力。设备的合理配置将为SO2自动采样器及测定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项目计划总投资为XXXX万元，预计年实现营业收入为XXXX万元。这一产能规模的设定旨在确保SO2自动采样器及测定仪项目能够在投资与回报之间取得平衡，实现长期可持续的发展。SO2自动采样器及测定仪项目的总投资充分考虑到各个方面的需求，包括用地建设、设备购置等多个环节，以确保SO2自动采样器及测定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982"/>
      <w:r>
        <w:rPr>
          <w:rFonts w:ascii="仿宋" w:eastAsia="仿宋" w:hAnsi="仿宋" w:cs="仿宋" w:hint="eastAsia"/>
          <w:sz w:val="28"/>
          <w:lang w:eastAsia="zh-CN"/>
        </w:rPr>
        <w:t>三、SO2自动采样器及测定仪项目选址可行性分析</w:t>
      </w:r>
      <w:bookmarkEnd w:id="9"/>
    </w:p>
    <w:p>
      <w:pPr>
        <w:pStyle w:val="Heading2"/>
        <w:rPr>
          <w:rFonts w:ascii="仿宋" w:eastAsia="仿宋" w:hAnsi="仿宋" w:cs="仿宋" w:hint="eastAsia"/>
          <w:lang w:eastAsia="zh-CN"/>
        </w:rPr>
      </w:pPr>
      <w:bookmarkStart w:id="10" w:name="_Toc3164"/>
      <w:r>
        <w:rPr>
          <w:rFonts w:ascii="仿宋" w:eastAsia="仿宋" w:hAnsi="仿宋" w:cs="仿宋" w:hint="eastAsia"/>
          <w:lang w:eastAsia="zh-CN"/>
        </w:rPr>
        <w:t>(一)、SO2自动采样器及测定仪项目选址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该SO2自动采样器及测定仪项目选址位于XX省XX市XX区XXX街道</w:t>
      </w:r>
    </w:p>
    <w:p>
      <w:pPr>
        <w:pStyle w:val="Heading2"/>
        <w:ind w:firstLine="560" w:firstLineChars="200"/>
        <w:rPr>
          <w:rFonts w:ascii="仿宋" w:eastAsia="仿宋" w:hAnsi="仿宋" w:cs="仿宋" w:hint="eastAsia"/>
          <w:sz w:val="28"/>
          <w:lang w:eastAsia="zh-CN"/>
        </w:rPr>
      </w:pPr>
      <w:bookmarkStart w:id="11" w:name="_Toc2670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O2自动采样器及测定仪项目的征地面积将根据SO2自动采样器及测定仪项目的实际规模和需求进行精确规划。具体面积XXX平方米，旨在确保SO2自动采样器及测定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净用地面积是在征地面积基础上去除不可利用面积后的实际可开发用地。具体面积XXX平方米，考虑到环保、交通、安全等多方面因素，以确保SO2自动采样器及测定仪项目在整体利用效率上达到最优。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SO2自动采样器及测定仪项目计划建设的建筑总规模具体面积XXX平方米。这一规模的确定综合考虑了SO2自动采样器及测定仪项目的性质、规模，以及城市规划的相关要求，确保建筑布局与周边环境协调一致。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绿地率是SO2自动采样器及测定仪项目用地中被规划为绿地的比例。具体面积XXX平方米，旨在通过合理规划绿地，改善SO2自动采样器及测定仪项目周边环境，提升居民生活质量，并符合城市整体绿化规划。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容积率是用地上可以建设的建筑总体积与用地面积之比。具体面积XXX，通过合理的容积率规划，确保SO2自动采样器及测定仪项目建筑规模与周边环境和谐共生。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O2自动采样器及测定仪项目选址与当地城市规划相一致，具体面积XXX平方米。通过与城市规划部门深入沟通，确保SO2自动采样器及测定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O2自动采样器及测定仪项目选址符合当地产业政策，具体面积XXX平方米。这包括SO2自动采样器及测定仪项目对当地经济的促进作用，以及对相关产业的带动效应，确保SO2自动采样器及测定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O2自动采样器及测定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确保SO2自动采样器及测定仪项目选址具备必要的公共设施配套，具体面积XXX平方米。这包括交通便利性、教育、医疗等基础设施，以提高居民生活品质，使得SO2自动采样器及测定仪项目选址更具吸引力。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考虑用地总体要求对当地社会稳定性的影响，具体面积XXX平方米。通过深入了解当地社区反馈，确保SO2自动采样器及测定仪项目的选址和建设过程对当地社会和谐稳定产生积极作用。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O2自动采样器及测定仪项目选址不仅符合法规和规划，还在实际操作中具有可行性。这一全面规划将为SO2自动采样器及测定仪项目的成功实施提供坚实的基础，确保SO2自动采样器及测定仪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858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O2自动采样器及测定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O2自动采样器及测定仪项目的设备规划和空间设计中，我们将采取灵活设备布局的措施。设备布局将根据实际需求进行灵活设计，避免不必要的浪费。通过合理规划设备摆放位置，我们将提高设备的利用率，减少设备间距，以确保SO2自动采样器及测定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O2自动采样器及测定仪项目内部引入共享设施的概念，例如共享会议室、办公区等。通过这种方式，我们可以减少对资源的重复建设，提高资源共享效率，从而减小SO2自动采样器及测定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973"/>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O2自动采样器及测定仪项目的总图布置中，我们将不同功能区域进行明确的规划，以最大程度满足SO2自动采样器及测定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8648"/>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O2自动采样器及测定仪项目能够在有利的市场环境中蓬勃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SO2自动采样器及测定仪项目对环境的影响是综合评价的重要因素之一。我们将详细考虑选址周边的自然环境、生态保护区、水源地等情况，确保SO2自动采样器及测定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对选址的评价还需充分考虑当地政府的产业政策和法规。我们将详细了解SO2自动采样器及测定仪项目所在地的相关政策，确保SO2自动采样器及测定仪项目的规划和运营与当地法规相符，降低不必要的法律风险。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考虑到社会稳定性对企业运营的重要性，我们将评估选址地区的社会安全情况、劳工关系、社区反馈等方面，以确保SO2自动采样器及测定仪项目的建设和运营不会受到社会稳定性的负面影响。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最后，我们将综合考虑用地成本，包括土地购置费用、土地开发成本等。通过对用地成本的详细评估，我们能够做出更为精确的经济效益分析，为SO2自动采样器及测定仪项目的投资决策提供有力支持。</w:t>
      </w:r>
    </w:p>
    <w:p>
      <w:pPr>
        <w:pStyle w:val="Heading1"/>
        <w:ind w:firstLine="560" w:firstLineChars="200"/>
        <w:rPr>
          <w:rFonts w:ascii="仿宋" w:eastAsia="仿宋" w:hAnsi="仿宋" w:cs="仿宋" w:hint="eastAsia"/>
          <w:sz w:val="28"/>
          <w:lang w:eastAsia="zh-CN"/>
        </w:rPr>
      </w:pPr>
      <w:bookmarkStart w:id="15" w:name="_Toc31926"/>
      <w:r>
        <w:rPr>
          <w:rFonts w:ascii="仿宋" w:eastAsia="仿宋" w:hAnsi="仿宋" w:cs="仿宋" w:hint="eastAsia"/>
          <w:sz w:val="28"/>
          <w:lang w:eastAsia="zh-CN"/>
        </w:rPr>
        <w:t>四、SO2自动采样器及测定仪项目建设单位说明</w:t>
      </w:r>
      <w:bookmarkEnd w:id="15"/>
    </w:p>
    <w:p>
      <w:pPr>
        <w:pStyle w:val="Heading2"/>
        <w:rPr>
          <w:rFonts w:ascii="仿宋" w:eastAsia="仿宋" w:hAnsi="仿宋" w:cs="仿宋" w:hint="eastAsia"/>
          <w:lang w:eastAsia="zh-CN"/>
        </w:rPr>
      </w:pPr>
      <w:bookmarkStart w:id="16" w:name="_Toc8909"/>
      <w:r>
        <w:rPr>
          <w:rFonts w:ascii="仿宋" w:eastAsia="仿宋" w:hAnsi="仿宋" w:cs="仿宋" w:hint="eastAsia"/>
          <w:lang w:eastAsia="zh-CN"/>
        </w:rPr>
        <w:t>(一)、SO2自动采样器及测定仪项目承办单位基本情况</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37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O2自动采样器及测定仪项目承办单位的XXXX，我们着眼于实现可持续的经济效益。通过技术创新和解决方案的提供，公司预计在SO2自动采样器及测定仪项目执行期间将获得可观的收入增长。这一收入来源主要包括SO2自动采样器及测定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同时，我们注重成本控制和效率提升，以确保SO2自动采样器及测定仪项目的可持续盈利。透过精细的管理和资源优化，公司期望实现SO2自动采样器及测定仪项目利润最大化。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O2自动采样器及测定仪项目实施进行全面的投资评估，包括SO2自动采样器及测定仪项目启动阶段的资金投入和后续运营成本。通过对SO2自动采样器及测定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O2自动采样器及测定仪项目实施过程中具备足够的资金流动性，公司将进行详尽的现金流分析。这包括资金需求的合理预测、SO2自动采样器及测定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2045"/>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701"/>
      <w:r>
        <w:rPr>
          <w:rFonts w:ascii="仿宋" w:eastAsia="仿宋" w:hAnsi="仿宋" w:cs="仿宋" w:hint="eastAsia"/>
          <w:lang w:eastAsia="zh-CN"/>
        </w:rPr>
        <w:t>(一)、SO2自动采样器及测定仪行业分析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SO2自动采样器及测定仪行业一直以来都是市场的关注焦点。行业内的发展趋势、竞争态势以及潜在机会都对SO2自动采样器及测定仪项目的推进产生深远的影响。通过深入研究行业的整体概貌，我们将更好地理解行业的核心特征，为SO2自动采样器及测定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https://d.book118.com/617151014104006025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SO2自动采样器及测定仪项目计划设计方案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2B64F6"/>
    <w:rsid w:val="302B64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51014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2024-01-02T20:22:00Z</dcterms:created>
  <dcterms:modified xsi:type="dcterms:W3CDTF">2024-01-02T20:22:57Z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D909E9AEF11A4A1CAC7B2AD0538A6E57_11</vt:lpwstr>
  </property>
  <property fmtid="{D5CDD505-2E9C-101B-9397-08002B2CF9AE}" pid="3" name="KSOProductBuildVer">
    <vt:lpwstr>2052-12.1.0.16120</vt:lpwstr>
  </property>
</Properties>
</file>