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叉车项目规划设计方案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02" w:history="1">
        <w:r>
          <w:rPr>
            <w:rFonts w:ascii="仿宋" w:eastAsia="仿宋" w:hAnsi="仿宋" w:cs="仿宋" w:hint="eastAsia"/>
            <w:lang w:eastAsia="zh-CN"/>
          </w:rPr>
          <w:t>前言</w:t>
        </w:r>
        <w:r>
          <w:tab/>
        </w:r>
        <w:r>
          <w:fldChar w:fldCharType="begin"/>
        </w:r>
        <w:r>
          <w:instrText xml:space="preserve"> PAGEREF _Toc17602 \h </w:instrText>
        </w:r>
        <w:r>
          <w:fldChar w:fldCharType="separate"/>
        </w:r>
        <w:r>
          <w:t>3</w:t>
        </w:r>
        <w:r>
          <w:fldChar w:fldCharType="end"/>
        </w:r>
      </w:hyperlink>
    </w:p>
    <w:p>
      <w:pPr>
        <w:pStyle w:val="TOC1"/>
        <w:tabs>
          <w:tab w:val="right" w:leader="dot" w:pos="8306"/>
        </w:tabs>
      </w:pPr>
      <w:hyperlink w:anchor="_Toc22172" w:history="1">
        <w:r>
          <w:rPr>
            <w:rFonts w:ascii="仿宋" w:eastAsia="仿宋" w:hAnsi="仿宋" w:cs="仿宋" w:hint="eastAsia"/>
            <w:lang w:eastAsia="zh-CN"/>
          </w:rPr>
          <w:t>一、叉车项目建设单位说明</w:t>
        </w:r>
        <w:r>
          <w:tab/>
        </w:r>
        <w:r>
          <w:fldChar w:fldCharType="begin"/>
        </w:r>
        <w:r>
          <w:instrText xml:space="preserve"> PAGEREF _Toc22172 \h </w:instrText>
        </w:r>
        <w:r>
          <w:fldChar w:fldCharType="separate"/>
        </w:r>
        <w:r>
          <w:t>3</w:t>
        </w:r>
        <w:r>
          <w:fldChar w:fldCharType="end"/>
        </w:r>
      </w:hyperlink>
    </w:p>
    <w:p>
      <w:pPr>
        <w:pStyle w:val="TOC2"/>
        <w:tabs>
          <w:tab w:val="right" w:leader="dot" w:pos="8306"/>
        </w:tabs>
      </w:pPr>
      <w:hyperlink w:anchor="_Toc8684" w:history="1">
        <w:r>
          <w:rPr>
            <w:rFonts w:ascii="仿宋" w:eastAsia="仿宋" w:hAnsi="仿宋" w:cs="仿宋" w:hint="eastAsia"/>
            <w:lang w:eastAsia="zh-CN"/>
          </w:rPr>
          <w:t>(一)、叉车项目承办单位基本情况</w:t>
        </w:r>
        <w:r>
          <w:tab/>
        </w:r>
        <w:r>
          <w:fldChar w:fldCharType="begin"/>
        </w:r>
        <w:r>
          <w:instrText xml:space="preserve"> PAGEREF _Toc8684 \h </w:instrText>
        </w:r>
        <w:r>
          <w:fldChar w:fldCharType="separate"/>
        </w:r>
        <w:r>
          <w:t>3</w:t>
        </w:r>
        <w:r>
          <w:fldChar w:fldCharType="end"/>
        </w:r>
      </w:hyperlink>
    </w:p>
    <w:p>
      <w:pPr>
        <w:pStyle w:val="TOC2"/>
        <w:tabs>
          <w:tab w:val="right" w:leader="dot" w:pos="8306"/>
        </w:tabs>
      </w:pPr>
      <w:hyperlink w:anchor="_Toc21012" w:history="1">
        <w:r>
          <w:rPr>
            <w:rFonts w:ascii="仿宋" w:eastAsia="仿宋" w:hAnsi="仿宋" w:cs="仿宋" w:hint="eastAsia"/>
            <w:lang w:eastAsia="zh-CN"/>
          </w:rPr>
          <w:t>(二)、公司经济效益分析</w:t>
        </w:r>
        <w:r>
          <w:tab/>
        </w:r>
        <w:r>
          <w:fldChar w:fldCharType="begin"/>
        </w:r>
        <w:r>
          <w:instrText xml:space="preserve"> PAGEREF _Toc21012 \h </w:instrText>
        </w:r>
        <w:r>
          <w:fldChar w:fldCharType="separate"/>
        </w:r>
        <w:r>
          <w:t>4</w:t>
        </w:r>
        <w:r>
          <w:fldChar w:fldCharType="end"/>
        </w:r>
      </w:hyperlink>
    </w:p>
    <w:p>
      <w:pPr>
        <w:pStyle w:val="TOC1"/>
        <w:tabs>
          <w:tab w:val="right" w:leader="dot" w:pos="8306"/>
        </w:tabs>
      </w:pPr>
      <w:hyperlink w:anchor="_Toc3396" w:history="1">
        <w:r>
          <w:rPr>
            <w:rFonts w:ascii="仿宋" w:eastAsia="仿宋" w:hAnsi="仿宋" w:cs="仿宋" w:hint="eastAsia"/>
            <w:lang w:eastAsia="zh-CN"/>
          </w:rPr>
          <w:t>二、叉车项目选址可行性分析</w:t>
        </w:r>
        <w:r>
          <w:tab/>
        </w:r>
        <w:r>
          <w:fldChar w:fldCharType="begin"/>
        </w:r>
        <w:r>
          <w:instrText xml:space="preserve"> PAGEREF _Toc3396 \h </w:instrText>
        </w:r>
        <w:r>
          <w:fldChar w:fldCharType="separate"/>
        </w:r>
        <w:r>
          <w:t>5</w:t>
        </w:r>
        <w:r>
          <w:fldChar w:fldCharType="end"/>
        </w:r>
      </w:hyperlink>
    </w:p>
    <w:p>
      <w:pPr>
        <w:pStyle w:val="TOC2"/>
        <w:tabs>
          <w:tab w:val="right" w:leader="dot" w:pos="8306"/>
        </w:tabs>
      </w:pPr>
      <w:hyperlink w:anchor="_Toc13034" w:history="1">
        <w:r>
          <w:rPr>
            <w:rFonts w:ascii="仿宋" w:eastAsia="仿宋" w:hAnsi="仿宋" w:cs="仿宋" w:hint="eastAsia"/>
            <w:lang w:eastAsia="zh-CN"/>
          </w:rPr>
          <w:t>(一)、叉车项目选址</w:t>
        </w:r>
        <w:r>
          <w:tab/>
        </w:r>
        <w:r>
          <w:fldChar w:fldCharType="begin"/>
        </w:r>
        <w:r>
          <w:instrText xml:space="preserve"> PAGEREF _Toc13034 \h </w:instrText>
        </w:r>
        <w:r>
          <w:fldChar w:fldCharType="separate"/>
        </w:r>
        <w:r>
          <w:t>5</w:t>
        </w:r>
        <w:r>
          <w:fldChar w:fldCharType="end"/>
        </w:r>
      </w:hyperlink>
    </w:p>
    <w:p>
      <w:pPr>
        <w:pStyle w:val="TOC2"/>
        <w:tabs>
          <w:tab w:val="right" w:leader="dot" w:pos="8306"/>
        </w:tabs>
      </w:pPr>
      <w:hyperlink w:anchor="_Toc19910" w:history="1">
        <w:r>
          <w:rPr>
            <w:rFonts w:ascii="仿宋" w:eastAsia="仿宋" w:hAnsi="仿宋" w:cs="仿宋" w:hint="eastAsia"/>
            <w:lang w:eastAsia="zh-CN"/>
          </w:rPr>
          <w:t>(二)、用地控制指标</w:t>
        </w:r>
        <w:r>
          <w:tab/>
        </w:r>
        <w:r>
          <w:fldChar w:fldCharType="begin"/>
        </w:r>
        <w:r>
          <w:instrText xml:space="preserve"> PAGEREF _Toc19910 \h </w:instrText>
        </w:r>
        <w:r>
          <w:fldChar w:fldCharType="separate"/>
        </w:r>
        <w:r>
          <w:t>5</w:t>
        </w:r>
        <w:r>
          <w:fldChar w:fldCharType="end"/>
        </w:r>
      </w:hyperlink>
    </w:p>
    <w:p>
      <w:pPr>
        <w:pStyle w:val="TOC2"/>
        <w:tabs>
          <w:tab w:val="right" w:leader="dot" w:pos="8306"/>
        </w:tabs>
      </w:pPr>
      <w:hyperlink w:anchor="_Toc25973" w:history="1">
        <w:r>
          <w:rPr>
            <w:rFonts w:ascii="仿宋" w:eastAsia="仿宋" w:hAnsi="仿宋" w:cs="仿宋" w:hint="eastAsia"/>
            <w:lang w:eastAsia="zh-CN"/>
          </w:rPr>
          <w:t>(三)、节约用地措施</w:t>
        </w:r>
        <w:r>
          <w:tab/>
        </w:r>
        <w:r>
          <w:fldChar w:fldCharType="begin"/>
        </w:r>
        <w:r>
          <w:instrText xml:space="preserve"> PAGEREF _Toc25973 \h </w:instrText>
        </w:r>
        <w:r>
          <w:fldChar w:fldCharType="separate"/>
        </w:r>
        <w:r>
          <w:t>7</w:t>
        </w:r>
        <w:r>
          <w:fldChar w:fldCharType="end"/>
        </w:r>
      </w:hyperlink>
    </w:p>
    <w:p>
      <w:pPr>
        <w:pStyle w:val="TOC2"/>
        <w:tabs>
          <w:tab w:val="right" w:leader="dot" w:pos="8306"/>
        </w:tabs>
      </w:pPr>
      <w:hyperlink w:anchor="_Toc657" w:history="1">
        <w:r>
          <w:rPr>
            <w:rFonts w:ascii="仿宋" w:eastAsia="仿宋" w:hAnsi="仿宋" w:cs="仿宋" w:hint="eastAsia"/>
            <w:lang w:eastAsia="zh-CN"/>
          </w:rPr>
          <w:t>(四)、总图布置方案</w:t>
        </w:r>
        <w:r>
          <w:tab/>
        </w:r>
        <w:r>
          <w:fldChar w:fldCharType="begin"/>
        </w:r>
        <w:r>
          <w:instrText xml:space="preserve"> PAGEREF _Toc657 \h </w:instrText>
        </w:r>
        <w:r>
          <w:fldChar w:fldCharType="separate"/>
        </w:r>
        <w:r>
          <w:t>8</w:t>
        </w:r>
        <w:r>
          <w:fldChar w:fldCharType="end"/>
        </w:r>
      </w:hyperlink>
    </w:p>
    <w:p>
      <w:pPr>
        <w:pStyle w:val="TOC2"/>
        <w:tabs>
          <w:tab w:val="right" w:leader="dot" w:pos="8306"/>
        </w:tabs>
      </w:pPr>
      <w:hyperlink w:anchor="_Toc26612" w:history="1">
        <w:r>
          <w:rPr>
            <w:rFonts w:ascii="仿宋" w:eastAsia="仿宋" w:hAnsi="仿宋" w:cs="仿宋" w:hint="eastAsia"/>
            <w:lang w:eastAsia="zh-CN"/>
          </w:rPr>
          <w:t>(五)、选址综合评价</w:t>
        </w:r>
        <w:r>
          <w:tab/>
        </w:r>
        <w:r>
          <w:fldChar w:fldCharType="begin"/>
        </w:r>
        <w:r>
          <w:instrText xml:space="preserve"> PAGEREF _Toc26612 \h </w:instrText>
        </w:r>
        <w:r>
          <w:fldChar w:fldCharType="separate"/>
        </w:r>
        <w:r>
          <w:t>9</w:t>
        </w:r>
        <w:r>
          <w:fldChar w:fldCharType="end"/>
        </w:r>
      </w:hyperlink>
    </w:p>
    <w:p>
      <w:pPr>
        <w:pStyle w:val="TOC1"/>
        <w:tabs>
          <w:tab w:val="right" w:leader="dot" w:pos="8306"/>
        </w:tabs>
      </w:pPr>
      <w:hyperlink w:anchor="_Toc1559" w:history="1">
        <w:r>
          <w:rPr>
            <w:rFonts w:ascii="仿宋" w:eastAsia="仿宋" w:hAnsi="仿宋" w:cs="仿宋" w:hint="eastAsia"/>
            <w:lang w:eastAsia="zh-CN"/>
          </w:rPr>
          <w:t>三、产品规划分析</w:t>
        </w:r>
        <w:r>
          <w:tab/>
        </w:r>
        <w:r>
          <w:fldChar w:fldCharType="begin"/>
        </w:r>
        <w:r>
          <w:instrText xml:space="preserve"> PAGEREF _Toc1559 \h </w:instrText>
        </w:r>
        <w:r>
          <w:fldChar w:fldCharType="separate"/>
        </w:r>
        <w:r>
          <w:t>10</w:t>
        </w:r>
        <w:r>
          <w:fldChar w:fldCharType="end"/>
        </w:r>
      </w:hyperlink>
    </w:p>
    <w:p>
      <w:pPr>
        <w:pStyle w:val="TOC2"/>
        <w:tabs>
          <w:tab w:val="right" w:leader="dot" w:pos="8306"/>
        </w:tabs>
      </w:pPr>
      <w:hyperlink w:anchor="_Toc29560" w:history="1">
        <w:r>
          <w:rPr>
            <w:rFonts w:ascii="仿宋" w:eastAsia="仿宋" w:hAnsi="仿宋" w:cs="仿宋" w:hint="eastAsia"/>
            <w:lang w:eastAsia="zh-CN"/>
          </w:rPr>
          <w:t>(一)、产品规划</w:t>
        </w:r>
        <w:r>
          <w:tab/>
        </w:r>
        <w:r>
          <w:fldChar w:fldCharType="begin"/>
        </w:r>
        <w:r>
          <w:instrText xml:space="preserve"> PAGEREF _Toc29560 \h </w:instrText>
        </w:r>
        <w:r>
          <w:fldChar w:fldCharType="separate"/>
        </w:r>
        <w:r>
          <w:t>10</w:t>
        </w:r>
        <w:r>
          <w:fldChar w:fldCharType="end"/>
        </w:r>
      </w:hyperlink>
    </w:p>
    <w:p>
      <w:pPr>
        <w:pStyle w:val="TOC2"/>
        <w:tabs>
          <w:tab w:val="right" w:leader="dot" w:pos="8306"/>
        </w:tabs>
      </w:pPr>
      <w:hyperlink w:anchor="_Toc31720" w:history="1">
        <w:r>
          <w:rPr>
            <w:rFonts w:ascii="仿宋" w:eastAsia="仿宋" w:hAnsi="仿宋" w:cs="仿宋" w:hint="eastAsia"/>
            <w:lang w:eastAsia="zh-CN"/>
          </w:rPr>
          <w:t>(二)、建设规模</w:t>
        </w:r>
        <w:r>
          <w:tab/>
        </w:r>
        <w:r>
          <w:fldChar w:fldCharType="begin"/>
        </w:r>
        <w:r>
          <w:instrText xml:space="preserve"> PAGEREF _Toc31720 \h </w:instrText>
        </w:r>
        <w:r>
          <w:fldChar w:fldCharType="separate"/>
        </w:r>
        <w:r>
          <w:t>11</w:t>
        </w:r>
        <w:r>
          <w:fldChar w:fldCharType="end"/>
        </w:r>
      </w:hyperlink>
    </w:p>
    <w:p>
      <w:pPr>
        <w:pStyle w:val="TOC1"/>
        <w:tabs>
          <w:tab w:val="right" w:leader="dot" w:pos="8306"/>
        </w:tabs>
      </w:pPr>
      <w:hyperlink w:anchor="_Toc14605" w:history="1">
        <w:r>
          <w:rPr>
            <w:rFonts w:ascii="仿宋" w:eastAsia="仿宋" w:hAnsi="仿宋" w:cs="仿宋" w:hint="eastAsia"/>
            <w:lang w:eastAsia="zh-CN"/>
          </w:rPr>
          <w:t>四、叉车项目绩效评估</w:t>
        </w:r>
        <w:r>
          <w:tab/>
        </w:r>
        <w:r>
          <w:fldChar w:fldCharType="begin"/>
        </w:r>
        <w:r>
          <w:instrText xml:space="preserve"> PAGEREF _Toc14605 \h </w:instrText>
        </w:r>
        <w:r>
          <w:fldChar w:fldCharType="separate"/>
        </w:r>
        <w:r>
          <w:t>12</w:t>
        </w:r>
        <w:r>
          <w:fldChar w:fldCharType="end"/>
        </w:r>
      </w:hyperlink>
    </w:p>
    <w:p>
      <w:pPr>
        <w:pStyle w:val="TOC2"/>
        <w:tabs>
          <w:tab w:val="right" w:leader="dot" w:pos="8306"/>
        </w:tabs>
      </w:pPr>
      <w:hyperlink w:anchor="_Toc26037" w:history="1">
        <w:r>
          <w:rPr>
            <w:rFonts w:ascii="仿宋" w:eastAsia="仿宋" w:hAnsi="仿宋" w:cs="仿宋" w:hint="eastAsia"/>
            <w:lang w:eastAsia="zh-CN"/>
          </w:rPr>
          <w:t>(一)、绩效评估指标</w:t>
        </w:r>
        <w:r>
          <w:tab/>
        </w:r>
        <w:r>
          <w:fldChar w:fldCharType="begin"/>
        </w:r>
        <w:r>
          <w:instrText xml:space="preserve"> PAGEREF _Toc26037 \h </w:instrText>
        </w:r>
        <w:r>
          <w:fldChar w:fldCharType="separate"/>
        </w:r>
        <w:r>
          <w:t>12</w:t>
        </w:r>
        <w:r>
          <w:fldChar w:fldCharType="end"/>
        </w:r>
      </w:hyperlink>
    </w:p>
    <w:p>
      <w:pPr>
        <w:pStyle w:val="TOC2"/>
        <w:tabs>
          <w:tab w:val="right" w:leader="dot" w:pos="8306"/>
        </w:tabs>
      </w:pPr>
      <w:hyperlink w:anchor="_Toc15657" w:history="1">
        <w:r>
          <w:rPr>
            <w:rFonts w:ascii="仿宋" w:eastAsia="仿宋" w:hAnsi="仿宋" w:cs="仿宋" w:hint="eastAsia"/>
            <w:lang w:eastAsia="zh-CN"/>
          </w:rPr>
          <w:t>(二)、绩效评估方法</w:t>
        </w:r>
        <w:r>
          <w:tab/>
        </w:r>
        <w:r>
          <w:fldChar w:fldCharType="begin"/>
        </w:r>
        <w:r>
          <w:instrText xml:space="preserve"> PAGEREF _Toc15657 \h </w:instrText>
        </w:r>
        <w:r>
          <w:fldChar w:fldCharType="separate"/>
        </w:r>
        <w:r>
          <w:t>13</w:t>
        </w:r>
        <w:r>
          <w:fldChar w:fldCharType="end"/>
        </w:r>
      </w:hyperlink>
    </w:p>
    <w:p>
      <w:pPr>
        <w:pStyle w:val="TOC2"/>
        <w:tabs>
          <w:tab w:val="right" w:leader="dot" w:pos="8306"/>
        </w:tabs>
      </w:pPr>
      <w:hyperlink w:anchor="_Toc16761" w:history="1">
        <w:r>
          <w:rPr>
            <w:rFonts w:ascii="仿宋" w:eastAsia="仿宋" w:hAnsi="仿宋" w:cs="仿宋" w:hint="eastAsia"/>
            <w:lang w:eastAsia="zh-CN"/>
          </w:rPr>
          <w:t>(三)、绩效评估周期</w:t>
        </w:r>
        <w:r>
          <w:tab/>
        </w:r>
        <w:r>
          <w:fldChar w:fldCharType="begin"/>
        </w:r>
        <w:r>
          <w:instrText xml:space="preserve"> PAGEREF _Toc16761 \h </w:instrText>
        </w:r>
        <w:r>
          <w:fldChar w:fldCharType="separate"/>
        </w:r>
        <w:r>
          <w:t>14</w:t>
        </w:r>
        <w:r>
          <w:fldChar w:fldCharType="end"/>
        </w:r>
      </w:hyperlink>
    </w:p>
    <w:p>
      <w:pPr>
        <w:pStyle w:val="TOC1"/>
        <w:tabs>
          <w:tab w:val="right" w:leader="dot" w:pos="8306"/>
        </w:tabs>
      </w:pPr>
      <w:hyperlink w:anchor="_Toc27571" w:history="1">
        <w:r>
          <w:rPr>
            <w:rFonts w:ascii="仿宋" w:eastAsia="仿宋" w:hAnsi="仿宋" w:cs="仿宋" w:hint="eastAsia"/>
            <w:lang w:eastAsia="zh-CN"/>
          </w:rPr>
          <w:t>五、工艺说明</w:t>
        </w:r>
        <w:r>
          <w:tab/>
        </w:r>
        <w:r>
          <w:fldChar w:fldCharType="begin"/>
        </w:r>
        <w:r>
          <w:instrText xml:space="preserve"> PAGEREF _Toc27571 \h </w:instrText>
        </w:r>
        <w:r>
          <w:fldChar w:fldCharType="separate"/>
        </w:r>
        <w:r>
          <w:t>15</w:t>
        </w:r>
        <w:r>
          <w:fldChar w:fldCharType="end"/>
        </w:r>
      </w:hyperlink>
    </w:p>
    <w:p>
      <w:pPr>
        <w:pStyle w:val="TOC2"/>
        <w:tabs>
          <w:tab w:val="right" w:leader="dot" w:pos="8306"/>
        </w:tabs>
      </w:pPr>
      <w:hyperlink w:anchor="_Toc499" w:history="1">
        <w:r>
          <w:rPr>
            <w:rFonts w:ascii="仿宋" w:eastAsia="仿宋" w:hAnsi="仿宋" w:cs="仿宋" w:hint="eastAsia"/>
            <w:lang w:eastAsia="zh-CN"/>
          </w:rPr>
          <w:t>(一)、技术管理特点</w:t>
        </w:r>
        <w:r>
          <w:tab/>
        </w:r>
        <w:r>
          <w:fldChar w:fldCharType="begin"/>
        </w:r>
        <w:r>
          <w:instrText xml:space="preserve"> PAGEREF _Toc499 \h </w:instrText>
        </w:r>
        <w:r>
          <w:fldChar w:fldCharType="separate"/>
        </w:r>
        <w:r>
          <w:t>15</w:t>
        </w:r>
        <w:r>
          <w:fldChar w:fldCharType="end"/>
        </w:r>
      </w:hyperlink>
    </w:p>
    <w:p>
      <w:pPr>
        <w:pStyle w:val="TOC2"/>
        <w:tabs>
          <w:tab w:val="right" w:leader="dot" w:pos="8306"/>
        </w:tabs>
      </w:pPr>
      <w:hyperlink w:anchor="_Toc4382" w:history="1">
        <w:r>
          <w:rPr>
            <w:rFonts w:ascii="仿宋" w:eastAsia="仿宋" w:hAnsi="仿宋" w:cs="仿宋" w:hint="eastAsia"/>
            <w:lang w:eastAsia="zh-CN"/>
          </w:rPr>
          <w:t>(二)、叉车项目工艺技术设计方案</w:t>
        </w:r>
        <w:r>
          <w:tab/>
        </w:r>
        <w:r>
          <w:fldChar w:fldCharType="begin"/>
        </w:r>
        <w:r>
          <w:instrText xml:space="preserve"> PAGEREF _Toc4382 \h </w:instrText>
        </w:r>
        <w:r>
          <w:fldChar w:fldCharType="separate"/>
        </w:r>
        <w:r>
          <w:t>16</w:t>
        </w:r>
        <w:r>
          <w:fldChar w:fldCharType="end"/>
        </w:r>
      </w:hyperlink>
    </w:p>
    <w:p>
      <w:pPr>
        <w:pStyle w:val="TOC2"/>
        <w:tabs>
          <w:tab w:val="right" w:leader="dot" w:pos="8306"/>
        </w:tabs>
      </w:pPr>
      <w:hyperlink w:anchor="_Toc31691" w:history="1">
        <w:r>
          <w:rPr>
            <w:rFonts w:ascii="仿宋" w:eastAsia="仿宋" w:hAnsi="仿宋" w:cs="仿宋" w:hint="eastAsia"/>
            <w:lang w:eastAsia="zh-CN"/>
          </w:rPr>
          <w:t>(三)、设备选型方案</w:t>
        </w:r>
        <w:r>
          <w:tab/>
        </w:r>
        <w:r>
          <w:fldChar w:fldCharType="begin"/>
        </w:r>
        <w:r>
          <w:instrText xml:space="preserve"> PAGEREF _Toc31691 \h </w:instrText>
        </w:r>
        <w:r>
          <w:fldChar w:fldCharType="separate"/>
        </w:r>
        <w:r>
          <w:t>17</w:t>
        </w:r>
        <w:r>
          <w:fldChar w:fldCharType="end"/>
        </w:r>
      </w:hyperlink>
    </w:p>
    <w:p>
      <w:pPr>
        <w:pStyle w:val="TOC1"/>
        <w:tabs>
          <w:tab w:val="right" w:leader="dot" w:pos="8306"/>
        </w:tabs>
      </w:pPr>
      <w:hyperlink w:anchor="_Toc2406" w:history="1">
        <w:r>
          <w:rPr>
            <w:rFonts w:ascii="仿宋" w:eastAsia="仿宋" w:hAnsi="仿宋" w:cs="仿宋" w:hint="eastAsia"/>
            <w:lang w:eastAsia="zh-CN"/>
          </w:rPr>
          <w:t>六、叉车项目建设背景及必要性分析</w:t>
        </w:r>
        <w:r>
          <w:tab/>
        </w:r>
        <w:r>
          <w:fldChar w:fldCharType="begin"/>
        </w:r>
        <w:r>
          <w:instrText xml:space="preserve"> PAGEREF _Toc2406 \h </w:instrText>
        </w:r>
        <w:r>
          <w:fldChar w:fldCharType="separate"/>
        </w:r>
        <w:r>
          <w:t>18</w:t>
        </w:r>
        <w:r>
          <w:fldChar w:fldCharType="end"/>
        </w:r>
      </w:hyperlink>
    </w:p>
    <w:p>
      <w:pPr>
        <w:pStyle w:val="TOC2"/>
        <w:tabs>
          <w:tab w:val="right" w:leader="dot" w:pos="8306"/>
        </w:tabs>
      </w:pPr>
      <w:hyperlink w:anchor="_Toc29986" w:history="1">
        <w:r>
          <w:rPr>
            <w:rFonts w:ascii="仿宋" w:eastAsia="仿宋" w:hAnsi="仿宋" w:cs="仿宋" w:hint="eastAsia"/>
            <w:lang w:eastAsia="zh-CN"/>
          </w:rPr>
          <w:t>(一)、叉车项目背景分析</w:t>
        </w:r>
        <w:r>
          <w:tab/>
        </w:r>
        <w:r>
          <w:fldChar w:fldCharType="begin"/>
        </w:r>
        <w:r>
          <w:instrText xml:space="preserve"> PAGEREF _Toc29986 \h </w:instrText>
        </w:r>
        <w:r>
          <w:fldChar w:fldCharType="separate"/>
        </w:r>
        <w:r>
          <w:t>18</w:t>
        </w:r>
        <w:r>
          <w:fldChar w:fldCharType="end"/>
        </w:r>
      </w:hyperlink>
    </w:p>
    <w:p>
      <w:pPr>
        <w:pStyle w:val="TOC2"/>
        <w:tabs>
          <w:tab w:val="right" w:leader="dot" w:pos="8306"/>
        </w:tabs>
      </w:pPr>
      <w:hyperlink w:anchor="_Toc15349" w:history="1">
        <w:r>
          <w:rPr>
            <w:rFonts w:ascii="仿宋" w:eastAsia="仿宋" w:hAnsi="仿宋" w:cs="仿宋" w:hint="eastAsia"/>
            <w:lang w:eastAsia="zh-CN"/>
          </w:rPr>
          <w:t>(二)、叉车项目建设必要性分析</w:t>
        </w:r>
        <w:r>
          <w:tab/>
        </w:r>
        <w:r>
          <w:fldChar w:fldCharType="begin"/>
        </w:r>
        <w:r>
          <w:instrText xml:space="preserve"> PAGEREF _Toc15349 \h </w:instrText>
        </w:r>
        <w:r>
          <w:fldChar w:fldCharType="separate"/>
        </w:r>
        <w:r>
          <w:t>20</w:t>
        </w:r>
        <w:r>
          <w:fldChar w:fldCharType="end"/>
        </w:r>
      </w:hyperlink>
    </w:p>
    <w:p>
      <w:pPr>
        <w:pStyle w:val="TOC1"/>
        <w:tabs>
          <w:tab w:val="right" w:leader="dot" w:pos="8306"/>
        </w:tabs>
      </w:pPr>
      <w:hyperlink w:anchor="_Toc12891" w:history="1">
        <w:r>
          <w:rPr>
            <w:rFonts w:ascii="仿宋" w:eastAsia="仿宋" w:hAnsi="仿宋" w:cs="仿宋" w:hint="eastAsia"/>
            <w:lang w:eastAsia="zh-CN"/>
          </w:rPr>
          <w:t>七、叉车项目经营效益</w:t>
        </w:r>
        <w:r>
          <w:tab/>
        </w:r>
        <w:r>
          <w:fldChar w:fldCharType="begin"/>
        </w:r>
        <w:r>
          <w:instrText xml:space="preserve"> PAGEREF _Toc12891 \h </w:instrText>
        </w:r>
        <w:r>
          <w:fldChar w:fldCharType="separate"/>
        </w:r>
        <w:r>
          <w:t>21</w:t>
        </w:r>
        <w:r>
          <w:fldChar w:fldCharType="end"/>
        </w:r>
      </w:hyperlink>
    </w:p>
    <w:p>
      <w:pPr>
        <w:pStyle w:val="TOC2"/>
        <w:tabs>
          <w:tab w:val="right" w:leader="dot" w:pos="8306"/>
        </w:tabs>
      </w:pPr>
      <w:hyperlink w:anchor="_Toc29627" w:history="1">
        <w:r>
          <w:rPr>
            <w:rFonts w:ascii="仿宋" w:eastAsia="仿宋" w:hAnsi="仿宋" w:cs="仿宋" w:hint="eastAsia"/>
            <w:lang w:eastAsia="zh-CN"/>
          </w:rPr>
          <w:t>(一)、经济评价财务测算</w:t>
        </w:r>
        <w:r>
          <w:tab/>
        </w:r>
        <w:r>
          <w:fldChar w:fldCharType="begin"/>
        </w:r>
        <w:r>
          <w:instrText xml:space="preserve"> PAGEREF _Toc29627 \h </w:instrText>
        </w:r>
        <w:r>
          <w:fldChar w:fldCharType="separate"/>
        </w:r>
        <w:r>
          <w:t>21</w:t>
        </w:r>
        <w:r>
          <w:fldChar w:fldCharType="end"/>
        </w:r>
      </w:hyperlink>
    </w:p>
    <w:p>
      <w:pPr>
        <w:pStyle w:val="TOC2"/>
        <w:tabs>
          <w:tab w:val="right" w:leader="dot" w:pos="8306"/>
        </w:tabs>
      </w:pPr>
      <w:hyperlink w:anchor="_Toc29271" w:history="1">
        <w:r>
          <w:rPr>
            <w:rFonts w:ascii="仿宋" w:eastAsia="仿宋" w:hAnsi="仿宋" w:cs="仿宋" w:hint="eastAsia"/>
            <w:lang w:eastAsia="zh-CN"/>
          </w:rPr>
          <w:t>(二)、叉车项目盈利能力分析</w:t>
        </w:r>
        <w:r>
          <w:tab/>
        </w:r>
        <w:r>
          <w:fldChar w:fldCharType="begin"/>
        </w:r>
        <w:r>
          <w:instrText xml:space="preserve"> PAGEREF _Toc29271 \h </w:instrText>
        </w:r>
        <w:r>
          <w:fldChar w:fldCharType="separate"/>
        </w:r>
        <w:r>
          <w:t>22</w:t>
        </w:r>
        <w:r>
          <w:fldChar w:fldCharType="end"/>
        </w:r>
      </w:hyperlink>
    </w:p>
    <w:p>
      <w:pPr>
        <w:pStyle w:val="TOC1"/>
        <w:tabs>
          <w:tab w:val="right" w:leader="dot" w:pos="8306"/>
        </w:tabs>
      </w:pPr>
      <w:hyperlink w:anchor="_Toc23806" w:history="1">
        <w:r>
          <w:rPr>
            <w:rFonts w:ascii="仿宋" w:eastAsia="仿宋" w:hAnsi="仿宋" w:cs="仿宋" w:hint="eastAsia"/>
            <w:lang w:eastAsia="zh-CN"/>
          </w:rPr>
          <w:t>八、叉车项目风险管理</w:t>
        </w:r>
        <w:r>
          <w:tab/>
        </w:r>
        <w:r>
          <w:fldChar w:fldCharType="begin"/>
        </w:r>
        <w:r>
          <w:instrText xml:space="preserve"> PAGEREF _Toc23806 \h </w:instrText>
        </w:r>
        <w:r>
          <w:fldChar w:fldCharType="separate"/>
        </w:r>
        <w:r>
          <w:t>23</w:t>
        </w:r>
        <w:r>
          <w:fldChar w:fldCharType="end"/>
        </w:r>
      </w:hyperlink>
    </w:p>
    <w:p>
      <w:pPr>
        <w:pStyle w:val="TOC2"/>
        <w:tabs>
          <w:tab w:val="right" w:leader="dot" w:pos="8306"/>
        </w:tabs>
      </w:pPr>
      <w:hyperlink w:anchor="_Toc7558" w:history="1">
        <w:r>
          <w:rPr>
            <w:rFonts w:ascii="仿宋" w:eastAsia="仿宋" w:hAnsi="仿宋" w:cs="仿宋" w:hint="eastAsia"/>
            <w:lang w:eastAsia="zh-CN"/>
          </w:rPr>
          <w:t>(一)、风险识别与评估</w:t>
        </w:r>
        <w:r>
          <w:tab/>
        </w:r>
        <w:r>
          <w:fldChar w:fldCharType="begin"/>
        </w:r>
        <w:r>
          <w:instrText xml:space="preserve"> PAGEREF _Toc7558 \h </w:instrText>
        </w:r>
        <w:r>
          <w:fldChar w:fldCharType="separate"/>
        </w:r>
        <w:r>
          <w:t>23</w:t>
        </w:r>
        <w:r>
          <w:fldChar w:fldCharType="end"/>
        </w:r>
      </w:hyperlink>
    </w:p>
    <w:p>
      <w:pPr>
        <w:pStyle w:val="TOC2"/>
        <w:tabs>
          <w:tab w:val="right" w:leader="dot" w:pos="8306"/>
        </w:tabs>
      </w:pPr>
      <w:hyperlink w:anchor="_Toc32428" w:history="1">
        <w:r>
          <w:rPr>
            <w:rFonts w:ascii="仿宋" w:eastAsia="仿宋" w:hAnsi="仿宋" w:cs="仿宋" w:hint="eastAsia"/>
            <w:lang w:eastAsia="zh-CN"/>
          </w:rPr>
          <w:t>(二)、风险应对策略</w:t>
        </w:r>
        <w:r>
          <w:tab/>
        </w:r>
        <w:r>
          <w:fldChar w:fldCharType="begin"/>
        </w:r>
        <w:r>
          <w:instrText xml:space="preserve"> PAGEREF _Toc32428 \h </w:instrText>
        </w:r>
        <w:r>
          <w:fldChar w:fldCharType="separate"/>
        </w:r>
        <w:r>
          <w:t>24</w:t>
        </w:r>
        <w:r>
          <w:fldChar w:fldCharType="end"/>
        </w:r>
      </w:hyperlink>
    </w:p>
    <w:p>
      <w:pPr>
        <w:pStyle w:val="TOC2"/>
        <w:tabs>
          <w:tab w:val="right" w:leader="dot" w:pos="8306"/>
        </w:tabs>
      </w:pPr>
      <w:hyperlink w:anchor="_Toc18031" w:history="1">
        <w:r>
          <w:rPr>
            <w:rFonts w:ascii="仿宋" w:eastAsia="仿宋" w:hAnsi="仿宋" w:cs="仿宋" w:hint="eastAsia"/>
            <w:lang w:eastAsia="zh-CN"/>
          </w:rPr>
          <w:t>(三)、风险监控与控制</w:t>
        </w:r>
        <w:r>
          <w:tab/>
        </w:r>
        <w:r>
          <w:fldChar w:fldCharType="begin"/>
        </w:r>
        <w:r>
          <w:instrText xml:space="preserve"> PAGEREF _Toc18031 \h </w:instrText>
        </w:r>
        <w:r>
          <w:fldChar w:fldCharType="separate"/>
        </w:r>
        <w:r>
          <w:t>26</w:t>
        </w:r>
        <w:r>
          <w:fldChar w:fldCharType="end"/>
        </w:r>
      </w:hyperlink>
    </w:p>
    <w:p>
      <w:pPr>
        <w:pStyle w:val="TOC1"/>
        <w:tabs>
          <w:tab w:val="right" w:leader="dot" w:pos="8306"/>
        </w:tabs>
      </w:pPr>
      <w:hyperlink w:anchor="_Toc29492" w:history="1">
        <w:r>
          <w:rPr>
            <w:rFonts w:ascii="仿宋" w:eastAsia="仿宋" w:hAnsi="仿宋" w:cs="仿宋" w:hint="eastAsia"/>
            <w:lang w:eastAsia="zh-CN"/>
          </w:rPr>
          <w:t>九、叉车项目投资规划</w:t>
        </w:r>
        <w:r>
          <w:tab/>
        </w:r>
        <w:r>
          <w:fldChar w:fldCharType="begin"/>
        </w:r>
        <w:r>
          <w:instrText xml:space="preserve"> PAGEREF _Toc29492 \h </w:instrText>
        </w:r>
        <w:r>
          <w:fldChar w:fldCharType="separate"/>
        </w:r>
        <w:r>
          <w:t>27</w:t>
        </w:r>
        <w:r>
          <w:fldChar w:fldCharType="end"/>
        </w:r>
      </w:hyperlink>
    </w:p>
    <w:p>
      <w:pPr>
        <w:pStyle w:val="TOC2"/>
        <w:tabs>
          <w:tab w:val="right" w:leader="dot" w:pos="8306"/>
        </w:tabs>
      </w:pPr>
      <w:hyperlink w:anchor="_Toc20392" w:history="1">
        <w:r>
          <w:rPr>
            <w:rFonts w:ascii="仿宋" w:eastAsia="仿宋" w:hAnsi="仿宋" w:cs="仿宋" w:hint="eastAsia"/>
            <w:lang w:eastAsia="zh-CN"/>
          </w:rPr>
          <w:t>(一)、叉车项目总投资估算</w:t>
        </w:r>
        <w:r>
          <w:tab/>
        </w:r>
        <w:r>
          <w:fldChar w:fldCharType="begin"/>
        </w:r>
        <w:r>
          <w:instrText xml:space="preserve"> PAGEREF _Toc20392 \h </w:instrText>
        </w:r>
        <w:r>
          <w:fldChar w:fldCharType="separate"/>
        </w:r>
        <w:r>
          <w:t>27</w:t>
        </w:r>
        <w:r>
          <w:fldChar w:fldCharType="end"/>
        </w:r>
      </w:hyperlink>
    </w:p>
    <w:p>
      <w:pPr>
        <w:pStyle w:val="TOC2"/>
        <w:tabs>
          <w:tab w:val="right" w:leader="dot" w:pos="8306"/>
        </w:tabs>
      </w:pPr>
      <w:hyperlink w:anchor="_Toc1330" w:history="1">
        <w:r>
          <w:rPr>
            <w:rFonts w:ascii="仿宋" w:eastAsia="仿宋" w:hAnsi="仿宋" w:cs="仿宋" w:hint="eastAsia"/>
            <w:lang w:eastAsia="zh-CN"/>
          </w:rPr>
          <w:t>(二)、资金筹措</w:t>
        </w:r>
        <w:r>
          <w:tab/>
        </w:r>
        <w:r>
          <w:fldChar w:fldCharType="begin"/>
        </w:r>
        <w:r>
          <w:instrText xml:space="preserve"> PAGEREF _Toc1330 \h </w:instrText>
        </w:r>
        <w:r>
          <w:fldChar w:fldCharType="separate"/>
        </w:r>
        <w:r>
          <w:t>28</w:t>
        </w:r>
        <w:r>
          <w:fldChar w:fldCharType="end"/>
        </w:r>
      </w:hyperlink>
    </w:p>
    <w:p>
      <w:pPr>
        <w:pStyle w:val="TOC1"/>
        <w:tabs>
          <w:tab w:val="right" w:leader="dot" w:pos="8306"/>
        </w:tabs>
      </w:pPr>
      <w:hyperlink w:anchor="_Toc27217" w:history="1">
        <w:r>
          <w:rPr>
            <w:rFonts w:ascii="仿宋" w:eastAsia="仿宋" w:hAnsi="仿宋" w:cs="仿宋" w:hint="eastAsia"/>
            <w:lang w:eastAsia="zh-CN"/>
          </w:rPr>
          <w:t>十、叉车项目计划安排</w:t>
        </w:r>
        <w:r>
          <w:tab/>
        </w:r>
        <w:r>
          <w:fldChar w:fldCharType="begin"/>
        </w:r>
        <w:r>
          <w:instrText xml:space="preserve"> PAGEREF _Toc27217 \h </w:instrText>
        </w:r>
        <w:r>
          <w:fldChar w:fldCharType="separate"/>
        </w:r>
        <w:r>
          <w:t>29</w:t>
        </w:r>
        <w:r>
          <w:fldChar w:fldCharType="end"/>
        </w:r>
      </w:hyperlink>
    </w:p>
    <w:p>
      <w:pPr>
        <w:pStyle w:val="TOC2"/>
        <w:tabs>
          <w:tab w:val="right" w:leader="dot" w:pos="8306"/>
        </w:tabs>
      </w:pPr>
      <w:hyperlink w:anchor="_Toc13938" w:history="1">
        <w:r>
          <w:rPr>
            <w:rFonts w:ascii="仿宋" w:eastAsia="仿宋" w:hAnsi="仿宋" w:cs="仿宋" w:hint="eastAsia"/>
            <w:lang w:eastAsia="zh-CN"/>
          </w:rPr>
          <w:t>(一)、建设周期</w:t>
        </w:r>
        <w:r>
          <w:tab/>
        </w:r>
        <w:r>
          <w:fldChar w:fldCharType="begin"/>
        </w:r>
        <w:r>
          <w:instrText xml:space="preserve"> PAGEREF _Toc13938 \h </w:instrText>
        </w:r>
        <w:r>
          <w:fldChar w:fldCharType="separate"/>
        </w:r>
        <w:r>
          <w:t>29</w:t>
        </w:r>
        <w:r>
          <w:fldChar w:fldCharType="end"/>
        </w:r>
      </w:hyperlink>
    </w:p>
    <w:p>
      <w:pPr>
        <w:pStyle w:val="TOC2"/>
        <w:tabs>
          <w:tab w:val="right" w:leader="dot" w:pos="8306"/>
        </w:tabs>
      </w:pPr>
      <w:hyperlink w:anchor="_Toc31110" w:history="1">
        <w:r>
          <w:rPr>
            <w:rFonts w:ascii="仿宋" w:eastAsia="仿宋" w:hAnsi="仿宋" w:cs="仿宋" w:hint="eastAsia"/>
            <w:lang w:eastAsia="zh-CN"/>
          </w:rPr>
          <w:t>(二)、建设进度</w:t>
        </w:r>
        <w:r>
          <w:tab/>
        </w:r>
        <w:r>
          <w:fldChar w:fldCharType="begin"/>
        </w:r>
        <w:r>
          <w:instrText xml:space="preserve"> PAGEREF _Toc31110 \h </w:instrText>
        </w:r>
        <w:r>
          <w:fldChar w:fldCharType="separate"/>
        </w:r>
        <w:r>
          <w:t>30</w:t>
        </w:r>
        <w:r>
          <w:fldChar w:fldCharType="end"/>
        </w:r>
      </w:hyperlink>
    </w:p>
    <w:p>
      <w:pPr>
        <w:pStyle w:val="TOC2"/>
        <w:tabs>
          <w:tab w:val="right" w:leader="dot" w:pos="8306"/>
        </w:tabs>
      </w:pPr>
      <w:hyperlink w:anchor="_Toc11286" w:history="1">
        <w:r>
          <w:rPr>
            <w:rFonts w:ascii="仿宋" w:eastAsia="仿宋" w:hAnsi="仿宋" w:cs="仿宋" w:hint="eastAsia"/>
            <w:lang w:eastAsia="zh-CN"/>
          </w:rPr>
          <w:t>(三)、进度安排注意事项</w:t>
        </w:r>
        <w:r>
          <w:tab/>
        </w:r>
        <w:r>
          <w:fldChar w:fldCharType="begin"/>
        </w:r>
        <w:r>
          <w:instrText xml:space="preserve"> PAGEREF _Toc11286 \h </w:instrText>
        </w:r>
        <w:r>
          <w:fldChar w:fldCharType="separate"/>
        </w:r>
        <w:r>
          <w:t>31</w:t>
        </w:r>
        <w:r>
          <w:fldChar w:fldCharType="end"/>
        </w:r>
      </w:hyperlink>
    </w:p>
    <w:p>
      <w:pPr>
        <w:pStyle w:val="TOC2"/>
        <w:tabs>
          <w:tab w:val="right" w:leader="dot" w:pos="8306"/>
        </w:tabs>
      </w:pPr>
      <w:hyperlink w:anchor="_Toc2675" w:history="1">
        <w:r>
          <w:rPr>
            <w:rFonts w:ascii="仿宋" w:eastAsia="仿宋" w:hAnsi="仿宋" w:cs="仿宋" w:hint="eastAsia"/>
            <w:lang w:eastAsia="zh-CN"/>
          </w:rPr>
          <w:t>(四)、人力资源配置</w:t>
        </w:r>
        <w:r>
          <w:tab/>
        </w:r>
        <w:r>
          <w:fldChar w:fldCharType="begin"/>
        </w:r>
        <w:r>
          <w:instrText xml:space="preserve"> PAGEREF _Toc2675 \h </w:instrText>
        </w:r>
        <w:r>
          <w:fldChar w:fldCharType="separate"/>
        </w:r>
        <w:r>
          <w:t>32</w:t>
        </w:r>
        <w:r>
          <w:fldChar w:fldCharType="end"/>
        </w:r>
      </w:hyperlink>
    </w:p>
    <w:p>
      <w:pPr>
        <w:pStyle w:val="TOC1"/>
        <w:tabs>
          <w:tab w:val="right" w:leader="dot" w:pos="8306"/>
        </w:tabs>
      </w:pPr>
      <w:hyperlink w:anchor="_Toc4323" w:history="1">
        <w:r>
          <w:rPr>
            <w:rFonts w:ascii="仿宋" w:eastAsia="仿宋" w:hAnsi="仿宋" w:cs="仿宋" w:hint="eastAsia"/>
            <w:lang w:eastAsia="zh-CN"/>
          </w:rPr>
          <w:t>十一、叉车项目财务管理</w:t>
        </w:r>
        <w:r>
          <w:tab/>
        </w:r>
        <w:r>
          <w:fldChar w:fldCharType="begin"/>
        </w:r>
        <w:r>
          <w:instrText xml:space="preserve"> PAGEREF _Toc4323 \h </w:instrText>
        </w:r>
        <w:r>
          <w:fldChar w:fldCharType="separate"/>
        </w:r>
        <w:r>
          <w:t>33</w:t>
        </w:r>
        <w:r>
          <w:fldChar w:fldCharType="end"/>
        </w:r>
      </w:hyperlink>
    </w:p>
    <w:p>
      <w:pPr>
        <w:pStyle w:val="TOC2"/>
        <w:tabs>
          <w:tab w:val="right" w:leader="dot" w:pos="8306"/>
        </w:tabs>
      </w:pPr>
      <w:hyperlink w:anchor="_Toc19945" w:history="1">
        <w:r>
          <w:rPr>
            <w:rFonts w:ascii="仿宋" w:eastAsia="仿宋" w:hAnsi="仿宋" w:cs="仿宋" w:hint="eastAsia"/>
            <w:lang w:eastAsia="zh-CN"/>
          </w:rPr>
          <w:t>(一)、资金需求大</w:t>
        </w:r>
        <w:r>
          <w:tab/>
        </w:r>
        <w:r>
          <w:fldChar w:fldCharType="begin"/>
        </w:r>
        <w:r>
          <w:instrText xml:space="preserve"> PAGEREF _Toc19945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79" w:history="1">
        <w:r>
          <w:rPr>
            <w:rFonts w:ascii="仿宋" w:eastAsia="仿宋" w:hAnsi="仿宋" w:cs="仿宋" w:hint="eastAsia"/>
            <w:lang w:eastAsia="zh-CN"/>
          </w:rPr>
          <w:t>(二)、研发周期长</w:t>
        </w:r>
        <w:r>
          <w:tab/>
        </w:r>
        <w:r>
          <w:fldChar w:fldCharType="begin"/>
        </w:r>
        <w:r>
          <w:instrText xml:space="preserve"> PAGEREF _Toc18179 \h </w:instrText>
        </w:r>
        <w:r>
          <w:fldChar w:fldCharType="separate"/>
        </w:r>
        <w:r>
          <w:t>34</w:t>
        </w:r>
        <w:r>
          <w:fldChar w:fldCharType="end"/>
        </w:r>
      </w:hyperlink>
    </w:p>
    <w:p>
      <w:pPr>
        <w:pStyle w:val="TOC2"/>
        <w:tabs>
          <w:tab w:val="right" w:leader="dot" w:pos="8306"/>
        </w:tabs>
      </w:pPr>
      <w:hyperlink w:anchor="_Toc10144" w:history="1">
        <w:r>
          <w:rPr>
            <w:rFonts w:ascii="仿宋" w:eastAsia="仿宋" w:hAnsi="仿宋" w:cs="仿宋" w:hint="eastAsia"/>
            <w:lang w:eastAsia="zh-CN"/>
          </w:rPr>
          <w:t>(三)、市场风险大</w:t>
        </w:r>
        <w:r>
          <w:tab/>
        </w:r>
        <w:r>
          <w:fldChar w:fldCharType="begin"/>
        </w:r>
        <w:r>
          <w:instrText xml:space="preserve"> PAGEREF _Toc10144 \h </w:instrText>
        </w:r>
        <w:r>
          <w:fldChar w:fldCharType="separate"/>
        </w:r>
        <w:r>
          <w:t>35</w:t>
        </w:r>
        <w:r>
          <w:fldChar w:fldCharType="end"/>
        </w:r>
      </w:hyperlink>
    </w:p>
    <w:p>
      <w:pPr>
        <w:pStyle w:val="TOC2"/>
        <w:tabs>
          <w:tab w:val="right" w:leader="dot" w:pos="8306"/>
        </w:tabs>
      </w:pPr>
      <w:hyperlink w:anchor="_Toc19643" w:history="1">
        <w:r>
          <w:rPr>
            <w:rFonts w:ascii="仿宋" w:eastAsia="仿宋" w:hAnsi="仿宋" w:cs="仿宋" w:hint="eastAsia"/>
            <w:lang w:eastAsia="zh-CN"/>
          </w:rPr>
          <w:t>(四)、利润率高</w:t>
        </w:r>
        <w:r>
          <w:tab/>
        </w:r>
        <w:r>
          <w:fldChar w:fldCharType="begin"/>
        </w:r>
        <w:r>
          <w:instrText xml:space="preserve"> PAGEREF _Toc19643 \h </w:instrText>
        </w:r>
        <w:r>
          <w:fldChar w:fldCharType="separate"/>
        </w:r>
        <w:r>
          <w:t>38</w:t>
        </w:r>
        <w:r>
          <w:fldChar w:fldCharType="end"/>
        </w:r>
      </w:hyperlink>
    </w:p>
    <w:p>
      <w:pPr>
        <w:pStyle w:val="TOC1"/>
        <w:tabs>
          <w:tab w:val="right" w:leader="dot" w:pos="8306"/>
        </w:tabs>
      </w:pPr>
      <w:hyperlink w:anchor="_Toc18572" w:history="1">
        <w:r>
          <w:rPr>
            <w:rFonts w:ascii="仿宋" w:eastAsia="仿宋" w:hAnsi="仿宋" w:cs="仿宋" w:hint="eastAsia"/>
            <w:lang w:eastAsia="zh-CN"/>
          </w:rPr>
          <w:t>十二、叉车项目社会影响</w:t>
        </w:r>
        <w:r>
          <w:tab/>
        </w:r>
        <w:r>
          <w:fldChar w:fldCharType="begin"/>
        </w:r>
        <w:r>
          <w:instrText xml:space="preserve"> PAGEREF _Toc18572 \h </w:instrText>
        </w:r>
        <w:r>
          <w:fldChar w:fldCharType="separate"/>
        </w:r>
        <w:r>
          <w:t>40</w:t>
        </w:r>
        <w:r>
          <w:fldChar w:fldCharType="end"/>
        </w:r>
      </w:hyperlink>
    </w:p>
    <w:p>
      <w:pPr>
        <w:pStyle w:val="TOC2"/>
        <w:tabs>
          <w:tab w:val="right" w:leader="dot" w:pos="8306"/>
        </w:tabs>
      </w:pPr>
      <w:hyperlink w:anchor="_Toc5089" w:history="1">
        <w:r>
          <w:rPr>
            <w:rFonts w:ascii="仿宋" w:eastAsia="仿宋" w:hAnsi="仿宋" w:cs="仿宋" w:hint="eastAsia"/>
            <w:lang w:eastAsia="zh-CN"/>
          </w:rPr>
          <w:t>(一)、社会责任与义务</w:t>
        </w:r>
        <w:r>
          <w:tab/>
        </w:r>
        <w:r>
          <w:fldChar w:fldCharType="begin"/>
        </w:r>
        <w:r>
          <w:instrText xml:space="preserve"> PAGEREF _Toc5089 \h </w:instrText>
        </w:r>
        <w:r>
          <w:fldChar w:fldCharType="separate"/>
        </w:r>
        <w:r>
          <w:t>40</w:t>
        </w:r>
        <w:r>
          <w:fldChar w:fldCharType="end"/>
        </w:r>
      </w:hyperlink>
    </w:p>
    <w:p>
      <w:pPr>
        <w:pStyle w:val="TOC2"/>
        <w:tabs>
          <w:tab w:val="right" w:leader="dot" w:pos="8306"/>
        </w:tabs>
      </w:pPr>
      <w:hyperlink w:anchor="_Toc13560" w:history="1">
        <w:r>
          <w:rPr>
            <w:rFonts w:ascii="仿宋" w:eastAsia="仿宋" w:hAnsi="仿宋" w:cs="仿宋" w:hint="eastAsia"/>
            <w:lang w:eastAsia="zh-CN"/>
          </w:rPr>
          <w:t>(二)、社会参与与沟通</w:t>
        </w:r>
        <w:r>
          <w:tab/>
        </w:r>
        <w:r>
          <w:fldChar w:fldCharType="begin"/>
        </w:r>
        <w:r>
          <w:instrText xml:space="preserve"> PAGEREF _Toc13560 \h </w:instrText>
        </w:r>
        <w:r>
          <w:fldChar w:fldCharType="separate"/>
        </w:r>
        <w:r>
          <w:t>41</w:t>
        </w:r>
        <w:r>
          <w:fldChar w:fldCharType="end"/>
        </w:r>
      </w:hyperlink>
    </w:p>
    <w:p>
      <w:pPr>
        <w:pStyle w:val="TOC1"/>
        <w:tabs>
          <w:tab w:val="right" w:leader="dot" w:pos="8306"/>
        </w:tabs>
      </w:pPr>
      <w:hyperlink w:anchor="_Toc18980" w:history="1">
        <w:r>
          <w:rPr>
            <w:rFonts w:ascii="仿宋" w:eastAsia="仿宋" w:hAnsi="仿宋" w:cs="仿宋" w:hint="eastAsia"/>
            <w:lang w:eastAsia="zh-CN"/>
          </w:rPr>
          <w:t>十三、叉车项目治理与监督</w:t>
        </w:r>
        <w:r>
          <w:tab/>
        </w:r>
        <w:r>
          <w:fldChar w:fldCharType="begin"/>
        </w:r>
        <w:r>
          <w:instrText xml:space="preserve"> PAGEREF _Toc18980 \h </w:instrText>
        </w:r>
        <w:r>
          <w:fldChar w:fldCharType="separate"/>
        </w:r>
        <w:r>
          <w:t>42</w:t>
        </w:r>
        <w:r>
          <w:fldChar w:fldCharType="end"/>
        </w:r>
      </w:hyperlink>
    </w:p>
    <w:p>
      <w:pPr>
        <w:pStyle w:val="TOC2"/>
        <w:tabs>
          <w:tab w:val="right" w:leader="dot" w:pos="8306"/>
        </w:tabs>
      </w:pPr>
      <w:hyperlink w:anchor="_Toc23608" w:history="1">
        <w:r>
          <w:rPr>
            <w:rFonts w:ascii="仿宋" w:eastAsia="仿宋" w:hAnsi="仿宋" w:cs="仿宋" w:hint="eastAsia"/>
            <w:lang w:eastAsia="zh-CN"/>
          </w:rPr>
          <w:t>(一)、叉车项目治理结构</w:t>
        </w:r>
        <w:r>
          <w:tab/>
        </w:r>
        <w:r>
          <w:fldChar w:fldCharType="begin"/>
        </w:r>
        <w:r>
          <w:instrText xml:space="preserve"> PAGEREF _Toc23608 \h </w:instrText>
        </w:r>
        <w:r>
          <w:fldChar w:fldCharType="separate"/>
        </w:r>
        <w:r>
          <w:t>42</w:t>
        </w:r>
        <w:r>
          <w:fldChar w:fldCharType="end"/>
        </w:r>
      </w:hyperlink>
    </w:p>
    <w:p>
      <w:pPr>
        <w:pStyle w:val="TOC2"/>
        <w:tabs>
          <w:tab w:val="right" w:leader="dot" w:pos="8306"/>
        </w:tabs>
      </w:pPr>
      <w:hyperlink w:anchor="_Toc16478" w:history="1">
        <w:r>
          <w:rPr>
            <w:rFonts w:ascii="仿宋" w:eastAsia="仿宋" w:hAnsi="仿宋" w:cs="仿宋" w:hint="eastAsia"/>
            <w:lang w:eastAsia="zh-CN"/>
          </w:rPr>
          <w:t>(二)、监督与审计</w:t>
        </w:r>
        <w:r>
          <w:tab/>
        </w:r>
        <w:r>
          <w:fldChar w:fldCharType="begin"/>
        </w:r>
        <w:r>
          <w:instrText xml:space="preserve"> PAGEREF _Toc16478 \h </w:instrText>
        </w:r>
        <w:r>
          <w:fldChar w:fldCharType="separate"/>
        </w:r>
        <w:r>
          <w:t>43</w:t>
        </w:r>
        <w:r>
          <w:fldChar w:fldCharType="end"/>
        </w:r>
      </w:hyperlink>
    </w:p>
    <w:p>
      <w:pPr>
        <w:pStyle w:val="TOC1"/>
        <w:tabs>
          <w:tab w:val="right" w:leader="dot" w:pos="8306"/>
        </w:tabs>
      </w:pPr>
      <w:hyperlink w:anchor="_Toc22328" w:history="1">
        <w:r>
          <w:rPr>
            <w:rFonts w:ascii="仿宋" w:eastAsia="仿宋" w:hAnsi="仿宋" w:cs="仿宋" w:hint="eastAsia"/>
            <w:lang w:eastAsia="zh-CN"/>
          </w:rPr>
          <w:t>十四、营销与推广策略</w:t>
        </w:r>
        <w:r>
          <w:tab/>
        </w:r>
        <w:r>
          <w:fldChar w:fldCharType="begin"/>
        </w:r>
        <w:r>
          <w:instrText xml:space="preserve"> PAGEREF _Toc22328 \h </w:instrText>
        </w:r>
        <w:r>
          <w:fldChar w:fldCharType="separate"/>
        </w:r>
        <w:r>
          <w:t>44</w:t>
        </w:r>
        <w:r>
          <w:fldChar w:fldCharType="end"/>
        </w:r>
      </w:hyperlink>
    </w:p>
    <w:p>
      <w:pPr>
        <w:pStyle w:val="TOC2"/>
        <w:tabs>
          <w:tab w:val="right" w:leader="dot" w:pos="8306"/>
        </w:tabs>
      </w:pPr>
      <w:hyperlink w:anchor="_Toc20859" w:history="1">
        <w:r>
          <w:rPr>
            <w:rFonts w:ascii="仿宋" w:eastAsia="仿宋" w:hAnsi="仿宋" w:cs="仿宋" w:hint="eastAsia"/>
            <w:lang w:eastAsia="zh-CN"/>
          </w:rPr>
          <w:t>(一)、产品/服务定位与特点</w:t>
        </w:r>
        <w:r>
          <w:tab/>
        </w:r>
        <w:r>
          <w:fldChar w:fldCharType="begin"/>
        </w:r>
        <w:r>
          <w:instrText xml:space="preserve"> PAGEREF _Toc20859 \h </w:instrText>
        </w:r>
        <w:r>
          <w:fldChar w:fldCharType="separate"/>
        </w:r>
        <w:r>
          <w:t>44</w:t>
        </w:r>
        <w:r>
          <w:fldChar w:fldCharType="end"/>
        </w:r>
      </w:hyperlink>
    </w:p>
    <w:p>
      <w:pPr>
        <w:pStyle w:val="TOC2"/>
        <w:tabs>
          <w:tab w:val="right" w:leader="dot" w:pos="8306"/>
        </w:tabs>
      </w:pPr>
      <w:hyperlink w:anchor="_Toc19502" w:history="1">
        <w:r>
          <w:rPr>
            <w:rFonts w:ascii="仿宋" w:eastAsia="仿宋" w:hAnsi="仿宋" w:cs="仿宋" w:hint="eastAsia"/>
            <w:lang w:eastAsia="zh-CN"/>
          </w:rPr>
          <w:t>(二)、市场定位与竞争分析</w:t>
        </w:r>
        <w:r>
          <w:tab/>
        </w:r>
        <w:r>
          <w:fldChar w:fldCharType="begin"/>
        </w:r>
        <w:r>
          <w:instrText xml:space="preserve"> PAGEREF _Toc19502 \h </w:instrText>
        </w:r>
        <w:r>
          <w:fldChar w:fldCharType="separate"/>
        </w:r>
        <w:r>
          <w:t>46</w:t>
        </w:r>
        <w:r>
          <w:fldChar w:fldCharType="end"/>
        </w:r>
      </w:hyperlink>
    </w:p>
    <w:p>
      <w:pPr>
        <w:pStyle w:val="TOC2"/>
        <w:tabs>
          <w:tab w:val="right" w:leader="dot" w:pos="8306"/>
        </w:tabs>
      </w:pPr>
      <w:hyperlink w:anchor="_Toc28109" w:history="1">
        <w:r>
          <w:rPr>
            <w:rFonts w:ascii="仿宋" w:eastAsia="仿宋" w:hAnsi="仿宋" w:cs="仿宋" w:hint="eastAsia"/>
            <w:lang w:eastAsia="zh-CN"/>
          </w:rPr>
          <w:t>(三)、营销渠道与策略</w:t>
        </w:r>
        <w:r>
          <w:tab/>
        </w:r>
        <w:r>
          <w:fldChar w:fldCharType="begin"/>
        </w:r>
        <w:r>
          <w:instrText xml:space="preserve"> PAGEREF _Toc28109 \h </w:instrText>
        </w:r>
        <w:r>
          <w:fldChar w:fldCharType="separate"/>
        </w:r>
        <w:r>
          <w:t>47</w:t>
        </w:r>
        <w:r>
          <w:fldChar w:fldCharType="end"/>
        </w:r>
      </w:hyperlink>
    </w:p>
    <w:p>
      <w:pPr>
        <w:pStyle w:val="TOC2"/>
        <w:tabs>
          <w:tab w:val="right" w:leader="dot" w:pos="8306"/>
        </w:tabs>
      </w:pPr>
      <w:hyperlink w:anchor="_Toc10555" w:history="1">
        <w:r>
          <w:rPr>
            <w:rFonts w:ascii="仿宋" w:eastAsia="仿宋" w:hAnsi="仿宋" w:cs="仿宋" w:hint="eastAsia"/>
            <w:lang w:eastAsia="zh-CN"/>
          </w:rPr>
          <w:t>(四)、推广与宣传活动</w:t>
        </w:r>
        <w:r>
          <w:tab/>
        </w:r>
        <w:r>
          <w:fldChar w:fldCharType="begin"/>
        </w:r>
        <w:r>
          <w:instrText xml:space="preserve"> PAGEREF _Toc10555 \h </w:instrText>
        </w:r>
        <w:r>
          <w:fldChar w:fldCharType="separate"/>
        </w:r>
        <w:r>
          <w:t>48</w:t>
        </w:r>
        <w:r>
          <w:fldChar w:fldCharType="end"/>
        </w:r>
      </w:hyperlink>
    </w:p>
    <w:p>
      <w:pPr>
        <w:pStyle w:val="TOC1"/>
        <w:tabs>
          <w:tab w:val="right" w:leader="dot" w:pos="8306"/>
        </w:tabs>
      </w:pPr>
      <w:hyperlink w:anchor="_Toc21949" w:history="1">
        <w:r>
          <w:rPr>
            <w:rFonts w:ascii="仿宋" w:eastAsia="仿宋" w:hAnsi="仿宋" w:cs="仿宋" w:hint="eastAsia"/>
            <w:lang w:eastAsia="zh-CN"/>
          </w:rPr>
          <w:t>十五、利益相关者分析与沟通计划</w:t>
        </w:r>
        <w:r>
          <w:tab/>
        </w:r>
        <w:r>
          <w:fldChar w:fldCharType="begin"/>
        </w:r>
        <w:r>
          <w:instrText xml:space="preserve"> PAGEREF _Toc21949 \h </w:instrText>
        </w:r>
        <w:r>
          <w:fldChar w:fldCharType="separate"/>
        </w:r>
        <w:r>
          <w:t>53</w:t>
        </w:r>
        <w:r>
          <w:fldChar w:fldCharType="end"/>
        </w:r>
      </w:hyperlink>
    </w:p>
    <w:p>
      <w:pPr>
        <w:pStyle w:val="TOC2"/>
        <w:tabs>
          <w:tab w:val="right" w:leader="dot" w:pos="8306"/>
        </w:tabs>
      </w:pPr>
      <w:hyperlink w:anchor="_Toc13509" w:history="1">
        <w:r>
          <w:rPr>
            <w:rFonts w:ascii="仿宋" w:eastAsia="仿宋" w:hAnsi="仿宋" w:cs="仿宋" w:hint="eastAsia"/>
            <w:lang w:eastAsia="zh-CN"/>
          </w:rPr>
          <w:t>(一)、利益相关者分析</w:t>
        </w:r>
        <w:r>
          <w:tab/>
        </w:r>
        <w:r>
          <w:fldChar w:fldCharType="begin"/>
        </w:r>
        <w:r>
          <w:instrText xml:space="preserve"> PAGEREF _Toc13509 \h </w:instrText>
        </w:r>
        <w:r>
          <w:fldChar w:fldCharType="separate"/>
        </w:r>
        <w:r>
          <w:t>53</w:t>
        </w:r>
        <w:r>
          <w:fldChar w:fldCharType="end"/>
        </w:r>
      </w:hyperlink>
    </w:p>
    <w:p>
      <w:pPr>
        <w:pStyle w:val="TOC2"/>
        <w:tabs>
          <w:tab w:val="right" w:leader="dot" w:pos="8306"/>
        </w:tabs>
      </w:pPr>
      <w:hyperlink w:anchor="_Toc10036" w:history="1">
        <w:r>
          <w:rPr>
            <w:rFonts w:ascii="仿宋" w:eastAsia="仿宋" w:hAnsi="仿宋" w:cs="仿宋" w:hint="eastAsia"/>
            <w:lang w:eastAsia="zh-CN"/>
          </w:rPr>
          <w:t>(二)、沟通计划</w:t>
        </w:r>
        <w:r>
          <w:tab/>
        </w:r>
        <w:r>
          <w:fldChar w:fldCharType="begin"/>
        </w:r>
        <w:r>
          <w:instrText xml:space="preserve"> PAGEREF _Toc10036 \h </w:instrText>
        </w:r>
        <w:r>
          <w:fldChar w:fldCharType="separate"/>
        </w:r>
        <w:r>
          <w:t>55</w:t>
        </w:r>
        <w:r>
          <w:fldChar w:fldCharType="end"/>
        </w:r>
      </w:hyperlink>
    </w:p>
    <w:p>
      <w:pPr>
        <w:pStyle w:val="TOC1"/>
        <w:tabs>
          <w:tab w:val="right" w:leader="dot" w:pos="8306"/>
        </w:tabs>
      </w:pPr>
      <w:hyperlink w:anchor="_Toc10689" w:history="1">
        <w:r>
          <w:rPr>
            <w:rFonts w:ascii="仿宋" w:eastAsia="仿宋" w:hAnsi="仿宋" w:cs="仿宋" w:hint="eastAsia"/>
            <w:lang w:eastAsia="zh-CN"/>
          </w:rPr>
          <w:t>十六、叉车项目实施保障措施</w:t>
        </w:r>
        <w:r>
          <w:tab/>
        </w:r>
        <w:r>
          <w:fldChar w:fldCharType="begin"/>
        </w:r>
        <w:r>
          <w:instrText xml:space="preserve"> PAGEREF _Toc10689 \h </w:instrText>
        </w:r>
        <w:r>
          <w:fldChar w:fldCharType="separate"/>
        </w:r>
        <w:r>
          <w:t>56</w:t>
        </w:r>
        <w:r>
          <w:fldChar w:fldCharType="end"/>
        </w:r>
      </w:hyperlink>
    </w:p>
    <w:p>
      <w:pPr>
        <w:pStyle w:val="TOC2"/>
        <w:tabs>
          <w:tab w:val="right" w:leader="dot" w:pos="8306"/>
        </w:tabs>
      </w:pPr>
      <w:hyperlink w:anchor="_Toc15164" w:history="1">
        <w:r>
          <w:rPr>
            <w:rFonts w:ascii="仿宋" w:eastAsia="仿宋" w:hAnsi="仿宋" w:cs="仿宋" w:hint="eastAsia"/>
            <w:lang w:eastAsia="zh-CN"/>
          </w:rPr>
          <w:t>(一)、叉车项目实施保障机制</w:t>
        </w:r>
        <w:r>
          <w:tab/>
        </w:r>
        <w:r>
          <w:fldChar w:fldCharType="begin"/>
        </w:r>
        <w:r>
          <w:instrText xml:space="preserve"> PAGEREF _Toc15164 \h </w:instrText>
        </w:r>
        <w:r>
          <w:fldChar w:fldCharType="separate"/>
        </w:r>
        <w:r>
          <w:t>56</w:t>
        </w:r>
        <w:r>
          <w:fldChar w:fldCharType="end"/>
        </w:r>
      </w:hyperlink>
    </w:p>
    <w:p>
      <w:pPr>
        <w:pStyle w:val="TOC2"/>
        <w:tabs>
          <w:tab w:val="right" w:leader="dot" w:pos="8306"/>
        </w:tabs>
      </w:pPr>
      <w:hyperlink w:anchor="_Toc1876" w:history="1">
        <w:r>
          <w:rPr>
            <w:rFonts w:ascii="仿宋" w:eastAsia="仿宋" w:hAnsi="仿宋" w:cs="仿宋" w:hint="eastAsia"/>
            <w:lang w:eastAsia="zh-CN"/>
          </w:rPr>
          <w:t>(二)、叉车项目法律合规要求</w:t>
        </w:r>
        <w:r>
          <w:tab/>
        </w:r>
        <w:r>
          <w:fldChar w:fldCharType="begin"/>
        </w:r>
        <w:r>
          <w:instrText xml:space="preserve"> PAGEREF _Toc1876 \h </w:instrText>
        </w:r>
        <w:r>
          <w:fldChar w:fldCharType="separate"/>
        </w:r>
        <w:r>
          <w:t>59</w:t>
        </w:r>
        <w:r>
          <w:fldChar w:fldCharType="end"/>
        </w:r>
      </w:hyperlink>
    </w:p>
    <w:p>
      <w:pPr>
        <w:pStyle w:val="TOC2"/>
        <w:tabs>
          <w:tab w:val="right" w:leader="dot" w:pos="8306"/>
        </w:tabs>
      </w:pPr>
      <w:hyperlink w:anchor="_Toc32160" w:history="1">
        <w:r>
          <w:rPr>
            <w:rFonts w:ascii="仿宋" w:eastAsia="仿宋" w:hAnsi="仿宋" w:cs="仿宋" w:hint="eastAsia"/>
            <w:lang w:eastAsia="zh-CN"/>
          </w:rPr>
          <w:t>(三)、叉车项目合同管理与法律事务</w:t>
        </w:r>
        <w:r>
          <w:tab/>
        </w:r>
        <w:r>
          <w:fldChar w:fldCharType="begin"/>
        </w:r>
        <w:r>
          <w:instrText xml:space="preserve"> PAGEREF _Toc32160 \h </w:instrText>
        </w:r>
        <w:r>
          <w:fldChar w:fldCharType="separate"/>
        </w:r>
        <w:r>
          <w:t>63</w:t>
        </w:r>
        <w:r>
          <w:fldChar w:fldCharType="end"/>
        </w:r>
      </w:hyperlink>
    </w:p>
    <w:p>
      <w:pPr>
        <w:pStyle w:val="TOC2"/>
        <w:tabs>
          <w:tab w:val="right" w:leader="dot" w:pos="8306"/>
        </w:tabs>
      </w:pPr>
      <w:hyperlink w:anchor="_Toc13936" w:history="1">
        <w:r>
          <w:rPr>
            <w:rFonts w:ascii="仿宋" w:eastAsia="仿宋" w:hAnsi="仿宋" w:cs="仿宋" w:hint="eastAsia"/>
            <w:lang w:eastAsia="zh-CN"/>
          </w:rPr>
          <w:t>(四)、叉车项目知识产权保护策略</w:t>
        </w:r>
        <w:r>
          <w:tab/>
        </w:r>
        <w:r>
          <w:fldChar w:fldCharType="begin"/>
        </w:r>
        <w:r>
          <w:instrText xml:space="preserve"> PAGEREF _Toc13936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72"/>
      <w:r>
        <w:rPr>
          <w:rFonts w:ascii="仿宋" w:eastAsia="仿宋" w:hAnsi="仿宋" w:cs="仿宋" w:hint="eastAsia"/>
          <w:sz w:val="28"/>
          <w:lang w:eastAsia="zh-CN"/>
        </w:rPr>
        <w:t>一、叉车项目建设单位说明</w:t>
      </w:r>
      <w:bookmarkEnd w:id="2"/>
    </w:p>
    <w:p>
      <w:pPr>
        <w:pStyle w:val="Heading2"/>
        <w:rPr>
          <w:rFonts w:ascii="仿宋" w:eastAsia="仿宋" w:hAnsi="仿宋" w:cs="仿宋" w:hint="eastAsia"/>
          <w:lang w:eastAsia="zh-CN"/>
        </w:rPr>
      </w:pPr>
      <w:bookmarkStart w:id="3" w:name="_Toc8684"/>
      <w:r>
        <w:rPr>
          <w:rFonts w:ascii="仿宋" w:eastAsia="仿宋" w:hAnsi="仿宋" w:cs="仿宋" w:hint="eastAsia"/>
          <w:lang w:eastAsia="zh-CN"/>
        </w:rPr>
        <w:t>(一)、叉车项目承办单位基本情况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0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叉车项目承办单位的XXXX，我们着眼于实现可持续的经济效益。通过技术创新和解决方案的提供，公司预计在叉车项目执行期间将获得可观的收入增长。这一收入来源主要包括叉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同时，我们注重成本控制和效率提升，以确保叉车项目的可持续盈利。透过精细的管理和资源优化，公司期望实现叉车项目利润最大化。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叉车项目实施进行全面的投资评估，包括叉车项目启动阶段的资金投入和后续运营成本。通过对叉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为确保公司在叉车项目实施过程中具备足够的资金流动性，公司将进行详尽的现金流分析。这包括资金需求的合理预测、叉车项目周期内的资金峰谷分析以及灵活的财务管理策略，以应对各种潜在的经济变动。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396"/>
      <w:r>
        <w:rPr>
          <w:rFonts w:ascii="仿宋" w:eastAsia="仿宋" w:hAnsi="仿宋" w:cs="仿宋" w:hint="eastAsia"/>
          <w:sz w:val="28"/>
          <w:lang w:eastAsia="zh-CN"/>
        </w:rPr>
        <w:t>二、叉车项目选址可行性分析</w:t>
      </w:r>
      <w:bookmarkEnd w:id="5"/>
    </w:p>
    <w:p>
      <w:pPr>
        <w:pStyle w:val="Heading2"/>
        <w:rPr>
          <w:rFonts w:ascii="仿宋" w:eastAsia="仿宋" w:hAnsi="仿宋" w:cs="仿宋" w:hint="eastAsia"/>
          <w:lang w:eastAsia="zh-CN"/>
        </w:rPr>
      </w:pPr>
      <w:bookmarkStart w:id="6" w:name="_Toc13034"/>
      <w:r>
        <w:rPr>
          <w:rFonts w:ascii="仿宋" w:eastAsia="仿宋" w:hAnsi="仿宋" w:cs="仿宋" w:hint="eastAsia"/>
          <w:lang w:eastAsia="zh-CN"/>
        </w:rPr>
        <w:t>(一)、叉车项目选址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该叉车项目选址位于XX省XX市XX区XXX街道</w:t>
      </w:r>
    </w:p>
    <w:p>
      <w:pPr>
        <w:pStyle w:val="Heading2"/>
        <w:ind w:firstLine="560" w:firstLineChars="200"/>
        <w:rPr>
          <w:rFonts w:ascii="仿宋" w:eastAsia="仿宋" w:hAnsi="仿宋" w:cs="仿宋" w:hint="eastAsia"/>
          <w:sz w:val="28"/>
          <w:lang w:eastAsia="zh-CN"/>
        </w:rPr>
      </w:pPr>
      <w:bookmarkStart w:id="7" w:name="_Toc1991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叉车项目的征地面积将根据叉车项目的实际规模和需求进行精确规划。具体面积XXX平方米，旨在确保叉车项目不仅能够满足当前的发展需求，还能够预留空间以适应未来的扩展。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净用地面积是在征地面积基础上去除不可利用面积后的实际可开发用地。具体面积XXX平方米，考虑到环保、交通、安全等多方面因素，以确保叉车项目在整体利用效率上达到最优。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叉车项目计划建设的建筑总规模具体面积XXX平方米。这一规模的确定综合考虑了叉车项目的性质、规模，以及城市规划的相关要求，确保建筑布局与周边环境协调一致。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绿地率是叉车项目用地中被规划为绿地的比例。具体面积XXX平方米，旨在通过合理规划绿地，改善叉车项目周边环境，提升居民生活质量，并符合城市整体绿化规划。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容积率是用地上可以建设的建筑总体积与用地面积之比。具体面积XXX，通过合理的容积率规划，确保叉车项目建筑规模与周边环境和谐共生。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确保叉车项目选址与当地城市规划相一致，具体面积XXX平方米。通过与城市规划部门深入沟通，确保叉车项目不仅符合城市的整体发展方向，还能够融入城市的发展布局，为城市的长远发展贡献力量。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充分了解并确保叉车项目选址符合当地产业政策，具体面积XXX平方米。这包括叉车项目对当地经济的促进作用，以及对相关产业的带动效应，确保叉车项目与地方政府的产业政策保持一致，促进共赢合作。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用地总体要求必须符合环保和可持续发展的原则，具体面积XXX平方米。通过采用绿色建筑设计、节能减排等措施，确保叉车项目在建设和运营过程中对环境的影响最小化，达到可持续发展的要求。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确保叉车项目选址具备必要的公共设施配套，具体面积XXX平方米。这包括交通便利性、教育、医疗等基础设施，以提高居民生活品质，使得叉车项目选址更具吸引力。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考虑用地总体要求对当地社会稳定性的影响，具体面积XXX平方米。通过深入了解当地社区反馈，确保叉车项目的选址和建设过程对当地社会和谐稳定产生积极作用。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叉车项目选址不仅符合法规和规划，还在实际操作中具有可行性。这一全面规划将为叉车项目的成功实施提供坚实的基础，确保叉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97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叉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叉车项目的设备规划和空间设计中，我们将采取灵活设备布局的措施。设备布局将根据实际需求进行灵活设计，避免不必要的浪费。通过合理规划设备摆放位置，我们将提高设备的利用率，减少设备间距，以确保叉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叉车项目内部引入共享设施的概念，例如共享会议室、办公区等。通过这种方式，我们可以减少对资源的重复建设，提高资源共享效率，从而减小叉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5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叉车项目的总图布置中，我们将不同功能区域进行明确的规划，以最大程度满足叉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61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我们首先关注市场因素，包括潜在客户分布、竞争对手位置、市场需求等。通过深入的市场调研，我们能够更准确地评估选址对于市场开拓和产品销售的影响，确保叉车项目能够在有利的市场环境中蓬勃发展。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叉车项目对环境的影响是综合评价的重要因素之一。我们将详细考虑选址周边的自然环境、生态保护区、水源地等情况，确保叉车项目的建设和运营对环境影响最小化，并符合当地的环保法规标准。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对选址的评价还需充分考虑当地政府的产业政策和法规。我们将详细了解叉车项目所在地的相关政策，确保叉车项目的规划和运营与当地法规相符，降低不必要的法律风险。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考虑到社会稳定性对企业运营的重要性，我们将评估选址地区的社会安全情况、劳工关系、社区反馈等方面，以确保叉车项目的建设和运营不会受到社会稳定性的负面影响。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最后，我们将综合考虑用地成本，包括土地购置费用、土地开发成本等。通过对用地成本的详细评估，我们能够做出更为精确的经济效益分析，为叉车项目的投资决策提供有力支持。</w:t>
      </w:r>
    </w:p>
    <w:p>
      <w:pPr>
        <w:pStyle w:val="Heading1"/>
        <w:ind w:firstLine="560" w:firstLineChars="200"/>
        <w:rPr>
          <w:rFonts w:ascii="仿宋" w:eastAsia="仿宋" w:hAnsi="仿宋" w:cs="仿宋" w:hint="eastAsia"/>
          <w:sz w:val="28"/>
          <w:lang w:eastAsia="zh-CN"/>
        </w:rPr>
      </w:pPr>
      <w:bookmarkStart w:id="11" w:name="_Toc155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956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叉车项目的主要产品是XXXX，预计年产值为XXX万元。这一产品在市场中占据着重要的地位，其广泛的应用范围使得该叉车项目的市场前景非常广阔。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叉车项目的xxx产品作为重要的原材料之一，将在多个领域发挥关键作用。其在建筑、交通、能源等方面的广泛应用将为整个产业链提供强大的支持，形成产业协同效应。叉车项目的年产值XXX万XXX万XXX万万元不仅反映了其在市场上的巨大潜力，更预示着它对国民经济的积极贡献。这种关联度高、涉及面广的产业关系，使得该叉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72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叉车项目总征地面积为XXXX平方米，相当于约XX.XX亩，其中净用地面积为XXXX平方米，红线范围内相当于约XX.XX亩。这一用地规模充分考虑了叉车项目的建设需求，保障了叉车项目在合适的空间内得以充分发展。叉车项目规划的总建筑面积为XXXX平方米，其中主体工程建设占XXXX平方米，计容建筑面积达XXXX平方米。预计建筑工程的投资将达到XXXX万元，为叉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叉车项目计划购置的设备共计XXXX台（套），设备购置费用为XXXX万元。这一设备购置计划充分考虑到叉车项目的生产需求和技术要求，确保了叉车项目在生产运营中具备先进的技术装备和高效的生产能力。设备的合理配置将为叉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叉车项目计划总投资为XXXX万元，预计年实现营业收入为XXXX万元。这一产能规模的设定旨在确保叉车项目能够在投资与回报之间取得平衡，实现长期可持续的发展。叉车项目的总投资充分考虑到各个方面的需求，包括用地建设、设备购置等多个环节，以确保叉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4605"/>
      <w:r>
        <w:rPr>
          <w:rFonts w:ascii="仿宋" w:eastAsia="仿宋" w:hAnsi="仿宋" w:cs="仿宋" w:hint="eastAsia"/>
          <w:sz w:val="28"/>
          <w:lang w:eastAsia="zh-CN"/>
        </w:rPr>
        <w:t>四、叉车项目绩效评估</w:t>
      </w:r>
      <w:bookmarkEnd w:id="14"/>
    </w:p>
    <w:p>
      <w:pPr>
        <w:pStyle w:val="Heading2"/>
        <w:rPr>
          <w:rFonts w:ascii="仿宋" w:eastAsia="仿宋" w:hAnsi="仿宋" w:cs="仿宋" w:hint="eastAsia"/>
          <w:lang w:eastAsia="zh-CN"/>
        </w:rPr>
      </w:pPr>
      <w:bookmarkStart w:id="15" w:name="_Toc2603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在叉车项目中，我们设计了一套全面的绩效评估指标，以确保叉车项目的可控和成功交付。这些指标跨足叉车项目目标、成本、进度和质量等多个维度，为我们提供了全面洞察叉车项目的健康状况。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叉车项目目标达成率是我们关注的首要指标。我们设定了明确的目标，并通过定期监测和评估，迅速发现并应对潜在的目标偏差。这为叉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成本绩效是另一个核心关注点。通过实际成本与预算成本的对比分析，我们深入了解成本差异的原因，及时调整资源分配，保持叉车项目在经济效益方面的合理水平。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叉车项目进度作为关键的绩效指标之一，得到了精心的关注。我们制定了详细的叉车项目进度计划，并设立了进度符合度指标，确保实际进度与计划进度保持一致。这使我们能够快速发现和解决潜在的进度问题，保持叉车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叉车项目绩效的不可或缺的一环。我们引入了一系列的质量标准和客户满意度指标，以确保叉车项目交付的成果在质量上达到或超越预期水平。通过持续监测这些指标，我们努力提升叉车项目整体质量水平，为叉车项目的成功交付提供有力保障。通过这些科学且全面的绩效评估，我们能够更好地引导叉车项目的持续改进，确保叉车项目目标的顺利达成。</w:t>
      </w:r>
    </w:p>
    <w:p>
      <w:pPr>
        <w:pStyle w:val="Heading2"/>
        <w:ind w:firstLine="560" w:firstLineChars="200"/>
        <w:rPr>
          <w:rFonts w:ascii="仿宋" w:eastAsia="仿宋" w:hAnsi="仿宋" w:cs="仿宋" w:hint="eastAsia"/>
          <w:sz w:val="28"/>
          <w:lang w:eastAsia="zh-CN"/>
        </w:rPr>
      </w:pPr>
      <w:bookmarkStart w:id="16" w:name="_Toc1565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绩效评估是叉车项目中的关键环节，为确保叉车项目达到预期目标，我们采用了多层次、多维度的绩效评估方法。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叉车项目的战略目标对齐，确保每个决策和行动都与叉车项目整体目标保持一致。团队会定期召开战略对齐会议，审视当前工作与叉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叉车项目进度、质量、成本和风险等方面。这些指标通过数据收集和分析，为叉车项目管理团队提供了客观的评估依据。例如，我们通过叉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绩效评估不仅仅停留在叉车项目内部，还考虑了叉车项目对外部环境的影响。我们定期进行干系人满意度调查，以了解各利益相关方对叉车项目的期望和满意度，并及时做出调整。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这种多层次、多角度的绩效评估方法，使得我们能够全面了解叉车项目的运行状态，及时做出调整，确保叉车项目在不断变化的环境中保持稳健前行。</w:t>
      </w:r>
    </w:p>
    <w:p>
      <w:pPr>
        <w:pStyle w:val="Heading2"/>
        <w:ind w:firstLine="560" w:firstLineChars="200"/>
        <w:rPr>
          <w:rFonts w:ascii="仿宋" w:eastAsia="仿宋" w:hAnsi="仿宋" w:cs="仿宋" w:hint="eastAsia"/>
          <w:sz w:val="28"/>
          <w:lang w:eastAsia="zh-CN"/>
        </w:rPr>
      </w:pPr>
      <w:bookmarkStart w:id="17" w:name="_Toc1676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为了确保叉车项目的有效管理和不断优化，我们采用了精心设计的绩效评估周期。这个周期旨在实现灵活、实时和全面的评估，以适应叉车项目执行中的各种挑战。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叉车项目的不同需求，分为短期、中期和长期。短期评估关注每个迭代或工作周期，以及时发现和解决当前任务中的问题。中期评估涵盖几个迭代，深入了解整体叉车项目的趋势和性能。长期评估则着眼于整个叉车项目阶段，确保叉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叉车项目管理工具和协作平台，团队成员能够随时更新和分享叉车项目数据。这种实时性的反馈机制使我们能够及时察觉潜在问题，快速调整，保持叉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叉车项目的决策制定密不可分。每个周期的叉车项目回顾会议成为集体总结经验、识别问题深层次原因并找到创新解决方案的平台。这种定期的反思与调整机制使叉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7571"/>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49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叉车项目的技术管理特点体现在其创新导向。通过引入最先进的技术趋势和解决方案，叉车项目致力于提升科技含量、提高质量和效率水平。这意味着我们将采用最新的工具和方法，确保叉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叉车项目技术管理的显著特征。通过整合不同领域的技术资源，我们实现了跨学科的协同工作。这有助于优化技术架构，提高整体效能。此外，整合性策略还促进了不同技术团队之间的紧密沟通和高效合作，确保叉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叉车项目所采用的技术。通过不断优化技术方案，叉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叉车项目团队将在叉车项目初期识别可能的技术风险，并采取相应的预防和应对措施。通过建立健全的风险评估机制，叉车项目能够在实施过程中及时发现并解决潜在的技术问题，保障叉车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通过这些独特的技术管理特点，我们确信在叉车项目中，技术将成为叉车项目成功的有力支持。这一深度剖析揭示了技术管理在叉车项目实施中的关键作用，为叉车项目的技术基础奠定了坚实的基础。</w:t>
      </w:r>
    </w:p>
    <w:p>
      <w:pPr>
        <w:pStyle w:val="Heading2"/>
        <w:ind w:firstLine="560" w:firstLineChars="200"/>
        <w:rPr>
          <w:rFonts w:ascii="仿宋" w:eastAsia="仿宋" w:hAnsi="仿宋" w:cs="仿宋" w:hint="eastAsia"/>
          <w:sz w:val="28"/>
          <w:lang w:eastAsia="zh-CN"/>
        </w:rPr>
      </w:pPr>
      <w:bookmarkStart w:id="20" w:name="_Toc4382"/>
      <w:r>
        <w:rPr>
          <w:rFonts w:ascii="仿宋" w:eastAsia="仿宋" w:hAnsi="仿宋" w:cs="仿宋" w:hint="eastAsia"/>
          <w:sz w:val="28"/>
          <w:lang w:eastAsia="zh-CN"/>
        </w:rPr>
        <w:t>(二)、叉车项目工艺技术设计方案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叉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叉车项目将严格按照相关行业规范要求进行组织。通过有效控制产品质量，叉车项目将致力于为顾客提供优质的叉车项目产品和良好的服务。这体现了叉车项目对于生产活动合规性和质量标准的高度重视，为叉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叉车项目注重生态效益和清洁生产原则。叉车项目建设将紧密结合地方特色经济发展，与社会经济发展规划和区域环境保护规划方案相协调一致。通过与当地区域自然生态系统的结合，叉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https://d.book118.com/618000004007006027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叉车项目规划设计方案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66C7F"/>
    <w:rsid w:val="4A666C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0000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2024-01-15T21:43:00Z</dcterms:created>
  <dcterms:modified xsi:type="dcterms:W3CDTF">2024-01-15T21:44:00Z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3A185683AC5F4F82AC7E412B67139BCE_11</vt:lpwstr>
  </property>
  <property fmtid="{D5CDD505-2E9C-101B-9397-08002B2CF9AE}" pid="3" name="KSOProductBuildVer">
    <vt:lpwstr>2052-12.1.0.16120</vt:lpwstr>
  </property>
</Properties>
</file>