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农作物副产品项目计划设计方案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2" w:history="1">
        <w:r>
          <w:rPr>
            <w:rFonts w:ascii="仿宋" w:eastAsia="仿宋" w:hAnsi="仿宋" w:cs="仿宋" w:hint="eastAsia"/>
            <w:lang w:eastAsia="zh-CN"/>
          </w:rPr>
          <w:t>前言</w:t>
        </w:r>
        <w:r>
          <w:tab/>
        </w:r>
        <w:r>
          <w:fldChar w:fldCharType="begin"/>
        </w:r>
        <w:r>
          <w:instrText xml:space="preserve"> PAGEREF _Toc5622 \h </w:instrText>
        </w:r>
        <w:r>
          <w:fldChar w:fldCharType="separate"/>
        </w:r>
        <w:r>
          <w:t>3</w:t>
        </w:r>
        <w:r>
          <w:fldChar w:fldCharType="end"/>
        </w:r>
      </w:hyperlink>
    </w:p>
    <w:p>
      <w:pPr>
        <w:pStyle w:val="TOC1"/>
        <w:tabs>
          <w:tab w:val="right" w:leader="dot" w:pos="8306"/>
        </w:tabs>
      </w:pPr>
      <w:hyperlink w:anchor="_Toc9994" w:history="1">
        <w:r>
          <w:rPr>
            <w:rFonts w:ascii="仿宋" w:eastAsia="仿宋" w:hAnsi="仿宋" w:cs="仿宋" w:hint="eastAsia"/>
            <w:lang w:eastAsia="zh-CN"/>
          </w:rPr>
          <w:t>一、农作物副产品项目土建工程</w:t>
        </w:r>
        <w:r>
          <w:tab/>
        </w:r>
        <w:r>
          <w:fldChar w:fldCharType="begin"/>
        </w:r>
        <w:r>
          <w:instrText xml:space="preserve"> PAGEREF _Toc9994 \h </w:instrText>
        </w:r>
        <w:r>
          <w:fldChar w:fldCharType="separate"/>
        </w:r>
        <w:r>
          <w:t>3</w:t>
        </w:r>
        <w:r>
          <w:fldChar w:fldCharType="end"/>
        </w:r>
      </w:hyperlink>
    </w:p>
    <w:p>
      <w:pPr>
        <w:pStyle w:val="TOC2"/>
        <w:tabs>
          <w:tab w:val="right" w:leader="dot" w:pos="8306"/>
        </w:tabs>
      </w:pPr>
      <w:hyperlink w:anchor="_Toc32599" w:history="1">
        <w:r>
          <w:rPr>
            <w:rFonts w:ascii="仿宋" w:eastAsia="仿宋" w:hAnsi="仿宋" w:cs="仿宋" w:hint="eastAsia"/>
            <w:lang w:eastAsia="zh-CN"/>
          </w:rPr>
          <w:t>(一)、建筑工程设计原则</w:t>
        </w:r>
        <w:r>
          <w:tab/>
        </w:r>
        <w:r>
          <w:fldChar w:fldCharType="begin"/>
        </w:r>
        <w:r>
          <w:instrText xml:space="preserve"> PAGEREF _Toc32599 \h </w:instrText>
        </w:r>
        <w:r>
          <w:fldChar w:fldCharType="separate"/>
        </w:r>
        <w:r>
          <w:t>3</w:t>
        </w:r>
        <w:r>
          <w:fldChar w:fldCharType="end"/>
        </w:r>
      </w:hyperlink>
    </w:p>
    <w:p>
      <w:pPr>
        <w:pStyle w:val="TOC2"/>
        <w:tabs>
          <w:tab w:val="right" w:leader="dot" w:pos="8306"/>
        </w:tabs>
      </w:pPr>
      <w:hyperlink w:anchor="_Toc15677" w:history="1">
        <w:r>
          <w:rPr>
            <w:rFonts w:ascii="仿宋" w:eastAsia="仿宋" w:hAnsi="仿宋" w:cs="仿宋" w:hint="eastAsia"/>
            <w:lang w:eastAsia="zh-CN"/>
          </w:rPr>
          <w:t>(二)、土建工程设计年限及安全等级</w:t>
        </w:r>
        <w:r>
          <w:tab/>
        </w:r>
        <w:r>
          <w:fldChar w:fldCharType="begin"/>
        </w:r>
        <w:r>
          <w:instrText xml:space="preserve"> PAGEREF _Toc15677 \h </w:instrText>
        </w:r>
        <w:r>
          <w:fldChar w:fldCharType="separate"/>
        </w:r>
        <w:r>
          <w:t>4</w:t>
        </w:r>
        <w:r>
          <w:fldChar w:fldCharType="end"/>
        </w:r>
      </w:hyperlink>
    </w:p>
    <w:p>
      <w:pPr>
        <w:pStyle w:val="TOC2"/>
        <w:tabs>
          <w:tab w:val="right" w:leader="dot" w:pos="8306"/>
        </w:tabs>
      </w:pPr>
      <w:hyperlink w:anchor="_Toc13012" w:history="1">
        <w:r>
          <w:rPr>
            <w:rFonts w:ascii="仿宋" w:eastAsia="仿宋" w:hAnsi="仿宋" w:cs="仿宋" w:hint="eastAsia"/>
            <w:lang w:eastAsia="zh-CN"/>
          </w:rPr>
          <w:t>(三)、建筑工程设计总体要求</w:t>
        </w:r>
        <w:r>
          <w:tab/>
        </w:r>
        <w:r>
          <w:fldChar w:fldCharType="begin"/>
        </w:r>
        <w:r>
          <w:instrText xml:space="preserve"> PAGEREF _Toc13012 \h </w:instrText>
        </w:r>
        <w:r>
          <w:fldChar w:fldCharType="separate"/>
        </w:r>
        <w:r>
          <w:t>5</w:t>
        </w:r>
        <w:r>
          <w:fldChar w:fldCharType="end"/>
        </w:r>
      </w:hyperlink>
    </w:p>
    <w:p>
      <w:pPr>
        <w:pStyle w:val="TOC2"/>
        <w:tabs>
          <w:tab w:val="right" w:leader="dot" w:pos="8306"/>
        </w:tabs>
      </w:pPr>
      <w:hyperlink w:anchor="_Toc31014" w:history="1">
        <w:r>
          <w:rPr>
            <w:rFonts w:ascii="仿宋" w:eastAsia="仿宋" w:hAnsi="仿宋" w:cs="仿宋" w:hint="eastAsia"/>
            <w:lang w:eastAsia="zh-CN"/>
          </w:rPr>
          <w:t>(四)、土建工程建设指标</w:t>
        </w:r>
        <w:r>
          <w:tab/>
        </w:r>
        <w:r>
          <w:fldChar w:fldCharType="begin"/>
        </w:r>
        <w:r>
          <w:instrText xml:space="preserve"> PAGEREF _Toc31014 \h </w:instrText>
        </w:r>
        <w:r>
          <w:fldChar w:fldCharType="separate"/>
        </w:r>
        <w:r>
          <w:t>6</w:t>
        </w:r>
        <w:r>
          <w:fldChar w:fldCharType="end"/>
        </w:r>
      </w:hyperlink>
    </w:p>
    <w:p>
      <w:pPr>
        <w:pStyle w:val="TOC1"/>
        <w:tabs>
          <w:tab w:val="right" w:leader="dot" w:pos="8306"/>
        </w:tabs>
      </w:pPr>
      <w:hyperlink w:anchor="_Toc21021" w:history="1">
        <w:r>
          <w:rPr>
            <w:rFonts w:ascii="仿宋" w:eastAsia="仿宋" w:hAnsi="仿宋" w:cs="仿宋" w:hint="eastAsia"/>
            <w:lang w:eastAsia="zh-CN"/>
          </w:rPr>
          <w:t>二、农作物副产品项目选址可行性分析</w:t>
        </w:r>
        <w:r>
          <w:tab/>
        </w:r>
        <w:r>
          <w:fldChar w:fldCharType="begin"/>
        </w:r>
        <w:r>
          <w:instrText xml:space="preserve"> PAGEREF _Toc21021 \h </w:instrText>
        </w:r>
        <w:r>
          <w:fldChar w:fldCharType="separate"/>
        </w:r>
        <w:r>
          <w:t>6</w:t>
        </w:r>
        <w:r>
          <w:fldChar w:fldCharType="end"/>
        </w:r>
      </w:hyperlink>
    </w:p>
    <w:p>
      <w:pPr>
        <w:pStyle w:val="TOC2"/>
        <w:tabs>
          <w:tab w:val="right" w:leader="dot" w:pos="8306"/>
        </w:tabs>
      </w:pPr>
      <w:hyperlink w:anchor="_Toc8164" w:history="1">
        <w:r>
          <w:rPr>
            <w:rFonts w:ascii="仿宋" w:eastAsia="仿宋" w:hAnsi="仿宋" w:cs="仿宋" w:hint="eastAsia"/>
            <w:lang w:eastAsia="zh-CN"/>
          </w:rPr>
          <w:t>(一)、农作物副产品项目选址</w:t>
        </w:r>
        <w:r>
          <w:tab/>
        </w:r>
        <w:r>
          <w:fldChar w:fldCharType="begin"/>
        </w:r>
        <w:r>
          <w:instrText xml:space="preserve"> PAGEREF _Toc8164 \h </w:instrText>
        </w:r>
        <w:r>
          <w:fldChar w:fldCharType="separate"/>
        </w:r>
        <w:r>
          <w:t>6</w:t>
        </w:r>
        <w:r>
          <w:fldChar w:fldCharType="end"/>
        </w:r>
      </w:hyperlink>
    </w:p>
    <w:p>
      <w:pPr>
        <w:pStyle w:val="TOC2"/>
        <w:tabs>
          <w:tab w:val="right" w:leader="dot" w:pos="8306"/>
        </w:tabs>
      </w:pPr>
      <w:hyperlink w:anchor="_Toc22333" w:history="1">
        <w:r>
          <w:rPr>
            <w:rFonts w:ascii="仿宋" w:eastAsia="仿宋" w:hAnsi="仿宋" w:cs="仿宋" w:hint="eastAsia"/>
            <w:lang w:eastAsia="zh-CN"/>
          </w:rPr>
          <w:t>(二)、用地控制指标</w:t>
        </w:r>
        <w:r>
          <w:tab/>
        </w:r>
        <w:r>
          <w:fldChar w:fldCharType="begin"/>
        </w:r>
        <w:r>
          <w:instrText xml:space="preserve"> PAGEREF _Toc22333 \h </w:instrText>
        </w:r>
        <w:r>
          <w:fldChar w:fldCharType="separate"/>
        </w:r>
        <w:r>
          <w:t>6</w:t>
        </w:r>
        <w:r>
          <w:fldChar w:fldCharType="end"/>
        </w:r>
      </w:hyperlink>
    </w:p>
    <w:p>
      <w:pPr>
        <w:pStyle w:val="TOC2"/>
        <w:tabs>
          <w:tab w:val="right" w:leader="dot" w:pos="8306"/>
        </w:tabs>
      </w:pPr>
      <w:hyperlink w:anchor="_Toc3861" w:history="1">
        <w:r>
          <w:rPr>
            <w:rFonts w:ascii="仿宋" w:eastAsia="仿宋" w:hAnsi="仿宋" w:cs="仿宋" w:hint="eastAsia"/>
            <w:lang w:eastAsia="zh-CN"/>
          </w:rPr>
          <w:t>(三)、节约用地措施</w:t>
        </w:r>
        <w:r>
          <w:tab/>
        </w:r>
        <w:r>
          <w:fldChar w:fldCharType="begin"/>
        </w:r>
        <w:r>
          <w:instrText xml:space="preserve"> PAGEREF _Toc3861 \h </w:instrText>
        </w:r>
        <w:r>
          <w:fldChar w:fldCharType="separate"/>
        </w:r>
        <w:r>
          <w:t>8</w:t>
        </w:r>
        <w:r>
          <w:fldChar w:fldCharType="end"/>
        </w:r>
      </w:hyperlink>
    </w:p>
    <w:p>
      <w:pPr>
        <w:pStyle w:val="TOC2"/>
        <w:tabs>
          <w:tab w:val="right" w:leader="dot" w:pos="8306"/>
        </w:tabs>
      </w:pPr>
      <w:hyperlink w:anchor="_Toc19989" w:history="1">
        <w:r>
          <w:rPr>
            <w:rFonts w:ascii="仿宋" w:eastAsia="仿宋" w:hAnsi="仿宋" w:cs="仿宋" w:hint="eastAsia"/>
            <w:lang w:eastAsia="zh-CN"/>
          </w:rPr>
          <w:t>(四)、总图布置方案</w:t>
        </w:r>
        <w:r>
          <w:tab/>
        </w:r>
        <w:r>
          <w:fldChar w:fldCharType="begin"/>
        </w:r>
        <w:r>
          <w:instrText xml:space="preserve"> PAGEREF _Toc19989 \h </w:instrText>
        </w:r>
        <w:r>
          <w:fldChar w:fldCharType="separate"/>
        </w:r>
        <w:r>
          <w:t>9</w:t>
        </w:r>
        <w:r>
          <w:fldChar w:fldCharType="end"/>
        </w:r>
      </w:hyperlink>
    </w:p>
    <w:p>
      <w:pPr>
        <w:pStyle w:val="TOC2"/>
        <w:tabs>
          <w:tab w:val="right" w:leader="dot" w:pos="8306"/>
        </w:tabs>
      </w:pPr>
      <w:hyperlink w:anchor="_Toc7402" w:history="1">
        <w:r>
          <w:rPr>
            <w:rFonts w:ascii="仿宋" w:eastAsia="仿宋" w:hAnsi="仿宋" w:cs="仿宋" w:hint="eastAsia"/>
            <w:lang w:eastAsia="zh-CN"/>
          </w:rPr>
          <w:t>(五)、选址综合评价</w:t>
        </w:r>
        <w:r>
          <w:tab/>
        </w:r>
        <w:r>
          <w:fldChar w:fldCharType="begin"/>
        </w:r>
        <w:r>
          <w:instrText xml:space="preserve"> PAGEREF _Toc7402 \h </w:instrText>
        </w:r>
        <w:r>
          <w:fldChar w:fldCharType="separate"/>
        </w:r>
        <w:r>
          <w:t>10</w:t>
        </w:r>
        <w:r>
          <w:fldChar w:fldCharType="end"/>
        </w:r>
      </w:hyperlink>
    </w:p>
    <w:p>
      <w:pPr>
        <w:pStyle w:val="TOC1"/>
        <w:tabs>
          <w:tab w:val="right" w:leader="dot" w:pos="8306"/>
        </w:tabs>
      </w:pPr>
      <w:hyperlink w:anchor="_Toc3740" w:history="1">
        <w:r>
          <w:rPr>
            <w:rFonts w:ascii="仿宋" w:eastAsia="仿宋" w:hAnsi="仿宋" w:cs="仿宋" w:hint="eastAsia"/>
            <w:lang w:eastAsia="zh-CN"/>
          </w:rPr>
          <w:t>三、农作物副产品项目建设背景及必要性分析</w:t>
        </w:r>
        <w:r>
          <w:tab/>
        </w:r>
        <w:r>
          <w:fldChar w:fldCharType="begin"/>
        </w:r>
        <w:r>
          <w:instrText xml:space="preserve"> PAGEREF _Toc3740 \h </w:instrText>
        </w:r>
        <w:r>
          <w:fldChar w:fldCharType="separate"/>
        </w:r>
        <w:r>
          <w:t>12</w:t>
        </w:r>
        <w:r>
          <w:fldChar w:fldCharType="end"/>
        </w:r>
      </w:hyperlink>
    </w:p>
    <w:p>
      <w:pPr>
        <w:pStyle w:val="TOC2"/>
        <w:tabs>
          <w:tab w:val="right" w:leader="dot" w:pos="8306"/>
        </w:tabs>
      </w:pPr>
      <w:hyperlink w:anchor="_Toc23010" w:history="1">
        <w:r>
          <w:rPr>
            <w:rFonts w:ascii="仿宋" w:eastAsia="仿宋" w:hAnsi="仿宋" w:cs="仿宋" w:hint="eastAsia"/>
            <w:lang w:eastAsia="zh-CN"/>
          </w:rPr>
          <w:t>(一)、农作物副产品项目背景分析</w:t>
        </w:r>
        <w:r>
          <w:tab/>
        </w:r>
        <w:r>
          <w:fldChar w:fldCharType="begin"/>
        </w:r>
        <w:r>
          <w:instrText xml:space="preserve"> PAGEREF _Toc23010 \h </w:instrText>
        </w:r>
        <w:r>
          <w:fldChar w:fldCharType="separate"/>
        </w:r>
        <w:r>
          <w:t>12</w:t>
        </w:r>
        <w:r>
          <w:fldChar w:fldCharType="end"/>
        </w:r>
      </w:hyperlink>
    </w:p>
    <w:p>
      <w:pPr>
        <w:pStyle w:val="TOC2"/>
        <w:tabs>
          <w:tab w:val="right" w:leader="dot" w:pos="8306"/>
        </w:tabs>
      </w:pPr>
      <w:hyperlink w:anchor="_Toc9778" w:history="1">
        <w:r>
          <w:rPr>
            <w:rFonts w:ascii="仿宋" w:eastAsia="仿宋" w:hAnsi="仿宋" w:cs="仿宋" w:hint="eastAsia"/>
            <w:lang w:eastAsia="zh-CN"/>
          </w:rPr>
          <w:t>(二)、农作物副产品项目建设必要性分析</w:t>
        </w:r>
        <w:r>
          <w:tab/>
        </w:r>
        <w:r>
          <w:fldChar w:fldCharType="begin"/>
        </w:r>
        <w:r>
          <w:instrText xml:space="preserve"> PAGEREF _Toc9778 \h </w:instrText>
        </w:r>
        <w:r>
          <w:fldChar w:fldCharType="separate"/>
        </w:r>
        <w:r>
          <w:t>13</w:t>
        </w:r>
        <w:r>
          <w:fldChar w:fldCharType="end"/>
        </w:r>
      </w:hyperlink>
    </w:p>
    <w:p>
      <w:pPr>
        <w:pStyle w:val="TOC1"/>
        <w:tabs>
          <w:tab w:val="right" w:leader="dot" w:pos="8306"/>
        </w:tabs>
      </w:pPr>
      <w:hyperlink w:anchor="_Toc18765" w:history="1">
        <w:r>
          <w:rPr>
            <w:rFonts w:ascii="仿宋" w:eastAsia="仿宋" w:hAnsi="仿宋" w:cs="仿宋" w:hint="eastAsia"/>
            <w:lang w:eastAsia="zh-CN"/>
          </w:rPr>
          <w:t>四、农作物副产品项目可持续发展</w:t>
        </w:r>
        <w:r>
          <w:tab/>
        </w:r>
        <w:r>
          <w:fldChar w:fldCharType="begin"/>
        </w:r>
        <w:r>
          <w:instrText xml:space="preserve"> PAGEREF _Toc18765 \h </w:instrText>
        </w:r>
        <w:r>
          <w:fldChar w:fldCharType="separate"/>
        </w:r>
        <w:r>
          <w:t>15</w:t>
        </w:r>
        <w:r>
          <w:fldChar w:fldCharType="end"/>
        </w:r>
      </w:hyperlink>
    </w:p>
    <w:p>
      <w:pPr>
        <w:pStyle w:val="TOC2"/>
        <w:tabs>
          <w:tab w:val="right" w:leader="dot" w:pos="8306"/>
        </w:tabs>
      </w:pPr>
      <w:hyperlink w:anchor="_Toc20620" w:history="1">
        <w:r>
          <w:rPr>
            <w:rFonts w:ascii="仿宋" w:eastAsia="仿宋" w:hAnsi="仿宋" w:cs="仿宋" w:hint="eastAsia"/>
            <w:lang w:eastAsia="zh-CN"/>
          </w:rPr>
          <w:t>(一)、可持续战略与实践</w:t>
        </w:r>
        <w:r>
          <w:tab/>
        </w:r>
        <w:r>
          <w:fldChar w:fldCharType="begin"/>
        </w:r>
        <w:r>
          <w:instrText xml:space="preserve"> PAGEREF _Toc20620 \h </w:instrText>
        </w:r>
        <w:r>
          <w:fldChar w:fldCharType="separate"/>
        </w:r>
        <w:r>
          <w:t>15</w:t>
        </w:r>
        <w:r>
          <w:fldChar w:fldCharType="end"/>
        </w:r>
      </w:hyperlink>
    </w:p>
    <w:p>
      <w:pPr>
        <w:pStyle w:val="TOC2"/>
        <w:tabs>
          <w:tab w:val="right" w:leader="dot" w:pos="8306"/>
        </w:tabs>
      </w:pPr>
      <w:hyperlink w:anchor="_Toc3852" w:history="1">
        <w:r>
          <w:rPr>
            <w:rFonts w:ascii="仿宋" w:eastAsia="仿宋" w:hAnsi="仿宋" w:cs="仿宋" w:hint="eastAsia"/>
            <w:lang w:eastAsia="zh-CN"/>
          </w:rPr>
          <w:t>(二)、环保与社会责任</w:t>
        </w:r>
        <w:r>
          <w:tab/>
        </w:r>
        <w:r>
          <w:fldChar w:fldCharType="begin"/>
        </w:r>
        <w:r>
          <w:instrText xml:space="preserve"> PAGEREF _Toc3852 \h </w:instrText>
        </w:r>
        <w:r>
          <w:fldChar w:fldCharType="separate"/>
        </w:r>
        <w:r>
          <w:t>15</w:t>
        </w:r>
        <w:r>
          <w:fldChar w:fldCharType="end"/>
        </w:r>
      </w:hyperlink>
    </w:p>
    <w:p>
      <w:pPr>
        <w:pStyle w:val="TOC1"/>
        <w:tabs>
          <w:tab w:val="right" w:leader="dot" w:pos="8306"/>
        </w:tabs>
      </w:pPr>
      <w:hyperlink w:anchor="_Toc9476" w:history="1">
        <w:r>
          <w:rPr>
            <w:rFonts w:ascii="仿宋" w:eastAsia="仿宋" w:hAnsi="仿宋" w:cs="仿宋" w:hint="eastAsia"/>
            <w:lang w:eastAsia="zh-CN"/>
          </w:rPr>
          <w:t>五、市场分析、调研</w:t>
        </w:r>
        <w:r>
          <w:tab/>
        </w:r>
        <w:r>
          <w:fldChar w:fldCharType="begin"/>
        </w:r>
        <w:r>
          <w:instrText xml:space="preserve"> PAGEREF _Toc9476 \h </w:instrText>
        </w:r>
        <w:r>
          <w:fldChar w:fldCharType="separate"/>
        </w:r>
        <w:r>
          <w:t>16</w:t>
        </w:r>
        <w:r>
          <w:fldChar w:fldCharType="end"/>
        </w:r>
      </w:hyperlink>
    </w:p>
    <w:p>
      <w:pPr>
        <w:pStyle w:val="TOC2"/>
        <w:tabs>
          <w:tab w:val="right" w:leader="dot" w:pos="8306"/>
        </w:tabs>
      </w:pPr>
      <w:hyperlink w:anchor="_Toc17446" w:history="1">
        <w:r>
          <w:rPr>
            <w:rFonts w:ascii="仿宋" w:eastAsia="仿宋" w:hAnsi="仿宋" w:cs="仿宋" w:hint="eastAsia"/>
            <w:lang w:eastAsia="zh-CN"/>
          </w:rPr>
          <w:t>(一)、农作物副产品行业分析</w:t>
        </w:r>
        <w:r>
          <w:tab/>
        </w:r>
        <w:r>
          <w:fldChar w:fldCharType="begin"/>
        </w:r>
        <w:r>
          <w:instrText xml:space="preserve"> PAGEREF _Toc17446 \h </w:instrText>
        </w:r>
        <w:r>
          <w:fldChar w:fldCharType="separate"/>
        </w:r>
        <w:r>
          <w:t>16</w:t>
        </w:r>
        <w:r>
          <w:fldChar w:fldCharType="end"/>
        </w:r>
      </w:hyperlink>
    </w:p>
    <w:p>
      <w:pPr>
        <w:pStyle w:val="TOC2"/>
        <w:tabs>
          <w:tab w:val="right" w:leader="dot" w:pos="8306"/>
        </w:tabs>
      </w:pPr>
      <w:hyperlink w:anchor="_Toc843" w:history="1">
        <w:r>
          <w:rPr>
            <w:rFonts w:ascii="仿宋" w:eastAsia="仿宋" w:hAnsi="仿宋" w:cs="仿宋" w:hint="eastAsia"/>
            <w:lang w:eastAsia="zh-CN"/>
          </w:rPr>
          <w:t>(二)、农作物副产品市场分析预测</w:t>
        </w:r>
        <w:r>
          <w:tab/>
        </w:r>
        <w:r>
          <w:fldChar w:fldCharType="begin"/>
        </w:r>
        <w:r>
          <w:instrText xml:space="preserve"> PAGEREF _Toc843 \h </w:instrText>
        </w:r>
        <w:r>
          <w:fldChar w:fldCharType="separate"/>
        </w:r>
        <w:r>
          <w:t>17</w:t>
        </w:r>
        <w:r>
          <w:fldChar w:fldCharType="end"/>
        </w:r>
      </w:hyperlink>
    </w:p>
    <w:p>
      <w:pPr>
        <w:pStyle w:val="TOC1"/>
        <w:tabs>
          <w:tab w:val="right" w:leader="dot" w:pos="8306"/>
        </w:tabs>
      </w:pPr>
      <w:hyperlink w:anchor="_Toc28971" w:history="1">
        <w:r>
          <w:rPr>
            <w:rFonts w:ascii="仿宋" w:eastAsia="仿宋" w:hAnsi="仿宋" w:cs="仿宋" w:hint="eastAsia"/>
            <w:lang w:eastAsia="zh-CN"/>
          </w:rPr>
          <w:t>六、产品规划分析</w:t>
        </w:r>
        <w:r>
          <w:tab/>
        </w:r>
        <w:r>
          <w:fldChar w:fldCharType="begin"/>
        </w:r>
        <w:r>
          <w:instrText xml:space="preserve"> PAGEREF _Toc28971 \h </w:instrText>
        </w:r>
        <w:r>
          <w:fldChar w:fldCharType="separate"/>
        </w:r>
        <w:r>
          <w:t>18</w:t>
        </w:r>
        <w:r>
          <w:fldChar w:fldCharType="end"/>
        </w:r>
      </w:hyperlink>
    </w:p>
    <w:p>
      <w:pPr>
        <w:pStyle w:val="TOC2"/>
        <w:tabs>
          <w:tab w:val="right" w:leader="dot" w:pos="8306"/>
        </w:tabs>
      </w:pPr>
      <w:hyperlink w:anchor="_Toc25298" w:history="1">
        <w:r>
          <w:rPr>
            <w:rFonts w:ascii="仿宋" w:eastAsia="仿宋" w:hAnsi="仿宋" w:cs="仿宋" w:hint="eastAsia"/>
            <w:lang w:eastAsia="zh-CN"/>
          </w:rPr>
          <w:t>(一)、产品规划</w:t>
        </w:r>
        <w:r>
          <w:tab/>
        </w:r>
        <w:r>
          <w:fldChar w:fldCharType="begin"/>
        </w:r>
        <w:r>
          <w:instrText xml:space="preserve"> PAGEREF _Toc25298 \h </w:instrText>
        </w:r>
        <w:r>
          <w:fldChar w:fldCharType="separate"/>
        </w:r>
        <w:r>
          <w:t>18</w:t>
        </w:r>
        <w:r>
          <w:fldChar w:fldCharType="end"/>
        </w:r>
      </w:hyperlink>
    </w:p>
    <w:p>
      <w:pPr>
        <w:pStyle w:val="TOC2"/>
        <w:tabs>
          <w:tab w:val="right" w:leader="dot" w:pos="8306"/>
        </w:tabs>
      </w:pPr>
      <w:hyperlink w:anchor="_Toc25719" w:history="1">
        <w:r>
          <w:rPr>
            <w:rFonts w:ascii="仿宋" w:eastAsia="仿宋" w:hAnsi="仿宋" w:cs="仿宋" w:hint="eastAsia"/>
            <w:lang w:eastAsia="zh-CN"/>
          </w:rPr>
          <w:t>(二)、建设规模</w:t>
        </w:r>
        <w:r>
          <w:tab/>
        </w:r>
        <w:r>
          <w:fldChar w:fldCharType="begin"/>
        </w:r>
        <w:r>
          <w:instrText xml:space="preserve"> PAGEREF _Toc25719 \h </w:instrText>
        </w:r>
        <w:r>
          <w:fldChar w:fldCharType="separate"/>
        </w:r>
        <w:r>
          <w:t>19</w:t>
        </w:r>
        <w:r>
          <w:fldChar w:fldCharType="end"/>
        </w:r>
      </w:hyperlink>
    </w:p>
    <w:p>
      <w:pPr>
        <w:pStyle w:val="TOC1"/>
        <w:tabs>
          <w:tab w:val="right" w:leader="dot" w:pos="8306"/>
        </w:tabs>
      </w:pPr>
      <w:hyperlink w:anchor="_Toc619" w:history="1">
        <w:r>
          <w:rPr>
            <w:rFonts w:ascii="仿宋" w:eastAsia="仿宋" w:hAnsi="仿宋" w:cs="仿宋" w:hint="eastAsia"/>
            <w:lang w:eastAsia="zh-CN"/>
          </w:rPr>
          <w:t>七、农作物副产品项目投资规划</w:t>
        </w:r>
        <w:r>
          <w:tab/>
        </w:r>
        <w:r>
          <w:fldChar w:fldCharType="begin"/>
        </w:r>
        <w:r>
          <w:instrText xml:space="preserve"> PAGEREF _Toc619 \h </w:instrText>
        </w:r>
        <w:r>
          <w:fldChar w:fldCharType="separate"/>
        </w:r>
        <w:r>
          <w:t>20</w:t>
        </w:r>
        <w:r>
          <w:fldChar w:fldCharType="end"/>
        </w:r>
      </w:hyperlink>
    </w:p>
    <w:p>
      <w:pPr>
        <w:pStyle w:val="TOC2"/>
        <w:tabs>
          <w:tab w:val="right" w:leader="dot" w:pos="8306"/>
        </w:tabs>
      </w:pPr>
      <w:hyperlink w:anchor="_Toc3030" w:history="1">
        <w:r>
          <w:rPr>
            <w:rFonts w:ascii="仿宋" w:eastAsia="仿宋" w:hAnsi="仿宋" w:cs="仿宋" w:hint="eastAsia"/>
            <w:lang w:eastAsia="zh-CN"/>
          </w:rPr>
          <w:t>(一)、农作物副产品项目总投资估算</w:t>
        </w:r>
        <w:r>
          <w:tab/>
        </w:r>
        <w:r>
          <w:fldChar w:fldCharType="begin"/>
        </w:r>
        <w:r>
          <w:instrText xml:space="preserve"> PAGEREF _Toc3030 \h </w:instrText>
        </w:r>
        <w:r>
          <w:fldChar w:fldCharType="separate"/>
        </w:r>
        <w:r>
          <w:t>20</w:t>
        </w:r>
        <w:r>
          <w:fldChar w:fldCharType="end"/>
        </w:r>
      </w:hyperlink>
    </w:p>
    <w:p>
      <w:pPr>
        <w:pStyle w:val="TOC2"/>
        <w:tabs>
          <w:tab w:val="right" w:leader="dot" w:pos="8306"/>
        </w:tabs>
      </w:pPr>
      <w:hyperlink w:anchor="_Toc8682" w:history="1">
        <w:r>
          <w:rPr>
            <w:rFonts w:ascii="仿宋" w:eastAsia="仿宋" w:hAnsi="仿宋" w:cs="仿宋" w:hint="eastAsia"/>
            <w:lang w:eastAsia="zh-CN"/>
          </w:rPr>
          <w:t>(二)、资金筹措</w:t>
        </w:r>
        <w:r>
          <w:tab/>
        </w:r>
        <w:r>
          <w:fldChar w:fldCharType="begin"/>
        </w:r>
        <w:r>
          <w:instrText xml:space="preserve"> PAGEREF _Toc8682 \h </w:instrText>
        </w:r>
        <w:r>
          <w:fldChar w:fldCharType="separate"/>
        </w:r>
        <w:r>
          <w:t>21</w:t>
        </w:r>
        <w:r>
          <w:fldChar w:fldCharType="end"/>
        </w:r>
      </w:hyperlink>
    </w:p>
    <w:p>
      <w:pPr>
        <w:pStyle w:val="TOC1"/>
        <w:tabs>
          <w:tab w:val="right" w:leader="dot" w:pos="8306"/>
        </w:tabs>
      </w:pPr>
      <w:hyperlink w:anchor="_Toc29731" w:history="1">
        <w:r>
          <w:rPr>
            <w:rFonts w:ascii="仿宋" w:eastAsia="仿宋" w:hAnsi="仿宋" w:cs="仿宋" w:hint="eastAsia"/>
            <w:lang w:eastAsia="zh-CN"/>
          </w:rPr>
          <w:t>八、农作物副产品项目经营效益</w:t>
        </w:r>
        <w:r>
          <w:tab/>
        </w:r>
        <w:r>
          <w:fldChar w:fldCharType="begin"/>
        </w:r>
        <w:r>
          <w:instrText xml:space="preserve"> PAGEREF _Toc29731 \h </w:instrText>
        </w:r>
        <w:r>
          <w:fldChar w:fldCharType="separate"/>
        </w:r>
        <w:r>
          <w:t>22</w:t>
        </w:r>
        <w:r>
          <w:fldChar w:fldCharType="end"/>
        </w:r>
      </w:hyperlink>
    </w:p>
    <w:p>
      <w:pPr>
        <w:pStyle w:val="TOC2"/>
        <w:tabs>
          <w:tab w:val="right" w:leader="dot" w:pos="8306"/>
        </w:tabs>
      </w:pPr>
      <w:hyperlink w:anchor="_Toc32203" w:history="1">
        <w:r>
          <w:rPr>
            <w:rFonts w:ascii="仿宋" w:eastAsia="仿宋" w:hAnsi="仿宋" w:cs="仿宋" w:hint="eastAsia"/>
            <w:lang w:eastAsia="zh-CN"/>
          </w:rPr>
          <w:t>(一)、经济评价财务测算</w:t>
        </w:r>
        <w:r>
          <w:tab/>
        </w:r>
        <w:r>
          <w:fldChar w:fldCharType="begin"/>
        </w:r>
        <w:r>
          <w:instrText xml:space="preserve"> PAGEREF _Toc32203 \h </w:instrText>
        </w:r>
        <w:r>
          <w:fldChar w:fldCharType="separate"/>
        </w:r>
        <w:r>
          <w:t>22</w:t>
        </w:r>
        <w:r>
          <w:fldChar w:fldCharType="end"/>
        </w:r>
      </w:hyperlink>
    </w:p>
    <w:p>
      <w:pPr>
        <w:pStyle w:val="TOC2"/>
        <w:tabs>
          <w:tab w:val="right" w:leader="dot" w:pos="8306"/>
        </w:tabs>
      </w:pPr>
      <w:hyperlink w:anchor="_Toc26309" w:history="1">
        <w:r>
          <w:rPr>
            <w:rFonts w:ascii="仿宋" w:eastAsia="仿宋" w:hAnsi="仿宋" w:cs="仿宋" w:hint="eastAsia"/>
            <w:lang w:eastAsia="zh-CN"/>
          </w:rPr>
          <w:t>(二)、农作物副产品项目盈利能力分析</w:t>
        </w:r>
        <w:r>
          <w:tab/>
        </w:r>
        <w:r>
          <w:fldChar w:fldCharType="begin"/>
        </w:r>
        <w:r>
          <w:instrText xml:space="preserve"> PAGEREF _Toc26309 \h </w:instrText>
        </w:r>
        <w:r>
          <w:fldChar w:fldCharType="separate"/>
        </w:r>
        <w:r>
          <w:t>23</w:t>
        </w:r>
        <w:r>
          <w:fldChar w:fldCharType="end"/>
        </w:r>
      </w:hyperlink>
    </w:p>
    <w:p>
      <w:pPr>
        <w:pStyle w:val="TOC1"/>
        <w:tabs>
          <w:tab w:val="right" w:leader="dot" w:pos="8306"/>
        </w:tabs>
      </w:pPr>
      <w:hyperlink w:anchor="_Toc17717" w:history="1">
        <w:r>
          <w:rPr>
            <w:rFonts w:ascii="仿宋" w:eastAsia="仿宋" w:hAnsi="仿宋" w:cs="仿宋" w:hint="eastAsia"/>
            <w:lang w:eastAsia="zh-CN"/>
          </w:rPr>
          <w:t>九、农作物副产品项目风险管理</w:t>
        </w:r>
        <w:r>
          <w:tab/>
        </w:r>
        <w:r>
          <w:fldChar w:fldCharType="begin"/>
        </w:r>
        <w:r>
          <w:instrText xml:space="preserve"> PAGEREF _Toc17717 \h </w:instrText>
        </w:r>
        <w:r>
          <w:fldChar w:fldCharType="separate"/>
        </w:r>
        <w:r>
          <w:t>24</w:t>
        </w:r>
        <w:r>
          <w:fldChar w:fldCharType="end"/>
        </w:r>
      </w:hyperlink>
    </w:p>
    <w:p>
      <w:pPr>
        <w:pStyle w:val="TOC2"/>
        <w:tabs>
          <w:tab w:val="right" w:leader="dot" w:pos="8306"/>
        </w:tabs>
      </w:pPr>
      <w:hyperlink w:anchor="_Toc7230" w:history="1">
        <w:r>
          <w:rPr>
            <w:rFonts w:ascii="仿宋" w:eastAsia="仿宋" w:hAnsi="仿宋" w:cs="仿宋" w:hint="eastAsia"/>
            <w:lang w:eastAsia="zh-CN"/>
          </w:rPr>
          <w:t>(一)、风险识别与评估</w:t>
        </w:r>
        <w:r>
          <w:tab/>
        </w:r>
        <w:r>
          <w:fldChar w:fldCharType="begin"/>
        </w:r>
        <w:r>
          <w:instrText xml:space="preserve"> PAGEREF _Toc7230 \h </w:instrText>
        </w:r>
        <w:r>
          <w:fldChar w:fldCharType="separate"/>
        </w:r>
        <w:r>
          <w:t>24</w:t>
        </w:r>
        <w:r>
          <w:fldChar w:fldCharType="end"/>
        </w:r>
      </w:hyperlink>
    </w:p>
    <w:p>
      <w:pPr>
        <w:pStyle w:val="TOC2"/>
        <w:tabs>
          <w:tab w:val="right" w:leader="dot" w:pos="8306"/>
        </w:tabs>
      </w:pPr>
      <w:hyperlink w:anchor="_Toc17606" w:history="1">
        <w:r>
          <w:rPr>
            <w:rFonts w:ascii="仿宋" w:eastAsia="仿宋" w:hAnsi="仿宋" w:cs="仿宋" w:hint="eastAsia"/>
            <w:lang w:eastAsia="zh-CN"/>
          </w:rPr>
          <w:t>(二)、风险应对策略</w:t>
        </w:r>
        <w:r>
          <w:tab/>
        </w:r>
        <w:r>
          <w:fldChar w:fldCharType="begin"/>
        </w:r>
        <w:r>
          <w:instrText xml:space="preserve"> PAGEREF _Toc17606 \h </w:instrText>
        </w:r>
        <w:r>
          <w:fldChar w:fldCharType="separate"/>
        </w:r>
        <w:r>
          <w:t>25</w:t>
        </w:r>
        <w:r>
          <w:fldChar w:fldCharType="end"/>
        </w:r>
      </w:hyperlink>
    </w:p>
    <w:p>
      <w:pPr>
        <w:pStyle w:val="TOC2"/>
        <w:tabs>
          <w:tab w:val="right" w:leader="dot" w:pos="8306"/>
        </w:tabs>
      </w:pPr>
      <w:hyperlink w:anchor="_Toc29747" w:history="1">
        <w:r>
          <w:rPr>
            <w:rFonts w:ascii="仿宋" w:eastAsia="仿宋" w:hAnsi="仿宋" w:cs="仿宋" w:hint="eastAsia"/>
            <w:lang w:eastAsia="zh-CN"/>
          </w:rPr>
          <w:t>(三)、风险监控与控制</w:t>
        </w:r>
        <w:r>
          <w:tab/>
        </w:r>
        <w:r>
          <w:fldChar w:fldCharType="begin"/>
        </w:r>
        <w:r>
          <w:instrText xml:space="preserve"> PAGEREF _Toc29747 \h </w:instrText>
        </w:r>
        <w:r>
          <w:fldChar w:fldCharType="separate"/>
        </w:r>
        <w:r>
          <w:t>27</w:t>
        </w:r>
        <w:r>
          <w:fldChar w:fldCharType="end"/>
        </w:r>
      </w:hyperlink>
    </w:p>
    <w:p>
      <w:pPr>
        <w:pStyle w:val="TOC1"/>
        <w:tabs>
          <w:tab w:val="right" w:leader="dot" w:pos="8306"/>
        </w:tabs>
      </w:pPr>
      <w:hyperlink w:anchor="_Toc5390" w:history="1">
        <w:r>
          <w:rPr>
            <w:rFonts w:ascii="仿宋" w:eastAsia="仿宋" w:hAnsi="仿宋" w:cs="仿宋" w:hint="eastAsia"/>
            <w:lang w:eastAsia="zh-CN"/>
          </w:rPr>
          <w:t>十、农作物副产品项目人力资源管理</w:t>
        </w:r>
        <w:r>
          <w:tab/>
        </w:r>
        <w:r>
          <w:fldChar w:fldCharType="begin"/>
        </w:r>
        <w:r>
          <w:instrText xml:space="preserve"> PAGEREF _Toc5390 \h </w:instrText>
        </w:r>
        <w:r>
          <w:fldChar w:fldCharType="separate"/>
        </w:r>
        <w:r>
          <w:t>28</w:t>
        </w:r>
        <w:r>
          <w:fldChar w:fldCharType="end"/>
        </w:r>
      </w:hyperlink>
    </w:p>
    <w:p>
      <w:pPr>
        <w:pStyle w:val="TOC2"/>
        <w:tabs>
          <w:tab w:val="right" w:leader="dot" w:pos="8306"/>
        </w:tabs>
      </w:pPr>
      <w:hyperlink w:anchor="_Toc26247" w:history="1">
        <w:r>
          <w:rPr>
            <w:rFonts w:ascii="仿宋" w:eastAsia="仿宋" w:hAnsi="仿宋" w:cs="仿宋" w:hint="eastAsia"/>
            <w:lang w:eastAsia="zh-CN"/>
          </w:rPr>
          <w:t>(一)、建立健全的预算管理制度</w:t>
        </w:r>
        <w:r>
          <w:tab/>
        </w:r>
        <w:r>
          <w:fldChar w:fldCharType="begin"/>
        </w:r>
        <w:r>
          <w:instrText xml:space="preserve"> PAGEREF _Toc26247 \h </w:instrText>
        </w:r>
        <w:r>
          <w:fldChar w:fldCharType="separate"/>
        </w:r>
        <w:r>
          <w:t>28</w:t>
        </w:r>
        <w:r>
          <w:fldChar w:fldCharType="end"/>
        </w:r>
      </w:hyperlink>
    </w:p>
    <w:p>
      <w:pPr>
        <w:pStyle w:val="TOC2"/>
        <w:tabs>
          <w:tab w:val="right" w:leader="dot" w:pos="8306"/>
        </w:tabs>
      </w:pPr>
      <w:hyperlink w:anchor="_Toc20906" w:history="1">
        <w:r>
          <w:rPr>
            <w:rFonts w:ascii="仿宋" w:eastAsia="仿宋" w:hAnsi="仿宋" w:cs="仿宋" w:hint="eastAsia"/>
            <w:lang w:eastAsia="zh-CN"/>
          </w:rPr>
          <w:t>(二)、加强资金流动监控</w:t>
        </w:r>
        <w:r>
          <w:tab/>
        </w:r>
        <w:r>
          <w:fldChar w:fldCharType="begin"/>
        </w:r>
        <w:r>
          <w:instrText xml:space="preserve"> PAGEREF _Toc20906 \h </w:instrText>
        </w:r>
        <w:r>
          <w:fldChar w:fldCharType="separate"/>
        </w:r>
        <w:r>
          <w:t>30</w:t>
        </w:r>
        <w:r>
          <w:fldChar w:fldCharType="end"/>
        </w:r>
      </w:hyperlink>
    </w:p>
    <w:p>
      <w:pPr>
        <w:pStyle w:val="TOC2"/>
        <w:tabs>
          <w:tab w:val="right" w:leader="dot" w:pos="8306"/>
        </w:tabs>
      </w:pPr>
      <w:hyperlink w:anchor="_Toc16006" w:history="1">
        <w:r>
          <w:rPr>
            <w:rFonts w:ascii="仿宋" w:eastAsia="仿宋" w:hAnsi="仿宋" w:cs="仿宋" w:hint="eastAsia"/>
            <w:lang w:eastAsia="zh-CN"/>
          </w:rPr>
          <w:t>(三)、制定完善的风险控制机制</w:t>
        </w:r>
        <w:r>
          <w:tab/>
        </w:r>
        <w:r>
          <w:fldChar w:fldCharType="begin"/>
        </w:r>
        <w:r>
          <w:instrText xml:space="preserve"> PAGEREF _Toc16006 \h </w:instrText>
        </w:r>
        <w:r>
          <w:fldChar w:fldCharType="separate"/>
        </w:r>
        <w:r>
          <w:t>31</w:t>
        </w:r>
        <w:r>
          <w:fldChar w:fldCharType="end"/>
        </w:r>
      </w:hyperlink>
    </w:p>
    <w:p>
      <w:pPr>
        <w:pStyle w:val="TOC2"/>
        <w:tabs>
          <w:tab w:val="right" w:leader="dot" w:pos="8306"/>
        </w:tabs>
      </w:pPr>
      <w:hyperlink w:anchor="_Toc18004" w:history="1">
        <w:r>
          <w:rPr>
            <w:rFonts w:ascii="仿宋" w:eastAsia="仿宋" w:hAnsi="仿宋" w:cs="仿宋" w:hint="eastAsia"/>
            <w:lang w:eastAsia="zh-CN"/>
          </w:rPr>
          <w:t>(四)、优化成本管理</w:t>
        </w:r>
        <w:r>
          <w:tab/>
        </w:r>
        <w:r>
          <w:fldChar w:fldCharType="begin"/>
        </w:r>
        <w:r>
          <w:instrText xml:space="preserve"> PAGEREF _Toc18004 \h </w:instrText>
        </w:r>
        <w:r>
          <w:fldChar w:fldCharType="separate"/>
        </w:r>
        <w:r>
          <w:t>32</w:t>
        </w:r>
        <w:r>
          <w:fldChar w:fldCharType="end"/>
        </w:r>
      </w:hyperlink>
    </w:p>
    <w:p>
      <w:pPr>
        <w:pStyle w:val="TOC1"/>
        <w:tabs>
          <w:tab w:val="right" w:leader="dot" w:pos="8306"/>
        </w:tabs>
      </w:pPr>
      <w:hyperlink w:anchor="_Toc30771" w:history="1">
        <w:r>
          <w:rPr>
            <w:rFonts w:ascii="仿宋" w:eastAsia="仿宋" w:hAnsi="仿宋" w:cs="仿宋" w:hint="eastAsia"/>
            <w:lang w:eastAsia="zh-CN"/>
          </w:rPr>
          <w:t>十一、农作物副产品项目人力资源培养与发展</w:t>
        </w:r>
        <w:r>
          <w:tab/>
        </w:r>
        <w:r>
          <w:fldChar w:fldCharType="begin"/>
        </w:r>
        <w:r>
          <w:instrText xml:space="preserve"> PAGEREF _Toc30771 \h </w:instrText>
        </w:r>
        <w:r>
          <w:fldChar w:fldCharType="separate"/>
        </w:r>
        <w:r>
          <w:t>34</w:t>
        </w:r>
        <w:r>
          <w:fldChar w:fldCharType="end"/>
        </w:r>
      </w:hyperlink>
    </w:p>
    <w:p>
      <w:pPr>
        <w:pStyle w:val="TOC2"/>
        <w:tabs>
          <w:tab w:val="right" w:leader="dot" w:pos="8306"/>
        </w:tabs>
      </w:pPr>
      <w:hyperlink w:anchor="_Toc10604" w:history="1">
        <w:r>
          <w:rPr>
            <w:rFonts w:ascii="仿宋" w:eastAsia="仿宋" w:hAnsi="仿宋" w:cs="仿宋" w:hint="eastAsia"/>
            <w:lang w:eastAsia="zh-CN"/>
          </w:rPr>
          <w:t>(一)、人才需求与规划</w:t>
        </w:r>
        <w:r>
          <w:tab/>
        </w:r>
        <w:r>
          <w:fldChar w:fldCharType="begin"/>
        </w:r>
        <w:r>
          <w:instrText xml:space="preserve"> PAGEREF _Toc10604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50" w:history="1">
        <w:r>
          <w:rPr>
            <w:rFonts w:ascii="仿宋" w:eastAsia="仿宋" w:hAnsi="仿宋" w:cs="仿宋" w:hint="eastAsia"/>
            <w:lang w:eastAsia="zh-CN"/>
          </w:rPr>
          <w:t>(二)、培训与发展计划</w:t>
        </w:r>
        <w:r>
          <w:tab/>
        </w:r>
        <w:r>
          <w:fldChar w:fldCharType="begin"/>
        </w:r>
        <w:r>
          <w:instrText xml:space="preserve"> PAGEREF _Toc6450 \h </w:instrText>
        </w:r>
        <w:r>
          <w:fldChar w:fldCharType="separate"/>
        </w:r>
        <w:r>
          <w:t>34</w:t>
        </w:r>
        <w:r>
          <w:fldChar w:fldCharType="end"/>
        </w:r>
      </w:hyperlink>
    </w:p>
    <w:p>
      <w:pPr>
        <w:pStyle w:val="TOC1"/>
        <w:tabs>
          <w:tab w:val="right" w:leader="dot" w:pos="8306"/>
        </w:tabs>
      </w:pPr>
      <w:hyperlink w:anchor="_Toc30654" w:history="1">
        <w:r>
          <w:rPr>
            <w:rFonts w:ascii="仿宋" w:eastAsia="仿宋" w:hAnsi="仿宋" w:cs="仿宋" w:hint="eastAsia"/>
            <w:lang w:eastAsia="zh-CN"/>
          </w:rPr>
          <w:t>十二、农作物副产品项目创新与研发</w:t>
        </w:r>
        <w:r>
          <w:tab/>
        </w:r>
        <w:r>
          <w:fldChar w:fldCharType="begin"/>
        </w:r>
        <w:r>
          <w:instrText xml:space="preserve"> PAGEREF _Toc30654 \h </w:instrText>
        </w:r>
        <w:r>
          <w:fldChar w:fldCharType="separate"/>
        </w:r>
        <w:r>
          <w:t>35</w:t>
        </w:r>
        <w:r>
          <w:fldChar w:fldCharType="end"/>
        </w:r>
      </w:hyperlink>
    </w:p>
    <w:p>
      <w:pPr>
        <w:pStyle w:val="TOC2"/>
        <w:tabs>
          <w:tab w:val="right" w:leader="dot" w:pos="8306"/>
        </w:tabs>
      </w:pPr>
      <w:hyperlink w:anchor="_Toc27117" w:history="1">
        <w:r>
          <w:rPr>
            <w:rFonts w:ascii="仿宋" w:eastAsia="仿宋" w:hAnsi="仿宋" w:cs="仿宋" w:hint="eastAsia"/>
            <w:lang w:eastAsia="zh-CN"/>
          </w:rPr>
          <w:t>(一)、创新策略与方向</w:t>
        </w:r>
        <w:r>
          <w:tab/>
        </w:r>
        <w:r>
          <w:fldChar w:fldCharType="begin"/>
        </w:r>
        <w:r>
          <w:instrText xml:space="preserve"> PAGEREF _Toc27117 \h </w:instrText>
        </w:r>
        <w:r>
          <w:fldChar w:fldCharType="separate"/>
        </w:r>
        <w:r>
          <w:t>35</w:t>
        </w:r>
        <w:r>
          <w:fldChar w:fldCharType="end"/>
        </w:r>
      </w:hyperlink>
    </w:p>
    <w:p>
      <w:pPr>
        <w:pStyle w:val="TOC2"/>
        <w:tabs>
          <w:tab w:val="right" w:leader="dot" w:pos="8306"/>
        </w:tabs>
      </w:pPr>
      <w:hyperlink w:anchor="_Toc25498" w:history="1">
        <w:r>
          <w:rPr>
            <w:rFonts w:ascii="仿宋" w:eastAsia="仿宋" w:hAnsi="仿宋" w:cs="仿宋" w:hint="eastAsia"/>
            <w:lang w:eastAsia="zh-CN"/>
          </w:rPr>
          <w:t>(二)、研发规划与投入</w:t>
        </w:r>
        <w:r>
          <w:tab/>
        </w:r>
        <w:r>
          <w:fldChar w:fldCharType="begin"/>
        </w:r>
        <w:r>
          <w:instrText xml:space="preserve"> PAGEREF _Toc25498 \h </w:instrText>
        </w:r>
        <w:r>
          <w:fldChar w:fldCharType="separate"/>
        </w:r>
        <w:r>
          <w:t>36</w:t>
        </w:r>
        <w:r>
          <w:fldChar w:fldCharType="end"/>
        </w:r>
      </w:hyperlink>
    </w:p>
    <w:p>
      <w:pPr>
        <w:pStyle w:val="TOC1"/>
        <w:tabs>
          <w:tab w:val="right" w:leader="dot" w:pos="8306"/>
        </w:tabs>
      </w:pPr>
      <w:hyperlink w:anchor="_Toc22747" w:history="1">
        <w:r>
          <w:rPr>
            <w:rFonts w:ascii="仿宋" w:eastAsia="仿宋" w:hAnsi="仿宋" w:cs="仿宋" w:hint="eastAsia"/>
            <w:lang w:eastAsia="zh-CN"/>
          </w:rPr>
          <w:t>十三、农作物副产品项目变更管理</w:t>
        </w:r>
        <w:r>
          <w:tab/>
        </w:r>
        <w:r>
          <w:fldChar w:fldCharType="begin"/>
        </w:r>
        <w:r>
          <w:instrText xml:space="preserve"> PAGEREF _Toc22747 \h </w:instrText>
        </w:r>
        <w:r>
          <w:fldChar w:fldCharType="separate"/>
        </w:r>
        <w:r>
          <w:t>38</w:t>
        </w:r>
        <w:r>
          <w:fldChar w:fldCharType="end"/>
        </w:r>
      </w:hyperlink>
    </w:p>
    <w:p>
      <w:pPr>
        <w:pStyle w:val="TOC2"/>
        <w:tabs>
          <w:tab w:val="right" w:leader="dot" w:pos="8306"/>
        </w:tabs>
      </w:pPr>
      <w:hyperlink w:anchor="_Toc6511" w:history="1">
        <w:r>
          <w:rPr>
            <w:rFonts w:ascii="仿宋" w:eastAsia="仿宋" w:hAnsi="仿宋" w:cs="仿宋" w:hint="eastAsia"/>
            <w:lang w:eastAsia="zh-CN"/>
          </w:rPr>
          <w:t>(一)、变更申请与评估</w:t>
        </w:r>
        <w:r>
          <w:tab/>
        </w:r>
        <w:r>
          <w:fldChar w:fldCharType="begin"/>
        </w:r>
        <w:r>
          <w:instrText xml:space="preserve"> PAGEREF _Toc6511 \h </w:instrText>
        </w:r>
        <w:r>
          <w:fldChar w:fldCharType="separate"/>
        </w:r>
        <w:r>
          <w:t>38</w:t>
        </w:r>
        <w:r>
          <w:fldChar w:fldCharType="end"/>
        </w:r>
      </w:hyperlink>
    </w:p>
    <w:p>
      <w:pPr>
        <w:pStyle w:val="TOC2"/>
        <w:tabs>
          <w:tab w:val="right" w:leader="dot" w:pos="8306"/>
        </w:tabs>
      </w:pPr>
      <w:hyperlink w:anchor="_Toc24858" w:history="1">
        <w:r>
          <w:rPr>
            <w:rFonts w:ascii="仿宋" w:eastAsia="仿宋" w:hAnsi="仿宋" w:cs="仿宋" w:hint="eastAsia"/>
            <w:lang w:eastAsia="zh-CN"/>
          </w:rPr>
          <w:t>(二)、变更实施与控制</w:t>
        </w:r>
        <w:r>
          <w:tab/>
        </w:r>
        <w:r>
          <w:fldChar w:fldCharType="begin"/>
        </w:r>
        <w:r>
          <w:instrText xml:space="preserve"> PAGEREF _Toc24858 \h </w:instrText>
        </w:r>
        <w:r>
          <w:fldChar w:fldCharType="separate"/>
        </w:r>
        <w:r>
          <w:t>38</w:t>
        </w:r>
        <w:r>
          <w:fldChar w:fldCharType="end"/>
        </w:r>
      </w:hyperlink>
    </w:p>
    <w:p>
      <w:pPr>
        <w:pStyle w:val="TOC1"/>
        <w:tabs>
          <w:tab w:val="right" w:leader="dot" w:pos="8306"/>
        </w:tabs>
      </w:pPr>
      <w:hyperlink w:anchor="_Toc28304" w:history="1">
        <w:r>
          <w:rPr>
            <w:rFonts w:ascii="仿宋" w:eastAsia="仿宋" w:hAnsi="仿宋" w:cs="仿宋" w:hint="eastAsia"/>
            <w:lang w:eastAsia="zh-CN"/>
          </w:rPr>
          <w:t>十四、农作物副产品项目实施保障措施</w:t>
        </w:r>
        <w:r>
          <w:tab/>
        </w:r>
        <w:r>
          <w:fldChar w:fldCharType="begin"/>
        </w:r>
        <w:r>
          <w:instrText xml:space="preserve"> PAGEREF _Toc28304 \h </w:instrText>
        </w:r>
        <w:r>
          <w:fldChar w:fldCharType="separate"/>
        </w:r>
        <w:r>
          <w:t>39</w:t>
        </w:r>
        <w:r>
          <w:fldChar w:fldCharType="end"/>
        </w:r>
      </w:hyperlink>
    </w:p>
    <w:p>
      <w:pPr>
        <w:pStyle w:val="TOC2"/>
        <w:tabs>
          <w:tab w:val="right" w:leader="dot" w:pos="8306"/>
        </w:tabs>
      </w:pPr>
      <w:hyperlink w:anchor="_Toc22202" w:history="1">
        <w:r>
          <w:rPr>
            <w:rFonts w:ascii="仿宋" w:eastAsia="仿宋" w:hAnsi="仿宋" w:cs="仿宋" w:hint="eastAsia"/>
            <w:lang w:eastAsia="zh-CN"/>
          </w:rPr>
          <w:t>(一)、农作物副产品项目实施保障机制</w:t>
        </w:r>
        <w:r>
          <w:tab/>
        </w:r>
        <w:r>
          <w:fldChar w:fldCharType="begin"/>
        </w:r>
        <w:r>
          <w:instrText xml:space="preserve"> PAGEREF _Toc22202 \h </w:instrText>
        </w:r>
        <w:r>
          <w:fldChar w:fldCharType="separate"/>
        </w:r>
        <w:r>
          <w:t>39</w:t>
        </w:r>
        <w:r>
          <w:fldChar w:fldCharType="end"/>
        </w:r>
      </w:hyperlink>
    </w:p>
    <w:p>
      <w:pPr>
        <w:pStyle w:val="TOC2"/>
        <w:tabs>
          <w:tab w:val="right" w:leader="dot" w:pos="8306"/>
        </w:tabs>
      </w:pPr>
      <w:hyperlink w:anchor="_Toc29387" w:history="1">
        <w:r>
          <w:rPr>
            <w:rFonts w:ascii="仿宋" w:eastAsia="仿宋" w:hAnsi="仿宋" w:cs="仿宋" w:hint="eastAsia"/>
            <w:lang w:eastAsia="zh-CN"/>
          </w:rPr>
          <w:t>(二)、农作物副产品项目法律合规要求</w:t>
        </w:r>
        <w:r>
          <w:tab/>
        </w:r>
        <w:r>
          <w:fldChar w:fldCharType="begin"/>
        </w:r>
        <w:r>
          <w:instrText xml:space="preserve"> PAGEREF _Toc29387 \h </w:instrText>
        </w:r>
        <w:r>
          <w:fldChar w:fldCharType="separate"/>
        </w:r>
        <w:r>
          <w:t>43</w:t>
        </w:r>
        <w:r>
          <w:fldChar w:fldCharType="end"/>
        </w:r>
      </w:hyperlink>
    </w:p>
    <w:p>
      <w:pPr>
        <w:pStyle w:val="TOC2"/>
        <w:tabs>
          <w:tab w:val="right" w:leader="dot" w:pos="8306"/>
        </w:tabs>
      </w:pPr>
      <w:hyperlink w:anchor="_Toc20065" w:history="1">
        <w:r>
          <w:rPr>
            <w:rFonts w:ascii="仿宋" w:eastAsia="仿宋" w:hAnsi="仿宋" w:cs="仿宋" w:hint="eastAsia"/>
            <w:lang w:eastAsia="zh-CN"/>
          </w:rPr>
          <w:t>(三)、农作物副产品项目合同管理与法律事务</w:t>
        </w:r>
        <w:r>
          <w:tab/>
        </w:r>
        <w:r>
          <w:fldChar w:fldCharType="begin"/>
        </w:r>
        <w:r>
          <w:instrText xml:space="preserve"> PAGEREF _Toc20065 \h </w:instrText>
        </w:r>
        <w:r>
          <w:fldChar w:fldCharType="separate"/>
        </w:r>
        <w:r>
          <w:t>47</w:t>
        </w:r>
        <w:r>
          <w:fldChar w:fldCharType="end"/>
        </w:r>
      </w:hyperlink>
    </w:p>
    <w:p>
      <w:pPr>
        <w:pStyle w:val="TOC2"/>
        <w:tabs>
          <w:tab w:val="right" w:leader="dot" w:pos="8306"/>
        </w:tabs>
      </w:pPr>
      <w:hyperlink w:anchor="_Toc25583" w:history="1">
        <w:r>
          <w:rPr>
            <w:rFonts w:ascii="仿宋" w:eastAsia="仿宋" w:hAnsi="仿宋" w:cs="仿宋" w:hint="eastAsia"/>
            <w:lang w:eastAsia="zh-CN"/>
          </w:rPr>
          <w:t>(四)、农作物副产品项目知识产权保护策略</w:t>
        </w:r>
        <w:r>
          <w:tab/>
        </w:r>
        <w:r>
          <w:fldChar w:fldCharType="begin"/>
        </w:r>
        <w:r>
          <w:instrText xml:space="preserve"> PAGEREF _Toc25583 \h </w:instrText>
        </w:r>
        <w:r>
          <w:fldChar w:fldCharType="separate"/>
        </w:r>
        <w:r>
          <w:t>53</w:t>
        </w:r>
        <w:r>
          <w:fldChar w:fldCharType="end"/>
        </w:r>
      </w:hyperlink>
    </w:p>
    <w:p>
      <w:pPr>
        <w:pStyle w:val="TOC1"/>
        <w:tabs>
          <w:tab w:val="right" w:leader="dot" w:pos="8306"/>
        </w:tabs>
      </w:pPr>
      <w:hyperlink w:anchor="_Toc17217" w:history="1">
        <w:r>
          <w:rPr>
            <w:rFonts w:ascii="仿宋" w:eastAsia="仿宋" w:hAnsi="仿宋" w:cs="仿宋" w:hint="eastAsia"/>
            <w:lang w:eastAsia="zh-CN"/>
          </w:rPr>
          <w:t>十五、营销与推广策略</w:t>
        </w:r>
        <w:r>
          <w:tab/>
        </w:r>
        <w:r>
          <w:fldChar w:fldCharType="begin"/>
        </w:r>
        <w:r>
          <w:instrText xml:space="preserve"> PAGEREF _Toc17217 \h </w:instrText>
        </w:r>
        <w:r>
          <w:fldChar w:fldCharType="separate"/>
        </w:r>
        <w:r>
          <w:t>56</w:t>
        </w:r>
        <w:r>
          <w:fldChar w:fldCharType="end"/>
        </w:r>
      </w:hyperlink>
    </w:p>
    <w:p>
      <w:pPr>
        <w:pStyle w:val="TOC2"/>
        <w:tabs>
          <w:tab w:val="right" w:leader="dot" w:pos="8306"/>
        </w:tabs>
      </w:pPr>
      <w:hyperlink w:anchor="_Toc14984" w:history="1">
        <w:r>
          <w:rPr>
            <w:rFonts w:ascii="仿宋" w:eastAsia="仿宋" w:hAnsi="仿宋" w:cs="仿宋" w:hint="eastAsia"/>
            <w:lang w:eastAsia="zh-CN"/>
          </w:rPr>
          <w:t>(一)、产品/服务定位与特点</w:t>
        </w:r>
        <w:r>
          <w:tab/>
        </w:r>
        <w:r>
          <w:fldChar w:fldCharType="begin"/>
        </w:r>
        <w:r>
          <w:instrText xml:space="preserve"> PAGEREF _Toc14984 \h </w:instrText>
        </w:r>
        <w:r>
          <w:fldChar w:fldCharType="separate"/>
        </w:r>
        <w:r>
          <w:t>56</w:t>
        </w:r>
        <w:r>
          <w:fldChar w:fldCharType="end"/>
        </w:r>
      </w:hyperlink>
    </w:p>
    <w:p>
      <w:pPr>
        <w:pStyle w:val="TOC2"/>
        <w:tabs>
          <w:tab w:val="right" w:leader="dot" w:pos="8306"/>
        </w:tabs>
      </w:pPr>
      <w:hyperlink w:anchor="_Toc30059" w:history="1">
        <w:r>
          <w:rPr>
            <w:rFonts w:ascii="仿宋" w:eastAsia="仿宋" w:hAnsi="仿宋" w:cs="仿宋" w:hint="eastAsia"/>
            <w:lang w:eastAsia="zh-CN"/>
          </w:rPr>
          <w:t>(二)、市场定位与竞争分析</w:t>
        </w:r>
        <w:r>
          <w:tab/>
        </w:r>
        <w:r>
          <w:fldChar w:fldCharType="begin"/>
        </w:r>
        <w:r>
          <w:instrText xml:space="preserve"> PAGEREF _Toc30059 \h </w:instrText>
        </w:r>
        <w:r>
          <w:fldChar w:fldCharType="separate"/>
        </w:r>
        <w:r>
          <w:t>57</w:t>
        </w:r>
        <w:r>
          <w:fldChar w:fldCharType="end"/>
        </w:r>
      </w:hyperlink>
    </w:p>
    <w:p>
      <w:pPr>
        <w:pStyle w:val="TOC2"/>
        <w:tabs>
          <w:tab w:val="right" w:leader="dot" w:pos="8306"/>
        </w:tabs>
      </w:pPr>
      <w:hyperlink w:anchor="_Toc331" w:history="1">
        <w:r>
          <w:rPr>
            <w:rFonts w:ascii="仿宋" w:eastAsia="仿宋" w:hAnsi="仿宋" w:cs="仿宋" w:hint="eastAsia"/>
            <w:lang w:eastAsia="zh-CN"/>
          </w:rPr>
          <w:t>(三)、营销渠道与策略</w:t>
        </w:r>
        <w:r>
          <w:tab/>
        </w:r>
        <w:r>
          <w:fldChar w:fldCharType="begin"/>
        </w:r>
        <w:r>
          <w:instrText xml:space="preserve"> PAGEREF _Toc331 \h </w:instrText>
        </w:r>
        <w:r>
          <w:fldChar w:fldCharType="separate"/>
        </w:r>
        <w:r>
          <w:t>59</w:t>
        </w:r>
        <w:r>
          <w:fldChar w:fldCharType="end"/>
        </w:r>
      </w:hyperlink>
    </w:p>
    <w:p>
      <w:pPr>
        <w:pStyle w:val="TOC2"/>
        <w:tabs>
          <w:tab w:val="right" w:leader="dot" w:pos="8306"/>
        </w:tabs>
      </w:pPr>
      <w:hyperlink w:anchor="_Toc3074" w:history="1">
        <w:r>
          <w:rPr>
            <w:rFonts w:ascii="仿宋" w:eastAsia="仿宋" w:hAnsi="仿宋" w:cs="仿宋" w:hint="eastAsia"/>
            <w:lang w:eastAsia="zh-CN"/>
          </w:rPr>
          <w:t>(四)、推广与宣传活动</w:t>
        </w:r>
        <w:r>
          <w:tab/>
        </w:r>
        <w:r>
          <w:fldChar w:fldCharType="begin"/>
        </w:r>
        <w:r>
          <w:instrText xml:space="preserve"> PAGEREF _Toc3074 \h </w:instrText>
        </w:r>
        <w:r>
          <w:fldChar w:fldCharType="separate"/>
        </w:r>
        <w:r>
          <w:t>60</w:t>
        </w:r>
        <w:r>
          <w:fldChar w:fldCharType="end"/>
        </w:r>
      </w:hyperlink>
    </w:p>
    <w:p>
      <w:pPr>
        <w:pStyle w:val="TOC1"/>
        <w:tabs>
          <w:tab w:val="right" w:leader="dot" w:pos="8306"/>
        </w:tabs>
      </w:pPr>
      <w:hyperlink w:anchor="_Toc29960" w:history="1">
        <w:r>
          <w:rPr>
            <w:rFonts w:ascii="仿宋" w:eastAsia="仿宋" w:hAnsi="仿宋" w:cs="仿宋" w:hint="eastAsia"/>
            <w:lang w:eastAsia="zh-CN"/>
          </w:rPr>
          <w:t>十六、农作物副产品项目工程方案分析</w:t>
        </w:r>
        <w:r>
          <w:tab/>
        </w:r>
        <w:r>
          <w:fldChar w:fldCharType="begin"/>
        </w:r>
        <w:r>
          <w:instrText xml:space="preserve"> PAGEREF _Toc29960 \h </w:instrText>
        </w:r>
        <w:r>
          <w:fldChar w:fldCharType="separate"/>
        </w:r>
        <w:r>
          <w:t>65</w:t>
        </w:r>
        <w:r>
          <w:fldChar w:fldCharType="end"/>
        </w:r>
      </w:hyperlink>
    </w:p>
    <w:p>
      <w:pPr>
        <w:pStyle w:val="TOC2"/>
        <w:tabs>
          <w:tab w:val="right" w:leader="dot" w:pos="8306"/>
        </w:tabs>
      </w:pPr>
      <w:hyperlink w:anchor="_Toc8679" w:history="1">
        <w:r>
          <w:rPr>
            <w:rFonts w:ascii="仿宋" w:eastAsia="仿宋" w:hAnsi="仿宋" w:cs="仿宋" w:hint="eastAsia"/>
            <w:lang w:eastAsia="zh-CN"/>
          </w:rPr>
          <w:t>(一)、建筑工程设计原则</w:t>
        </w:r>
        <w:r>
          <w:tab/>
        </w:r>
        <w:r>
          <w:fldChar w:fldCharType="begin"/>
        </w:r>
        <w:r>
          <w:instrText xml:space="preserve"> PAGEREF _Toc8679 \h </w:instrText>
        </w:r>
        <w:r>
          <w:fldChar w:fldCharType="separate"/>
        </w:r>
        <w:r>
          <w:t>65</w:t>
        </w:r>
        <w:r>
          <w:fldChar w:fldCharType="end"/>
        </w:r>
      </w:hyperlink>
    </w:p>
    <w:p>
      <w:pPr>
        <w:pStyle w:val="TOC2"/>
        <w:tabs>
          <w:tab w:val="right" w:leader="dot" w:pos="8306"/>
        </w:tabs>
      </w:pPr>
      <w:hyperlink w:anchor="_Toc6436" w:history="1">
        <w:r>
          <w:rPr>
            <w:rFonts w:ascii="仿宋" w:eastAsia="仿宋" w:hAnsi="仿宋" w:cs="仿宋" w:hint="eastAsia"/>
            <w:lang w:eastAsia="zh-CN"/>
          </w:rPr>
          <w:t>(二)、土建工程建设指标</w:t>
        </w:r>
        <w:r>
          <w:tab/>
        </w:r>
        <w:r>
          <w:fldChar w:fldCharType="begin"/>
        </w:r>
        <w:r>
          <w:instrText xml:space="preserve"> PAGEREF _Toc6436 \h </w:instrText>
        </w:r>
        <w:r>
          <w:fldChar w:fldCharType="separate"/>
        </w:r>
        <w:r>
          <w:t>68</w:t>
        </w:r>
        <w:r>
          <w:fldChar w:fldCharType="end"/>
        </w:r>
      </w:hyperlink>
    </w:p>
    <w:p>
      <w:pPr>
        <w:pStyle w:val="TOC1"/>
        <w:tabs>
          <w:tab w:val="right" w:leader="dot" w:pos="8306"/>
        </w:tabs>
      </w:pPr>
      <w:hyperlink w:anchor="_Toc22733" w:history="1">
        <w:r>
          <w:rPr>
            <w:rFonts w:ascii="仿宋" w:eastAsia="仿宋" w:hAnsi="仿宋" w:cs="仿宋" w:hint="eastAsia"/>
            <w:lang w:eastAsia="zh-CN"/>
          </w:rPr>
          <w:t>十七、风险识别与分类</w:t>
        </w:r>
        <w:r>
          <w:tab/>
        </w:r>
        <w:r>
          <w:fldChar w:fldCharType="begin"/>
        </w:r>
        <w:r>
          <w:instrText xml:space="preserve"> PAGEREF _Toc22733 \h </w:instrText>
        </w:r>
        <w:r>
          <w:fldChar w:fldCharType="separate"/>
        </w:r>
        <w:r>
          <w:t>70</w:t>
        </w:r>
        <w:r>
          <w:fldChar w:fldCharType="end"/>
        </w:r>
      </w:hyperlink>
    </w:p>
    <w:p>
      <w:pPr>
        <w:pStyle w:val="TOC2"/>
        <w:tabs>
          <w:tab w:val="right" w:leader="dot" w:pos="8306"/>
        </w:tabs>
      </w:pPr>
      <w:hyperlink w:anchor="_Toc3302" w:history="1">
        <w:r>
          <w:rPr>
            <w:rFonts w:ascii="仿宋" w:eastAsia="仿宋" w:hAnsi="仿宋" w:cs="仿宋" w:hint="eastAsia"/>
            <w:lang w:eastAsia="zh-CN"/>
          </w:rPr>
          <w:t>(一)、风险识别</w:t>
        </w:r>
        <w:r>
          <w:tab/>
        </w:r>
        <w:r>
          <w:fldChar w:fldCharType="begin"/>
        </w:r>
        <w:r>
          <w:instrText xml:space="preserve"> PAGEREF _Toc3302 \h </w:instrText>
        </w:r>
        <w:r>
          <w:fldChar w:fldCharType="separate"/>
        </w:r>
        <w:r>
          <w:t>70</w:t>
        </w:r>
        <w:r>
          <w:fldChar w:fldCharType="end"/>
        </w:r>
      </w:hyperlink>
    </w:p>
    <w:p>
      <w:pPr>
        <w:pStyle w:val="TOC2"/>
        <w:tabs>
          <w:tab w:val="right" w:leader="dot" w:pos="8306"/>
        </w:tabs>
      </w:pPr>
      <w:hyperlink w:anchor="_Toc11730" w:history="1">
        <w:r>
          <w:rPr>
            <w:rFonts w:ascii="仿宋" w:eastAsia="仿宋" w:hAnsi="仿宋" w:cs="仿宋" w:hint="eastAsia"/>
            <w:lang w:eastAsia="zh-CN"/>
          </w:rPr>
          <w:t>(二)、风险分类</w:t>
        </w:r>
        <w:r>
          <w:tab/>
        </w:r>
        <w:r>
          <w:fldChar w:fldCharType="begin"/>
        </w:r>
        <w:r>
          <w:instrText xml:space="preserve"> PAGEREF _Toc11730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94"/>
      <w:r>
        <w:rPr>
          <w:rFonts w:ascii="仿宋" w:eastAsia="仿宋" w:hAnsi="仿宋" w:cs="仿宋" w:hint="eastAsia"/>
          <w:sz w:val="28"/>
          <w:lang w:eastAsia="zh-CN"/>
        </w:rPr>
        <w:t>一、农作物副产品项目土建工程</w:t>
      </w:r>
      <w:bookmarkEnd w:id="2"/>
    </w:p>
    <w:p>
      <w:pPr>
        <w:pStyle w:val="Heading2"/>
        <w:rPr>
          <w:rFonts w:ascii="仿宋" w:eastAsia="仿宋" w:hAnsi="仿宋" w:cs="仿宋" w:hint="eastAsia"/>
          <w:lang w:eastAsia="zh-CN"/>
        </w:rPr>
      </w:pPr>
      <w:bookmarkStart w:id="3" w:name="_Toc3259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在农作物副产品项目的建筑工程设计中，我们将秉承一系列重要的设计原则，以确保农作物副产品项目建筑在功能、美观、可持续性等方面达到最佳效果。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首要原则是确保建筑的功能性得到最大化的发挥。我们将充分理解农作物副产品项目的实际需求，合理布局各个功能区域，保证建筑在满足业务需求的同时，提供高效的工作环境。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在建筑设计中，我们将综合考虑建设和运营成本。通过精细的经济效益分析，确保设计方案在高效利用资源的同时，对农作物副产品项目的长期盈利能力有积极的贡献。</w:t>
      </w:r>
    </w:p>
    <w:p>
      <w:pPr>
        <w:pStyle w:val="Heading2"/>
        <w:ind w:firstLine="560" w:firstLineChars="200"/>
        <w:rPr>
          <w:rFonts w:ascii="仿宋" w:eastAsia="仿宋" w:hAnsi="仿宋" w:cs="仿宋" w:hint="eastAsia"/>
          <w:sz w:val="28"/>
          <w:lang w:eastAsia="zh-CN"/>
        </w:rPr>
      </w:pPr>
      <w:bookmarkStart w:id="4" w:name="_Toc1567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副产品项目的土建工程设计中，我们将精准设定设计年限，结合农作物副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农作物副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01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农作物副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农作物副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农作物副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01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本期工程农作物副产品项目预计总建筑面积XXX平方米，其中：计容建筑面积XXX平方米，计划建筑工程投资XX万元，占农作物副产品项目总投资的XX%。</w:t>
      </w:r>
    </w:p>
    <w:p>
      <w:pPr>
        <w:pStyle w:val="Heading1"/>
        <w:ind w:firstLine="560" w:firstLineChars="200"/>
        <w:rPr>
          <w:rFonts w:ascii="仿宋" w:eastAsia="仿宋" w:hAnsi="仿宋" w:cs="仿宋" w:hint="eastAsia"/>
          <w:sz w:val="28"/>
          <w:lang w:eastAsia="zh-CN"/>
        </w:rPr>
      </w:pPr>
      <w:bookmarkStart w:id="7" w:name="_Toc21021"/>
      <w:r>
        <w:rPr>
          <w:rFonts w:ascii="仿宋" w:eastAsia="仿宋" w:hAnsi="仿宋" w:cs="仿宋" w:hint="eastAsia"/>
          <w:sz w:val="28"/>
          <w:lang w:eastAsia="zh-CN"/>
        </w:rPr>
        <w:t>二、农作物副产品项目选址可行性分析</w:t>
      </w:r>
      <w:bookmarkEnd w:id="7"/>
    </w:p>
    <w:p>
      <w:pPr>
        <w:pStyle w:val="Heading2"/>
        <w:rPr>
          <w:rFonts w:ascii="仿宋" w:eastAsia="仿宋" w:hAnsi="仿宋" w:cs="仿宋" w:hint="eastAsia"/>
          <w:lang w:eastAsia="zh-CN"/>
        </w:rPr>
      </w:pPr>
      <w:bookmarkStart w:id="8" w:name="_Toc8164"/>
      <w:r>
        <w:rPr>
          <w:rFonts w:ascii="仿宋" w:eastAsia="仿宋" w:hAnsi="仿宋" w:cs="仿宋" w:hint="eastAsia"/>
          <w:lang w:eastAsia="zh-CN"/>
        </w:rPr>
        <w:t>(一)、农作物副产品项目选址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该农作物副产品项目选址位于XX省XX市XX区XXX街道</w:t>
      </w:r>
    </w:p>
    <w:p>
      <w:pPr>
        <w:pStyle w:val="Heading2"/>
        <w:ind w:firstLine="560" w:firstLineChars="200"/>
        <w:rPr>
          <w:rFonts w:ascii="仿宋" w:eastAsia="仿宋" w:hAnsi="仿宋" w:cs="仿宋" w:hint="eastAsia"/>
          <w:sz w:val="28"/>
          <w:lang w:eastAsia="zh-CN"/>
        </w:rPr>
      </w:pPr>
      <w:bookmarkStart w:id="9" w:name="_Toc22333"/>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农作物副产品项目的征地面积将根据农作物副产品项目的实际规模和需求进行精确规划。具体面积XXX平方米，旨在确保农作物副产品项目不仅能够满足当前的发展需求，还能够预留空间以适应未来的扩展。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净用地面积是在征地面积基础上去除不可利用面积后的实际可开发用地。具体面积XXX平方米，考虑到环保、交通、安全等多方面因素，以确保农作物副产品项目在整体利用效率上达到最优。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农作物副产品项目计划建设的建筑总规模具体面积XXX平方米。这一规模的确定综合考虑了农作物副产品项目的性质、规模，以及城市规划的相关要求，确保建筑布局与周边环境协调一致。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绿地率是农作物副产品项目用地中被规划为绿地的比例。具体面积XXX平方米，旨在通过合理规划绿地，改善农作物副产品项目周边环境，提升居民生活质量，并符合城市整体绿化规划。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容积率是用地上可以建设的建筑总体积与用地面积之比。具体面积XXX，通过合理的容积率规划，确保农作物副产品项目建筑规模与周边环境和谐共生。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作物副产品项目选址与当地城市规划相一致，具体面积XXX平方米。通过与城市规划部门深入沟通，确保农作物副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农作物副产品项目选址符合当地产业政策，具体面积XXX平方米。这包括农作物副产品项目对当地经济的促进作用，以及对相关产业的带动效应，确保农作物副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用地总体要求必须符合环保和可持续发展的原则，具体面积XXX平方米。通过采用绿色建筑设计、节能减排等措施，确保农作物副产品项目在建设和运营过程中对环境的影响最小化，达到可持续发展的要求。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确保农作物副产品项目选址具备必要的公共设施配套，具体面积XXX平方米。这包括交通便利性、教育、医疗等基础设施，以提高居民生活品质，使得农作物副产品项目选址更具吸引力。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考虑用地总体要求对当地社会稳定性的影响，具体面积XXX平方米。通过深入了解当地社区反馈，确保农作物副产品项目的选址和建设过程对当地社会和谐稳定产生积极作用。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作物副产品项目选址不仅符合法规和规划，还在实际操作中具有可行性。这一全面规划将为农作物副产品项目的成功实施提供坚实的基础，确保农作物副产品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86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副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作物副产品项目的设备规划和空间设计中，我们将采取灵活设备布局的措施。设备布局将根据实际需求进行灵活设计，避免不必要的浪费。通过合理规划设备摆放位置，我们将提高设备的利用率，减少设备间距，以确保农作物副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作物副产品项目内部引入共享设施的概念，例如共享会议室、办公区等。通过这种方式，我们可以减少对资源的重复建设，提高资源共享效率，从而减小农作物副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9989"/>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农作物副产品项目的总图布置中，我们将不同功能区域进行明确的规划，以最大程度满足农作物副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7402"/>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农作物副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作物副产品项目对环境的影响是综合评价的重要因素之一。我们将详细考虑选址周边的自然环境、生态保护区、水源地等情况，确保农作物副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对选址的评价还需充分考虑当地政府的产业政策和法规。我们将详细了解农作物副产品项目所在地的相关政策，确保农作物副产品项目的规划和运营与当地法规相符，降低不必要的法律风险。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考虑到社会稳定性对企业运营的重要性，我们将评估选址地区的社会安全情况、劳工关系、社区反馈等方面，以确保农作物副产品项目的建设和运营不会受到社会稳定性的负面影响。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最后，我们将综合考虑用地成本，包括土地购置费用、土地开发成本等。通过对用地成本的详细评估，我们能够做出更为精确的经济效益分析，为农作物副产品项目的投资决策提供有力支持。</w:t>
      </w:r>
    </w:p>
    <w:p>
      <w:pPr>
        <w:pStyle w:val="Heading1"/>
        <w:ind w:firstLine="560" w:firstLineChars="200"/>
        <w:rPr>
          <w:rFonts w:ascii="仿宋" w:eastAsia="仿宋" w:hAnsi="仿宋" w:cs="仿宋" w:hint="eastAsia"/>
          <w:sz w:val="28"/>
          <w:lang w:eastAsia="zh-CN"/>
        </w:rPr>
      </w:pPr>
      <w:bookmarkStart w:id="13" w:name="_Toc3740"/>
      <w:r>
        <w:rPr>
          <w:rFonts w:ascii="仿宋" w:eastAsia="仿宋" w:hAnsi="仿宋" w:cs="仿宋" w:hint="eastAsia"/>
          <w:sz w:val="28"/>
          <w:lang w:eastAsia="zh-CN"/>
        </w:rPr>
        <w:t>三、农作物副产品项目建设背景及必要性分析</w:t>
      </w:r>
      <w:bookmarkEnd w:id="13"/>
    </w:p>
    <w:p>
      <w:pPr>
        <w:pStyle w:val="Heading2"/>
        <w:rPr>
          <w:rFonts w:ascii="仿宋" w:eastAsia="仿宋" w:hAnsi="仿宋" w:cs="仿宋" w:hint="eastAsia"/>
          <w:lang w:eastAsia="zh-CN"/>
        </w:rPr>
      </w:pPr>
      <w:bookmarkStart w:id="14" w:name="_Toc23010"/>
      <w:r>
        <w:rPr>
          <w:rFonts w:ascii="仿宋" w:eastAsia="仿宋" w:hAnsi="仿宋" w:cs="仿宋" w:hint="eastAsia"/>
          <w:lang w:eastAsia="zh-CN"/>
        </w:rPr>
        <w:t>(一)、农作物副产品项目背景分析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作物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作物副产品项目在这个潮流中的定位。同时，我们将关注行业内涌现的新兴机遇，以便农作物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作物副产品项目提供了强大的发展动力。我们将聚焦于行业内最新的技术发展趋势，包括但不限于人工智能、大数据分析、物联网等领域。通过深度的技术研究，我们将确保农作物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作物副产品项目发展的源泉。我们将投入更多的精力对市场需求进行深入剖析，超越表面的需求，深入挖掘潜在的市场痛点和机遇。通过对市场需求的细致了解，农作物副产品项目将更有针对性地设计解决方案，满足市场的多样化需求，从而更好地促进农作物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作物副产品项目战略至关重要。我们将对竞争态势进行更为深入的分析，包括但不限于市场份额、产品特点、客户满意度等多个维度。通过深度的竞争分析，农作物副产品项目将能够更准确地把握市场脉搏，制定具有竞争力的农作物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作物副产品项目的发展具有直接的影响。我们将进行更为全面的法规和政策分析，了解行业发展中的潜在法律风险和合规挑战。通过充分了解和遵守相关法规，农作物副产品项目将确保在法律框架内合法合规运营，为农作物副产品项目的稳健发展提供有力支持。</w:t>
      </w:r>
    </w:p>
    <w:p>
      <w:pPr>
        <w:pStyle w:val="Heading2"/>
        <w:ind w:firstLine="560" w:firstLineChars="200"/>
        <w:rPr>
          <w:rFonts w:ascii="仿宋" w:eastAsia="仿宋" w:hAnsi="仿宋" w:cs="仿宋" w:hint="eastAsia"/>
          <w:sz w:val="28"/>
          <w:lang w:eastAsia="zh-CN"/>
        </w:rPr>
      </w:pPr>
      <w:bookmarkStart w:id="15" w:name="_Toc9778"/>
      <w:r>
        <w:rPr>
          <w:rFonts w:ascii="仿宋" w:eastAsia="仿宋" w:hAnsi="仿宋" w:cs="仿宋" w:hint="eastAsia"/>
          <w:sz w:val="28"/>
          <w:lang w:eastAsia="zh-CN"/>
        </w:rPr>
        <w:t>(二)、农作物副产品项目建设必要性分析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建设的迫切性源于对行业发展趋势的深刻洞察。我们正处于一个行业变革的时代，科技创新、数字化转型成为企业发展的关键动力。农作物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建设不仅仅是为了跟上潮流，更是为了通过技术创新推动企业的持续发展。通过引入先进的技术和解决方案，农作物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作物副产品项目的建设成为必然选择，通过提高产品质量、拓展服务领域，从而在竞争中获得更多的机会。农作物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作物副产品项目建设的必要性体现在对客户需求更精准的满足。通过农作物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建设的背后是对企业持续创新的追求。只有通过不断创新，企业才能在竞争中立于不败之地。农作物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8765"/>
      <w:r>
        <w:rPr>
          <w:rFonts w:ascii="仿宋" w:eastAsia="仿宋" w:hAnsi="仿宋" w:cs="仿宋" w:hint="eastAsia"/>
          <w:sz w:val="28"/>
          <w:lang w:eastAsia="zh-CN"/>
        </w:rPr>
        <w:t>四、农作物副产品项目可持续发展</w:t>
      </w:r>
      <w:bookmarkEnd w:id="16"/>
    </w:p>
    <w:p>
      <w:pPr>
        <w:pStyle w:val="Heading2"/>
        <w:rPr>
          <w:rFonts w:ascii="仿宋" w:eastAsia="仿宋" w:hAnsi="仿宋" w:cs="仿宋" w:hint="eastAsia"/>
          <w:lang w:eastAsia="zh-CN"/>
        </w:rPr>
      </w:pPr>
      <w:bookmarkStart w:id="17" w:name="_Toc2062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作物副产品项目中，农作物副产品项目团队着眼于未来，明确了可持续发展的战略方向。制定的具体可持续发展目标包括降低资源使用、采用环保技术、最大化社会效益等。这一步骤不仅有助于农作物副产品项目在环保和社会责任方面达到最高标准，也为未来提供了明确的指引，确保农作物副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可持续实践的融入农作物副产品项目管理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农作物副产品项目管理周期。从农作物副产品项目规划开始，农作物副产品项目团队就考虑了环境和社会的因素。在执行阶段，农作物副产品项目团队积极推动绿色技术的应用，优化资源利用。此外，关注员工的社会责任，通过培训和沟通活动提高员工对可持续发展的认知，使他们能够在日常工作中践行可持续实践。这些举措不仅为农作物副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385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扎根于农作物副产品项目的可持续发展理念，我们深信环保与社会责任是农作物副产品项目成功的关键支柱。在农作物副产品项目的每一步，我们都致力于通过创新和实践，履行对环境和社会的坚定责任。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团队通过引入先进的环保技术、建立高效的废物处理系统以及推动能源节约措施，积极履行环保责任。定期的环保监测和评估确保农作物副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农作物副产品项目不仅致力于自身可持续发展，还注重对社会的回馈。通过支持社区农作物副产品项目、参与慈善事业、提供培训机会等方式，农作物副产品项目积极履行社会责任。与当地社区建立积极互动，关注员工的工作与生活平衡，以及员工的身心健康，是农作物副产品项目在社会责任层面的关键举措。这样的实践不仅增强了农作物副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476"/>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7446"/>
      <w:r>
        <w:rPr>
          <w:rFonts w:ascii="仿宋" w:eastAsia="仿宋" w:hAnsi="仿宋" w:cs="仿宋" w:hint="eastAsia"/>
          <w:lang w:eastAsia="zh-CN"/>
        </w:rPr>
        <w:t>(一)、农作物副产品行业分析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https://d.book118.com/618004062007006024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农作物副产品项目计划设计方案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11C90"/>
    <w:rsid w:val="2B211C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04062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2024-01-03T13:15:00Z</dcterms:created>
  <dcterms:modified xsi:type="dcterms:W3CDTF">2024-01-03T13:15:29Z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6BB2C45E12B34456B91AF4E291F569A7_11</vt:lpwstr>
  </property>
  <property fmtid="{D5CDD505-2E9C-101B-9397-08002B2CF9AE}" pid="3" name="KSOProductBuildVer">
    <vt:lpwstr>2052-12.1.0.16120</vt:lpwstr>
  </property>
</Properties>
</file>