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抗倍特板项目招商引资方案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一、抗倍特板项目概论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(一)、抗倍特板项目名称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(二)、抗倍特板项目选址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(三)、抗倍特板项目用地规模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7" w:history="1">
        <w:r>
          <w:rPr>
            <w:rFonts w:ascii="仿宋" w:eastAsia="仿宋" w:hAnsi="仿宋" w:cs="仿宋" w:hint="eastAsia"/>
            <w:lang w:eastAsia="zh-CN"/>
          </w:rPr>
          <w:t>(四)、抗倍特板项目用地控制指标</w:t>
        </w:r>
        <w:r>
          <w:tab/>
        </w:r>
        <w:r>
          <w:fldChar w:fldCharType="begin"/>
        </w:r>
        <w:r>
          <w:instrText xml:space="preserve"> PAGEREF _Toc17877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_Toc32023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_Toc4860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(九)、抗倍特板项目总投资及资本结构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(十一)、抗倍特板项目预期经济效益规划目标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(十二)、抗倍特板项目进度计划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(十四)、抗倍特板项目评价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二、抗倍特板项目选址研究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(一)、抗倍特板项目选址的指导原则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eastAsia="zh-CN"/>
          </w:rPr>
          <w:t>(二)、抗倍特板项目选址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四、抗倍特板项目实施进度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_Toc1214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(六)、抗倍特板项目实施保障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(一)、抗倍特板项目建设期的原材料及辅助材料供应概述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(二)、抗倍特板项目运营期原辅材料采购及管理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6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(四)、抗倍特板项目工艺技术设计方案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eastAsia="zh-CN"/>
          </w:rPr>
          <w:t>(五)、抗倍特板项目设备选型及配置方案</w:t>
        </w:r>
        <w:r>
          <w:tab/>
        </w:r>
        <w:r>
          <w:fldChar w:fldCharType="begin"/>
        </w:r>
        <w:r>
          <w:instrText xml:space="preserve"> PAGEREF _Toc13454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(三)、抗倍特板项目地能源消耗与供应状况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_Toc27632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_Toc2805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(三)、抗倍特板项目盈利能力分析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八、抗倍特板项目投资方案分析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(一)、抗倍特板项目估算说明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(二)、抗倍特板项目总投资估算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九、抗倍特板项目优势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_Toc22893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4" w:history="1">
        <w:r>
          <w:rPr>
            <w:rFonts w:ascii="仿宋" w:eastAsia="仿宋" w:hAnsi="仿宋" w:cs="仿宋" w:hint="eastAsia"/>
            <w:lang w:eastAsia="zh-CN"/>
          </w:rPr>
          <w:t>十一、抗倍特板项目可行性研究</w:t>
        </w:r>
        <w:r>
          <w:tab/>
        </w:r>
        <w:r>
          <w:fldChar w:fldCharType="begin"/>
        </w:r>
        <w:r>
          <w:instrText xml:space="preserve"> PAGEREF _Toc11704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十二、抗倍特板项目管理计划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(一)、抗倍特板项目管理概述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(二)、抗倍特板项目组织结构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(三)、抗倍特板项目计划与进度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(四)、抗倍特板项目质量管理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(五)、抗倍特板项目风险管理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(六)、抗倍特板项目成本管理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(七)、抗倍特板项目人力资源管理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(八)、抗倍特板项目沟通与合作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抗倍特板的招商引资。项目抗倍特板是一项具有前瞻性的投资机会，专注于某一特定领域的创新性项目。本文档将展示项目抗倍特板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48"/>
      <w:r>
        <w:rPr>
          <w:rFonts w:ascii="仿宋" w:eastAsia="仿宋" w:hAnsi="仿宋" w:cs="仿宋" w:hint="eastAsia"/>
          <w:sz w:val="28"/>
          <w:lang w:eastAsia="zh-CN"/>
        </w:rPr>
        <w:t>一、抗倍特板项目概论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18"/>
      <w:r>
        <w:rPr>
          <w:rFonts w:ascii="仿宋" w:eastAsia="仿宋" w:hAnsi="仿宋" w:cs="仿宋" w:hint="eastAsia"/>
          <w:lang w:eastAsia="zh-CN"/>
        </w:rPr>
        <w:t>(一)、抗倍特板项目名称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XXX抗倍特板项目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84"/>
      <w:r>
        <w:rPr>
          <w:rFonts w:ascii="仿宋" w:eastAsia="仿宋" w:hAnsi="仿宋" w:cs="仿宋" w:hint="eastAsia"/>
          <w:sz w:val="28"/>
          <w:lang w:eastAsia="zh-CN"/>
        </w:rPr>
        <w:t>(二)、抗倍特板项目选址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413"/>
      <w:r>
        <w:rPr>
          <w:rFonts w:ascii="仿宋" w:eastAsia="仿宋" w:hAnsi="仿宋" w:cs="仿宋" w:hint="eastAsia"/>
          <w:sz w:val="28"/>
          <w:lang w:eastAsia="zh-CN"/>
        </w:rPr>
        <w:t>(三)、抗倍特板项目用地规模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抗倍特板项目总用地面积xxxx平方米(折合约xxx亩)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877"/>
      <w:r>
        <w:rPr>
          <w:rFonts w:ascii="仿宋" w:eastAsia="仿宋" w:hAnsi="仿宋" w:cs="仿宋" w:hint="eastAsia"/>
          <w:sz w:val="28"/>
          <w:lang w:eastAsia="zh-CN"/>
        </w:rPr>
        <w:t>(四)、抗倍特板项目用地控制指标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一、抗倍特板项目背景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https://d.book118.com/618021060134006047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抗倍特板项目招商引资方案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抗倍特板项目招商引资方案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抗倍特板项目招商引资方案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抗倍特板项目招商引资方案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A811B4"/>
    <w:rsid w:val="26A811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8021060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2024-01-30T21:32:00Z</dcterms:created>
  <dcterms:modified xsi:type="dcterms:W3CDTF">2024-01-30T21:32:32Z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BBE4335BDF864EAE9A500EE7CDFFF210_11</vt:lpwstr>
  </property>
  <property fmtid="{D5CDD505-2E9C-101B-9397-08002B2CF9AE}" pid="3" name="KSOProductBuildVer">
    <vt:lpwstr>2052-12.1.0.16250</vt:lpwstr>
  </property>
</Properties>
</file>