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2A33" w14:paraId="6BC277CD" w14:textId="77777777">
      <w:pPr>
        <w:rPr>
          <w:rFonts w:ascii="仿宋" w:eastAsia="仿宋" w:hAnsi="仿宋" w:cs="仿宋"/>
          <w:b/>
          <w:sz w:val="40"/>
        </w:rPr>
      </w:pPr>
    </w:p>
    <w:p w:rsidR="00612A33" w14:paraId="1E7ADE19" w14:textId="77777777">
      <w:pPr>
        <w:rPr>
          <w:rFonts w:ascii="仿宋" w:eastAsia="仿宋" w:hAnsi="仿宋" w:cs="仿宋"/>
          <w:b/>
          <w:sz w:val="40"/>
        </w:rPr>
      </w:pPr>
    </w:p>
    <w:p w:rsidR="00612A33" w14:paraId="6AA72AD7" w14:textId="77777777">
      <w:pPr>
        <w:rPr>
          <w:rFonts w:ascii="仿宋" w:eastAsia="仿宋" w:hAnsi="仿宋" w:cs="仿宋"/>
          <w:b/>
          <w:sz w:val="40"/>
        </w:rPr>
      </w:pPr>
    </w:p>
    <w:p w:rsidR="00612A33" w14:paraId="2A23581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肥料级磷酸氢钙相关行业投资方案</w:t>
      </w:r>
    </w:p>
    <w:p w:rsidR="00612A33" w14:paraId="28F6557A" w14:textId="77777777">
      <w:pPr>
        <w:jc w:val="center"/>
        <w:rPr>
          <w:rFonts w:ascii="仿宋" w:eastAsia="仿宋" w:hAnsi="仿宋" w:cs="仿宋"/>
          <w:b/>
          <w:sz w:val="40"/>
        </w:rPr>
      </w:pPr>
      <w:r>
        <w:rPr>
          <w:rFonts w:ascii="仿宋" w:eastAsia="仿宋" w:hAnsi="仿宋" w:cs="仿宋" w:hint="eastAsia"/>
          <w:b/>
          <w:sz w:val="40"/>
        </w:rPr>
        <w:t>目录</w:t>
      </w:r>
    </w:p>
    <w:p w:rsidR="00612A33" w14:paraId="0D39DFDF" w14:textId="77777777">
      <w:pPr>
        <w:pStyle w:val="TOC1"/>
        <w:tabs>
          <w:tab w:val="right" w:leader="dot" w:pos="8306"/>
        </w:tabs>
      </w:pPr>
      <w:r>
        <w:fldChar w:fldCharType="begin"/>
      </w:r>
      <w:r>
        <w:instrText>TOC \h \z</w:instrText>
      </w:r>
      <w:r>
        <w:fldChar w:fldCharType="separate"/>
      </w:r>
      <w:hyperlink w:anchor="_Toc12938" w:history="1">
        <w:r>
          <w:rPr>
            <w:rFonts w:ascii="仿宋" w:eastAsia="仿宋" w:hAnsi="仿宋" w:cs="仿宋" w:hint="eastAsia"/>
          </w:rPr>
          <w:t>前言</w:t>
        </w:r>
        <w:r>
          <w:tab/>
        </w:r>
        <w:r>
          <w:fldChar w:fldCharType="begin"/>
        </w:r>
        <w:r>
          <w:instrText xml:space="preserve"> PAGEREF _Toc12938 \h </w:instrText>
        </w:r>
        <w:r>
          <w:fldChar w:fldCharType="separate"/>
        </w:r>
        <w:r>
          <w:t>3</w:t>
        </w:r>
        <w:r>
          <w:fldChar w:fldCharType="end"/>
        </w:r>
      </w:hyperlink>
    </w:p>
    <w:p w:rsidR="00612A33" w14:paraId="004E2A7C" w14:textId="77777777">
      <w:pPr>
        <w:pStyle w:val="TOC1"/>
        <w:tabs>
          <w:tab w:val="right" w:leader="dot" w:pos="8306"/>
        </w:tabs>
      </w:pPr>
      <w:hyperlink w:anchor="_Toc8284" w:history="1">
        <w:r>
          <w:rPr>
            <w:rFonts w:ascii="仿宋" w:eastAsia="仿宋" w:hAnsi="仿宋" w:cs="仿宋" w:hint="eastAsia"/>
          </w:rPr>
          <w:t>一、肥料级磷酸氢钙项目概论</w:t>
        </w:r>
        <w:r>
          <w:tab/>
        </w:r>
        <w:r>
          <w:fldChar w:fldCharType="begin"/>
        </w:r>
        <w:r>
          <w:instrText xml:space="preserve"> PAGEREF _Toc8284 \h </w:instrText>
        </w:r>
        <w:r>
          <w:fldChar w:fldCharType="separate"/>
        </w:r>
        <w:r>
          <w:t>3</w:t>
        </w:r>
        <w:r>
          <w:fldChar w:fldCharType="end"/>
        </w:r>
      </w:hyperlink>
    </w:p>
    <w:p w:rsidR="00612A33" w14:paraId="51C07A90" w14:textId="77777777">
      <w:pPr>
        <w:pStyle w:val="TOC2"/>
        <w:tabs>
          <w:tab w:val="right" w:leader="dot" w:pos="8306"/>
        </w:tabs>
      </w:pPr>
      <w:hyperlink w:anchor="_Toc15472" w:history="1">
        <w:r>
          <w:rPr>
            <w:rFonts w:ascii="仿宋" w:eastAsia="仿宋" w:hAnsi="仿宋" w:cs="仿宋" w:hint="eastAsia"/>
          </w:rPr>
          <w:t>（一）肥料级磷酸氢钙项目名称</w:t>
        </w:r>
        <w:r>
          <w:tab/>
        </w:r>
        <w:r>
          <w:fldChar w:fldCharType="begin"/>
        </w:r>
        <w:r>
          <w:instrText xml:space="preserve"> PAGEREF _Toc15472 \h </w:instrText>
        </w:r>
        <w:r>
          <w:fldChar w:fldCharType="separate"/>
        </w:r>
        <w:r>
          <w:t>3</w:t>
        </w:r>
        <w:r>
          <w:fldChar w:fldCharType="end"/>
        </w:r>
      </w:hyperlink>
    </w:p>
    <w:p w:rsidR="00612A33" w14:paraId="602AC3E6" w14:textId="77777777">
      <w:pPr>
        <w:pStyle w:val="TOC2"/>
        <w:tabs>
          <w:tab w:val="right" w:leader="dot" w:pos="8306"/>
        </w:tabs>
      </w:pPr>
      <w:hyperlink w:anchor="_Toc18440" w:history="1">
        <w:r>
          <w:rPr>
            <w:rFonts w:ascii="仿宋" w:eastAsia="仿宋" w:hAnsi="仿宋" w:cs="仿宋" w:hint="eastAsia"/>
          </w:rPr>
          <w:t>（二）肥料级磷酸氢钙项目投资人</w:t>
        </w:r>
        <w:r>
          <w:tab/>
        </w:r>
        <w:r>
          <w:fldChar w:fldCharType="begin"/>
        </w:r>
        <w:r>
          <w:instrText xml:space="preserve"> PAGEREF _Toc18440 \h </w:instrText>
        </w:r>
        <w:r>
          <w:fldChar w:fldCharType="separate"/>
        </w:r>
        <w:r>
          <w:t>3</w:t>
        </w:r>
        <w:r>
          <w:fldChar w:fldCharType="end"/>
        </w:r>
      </w:hyperlink>
    </w:p>
    <w:p w:rsidR="00612A33" w14:paraId="63AA31C2" w14:textId="77777777">
      <w:pPr>
        <w:pStyle w:val="TOC2"/>
        <w:tabs>
          <w:tab w:val="right" w:leader="dot" w:pos="8306"/>
        </w:tabs>
      </w:pPr>
      <w:hyperlink w:anchor="_Toc5238" w:history="1">
        <w:r>
          <w:rPr>
            <w:rFonts w:ascii="仿宋" w:eastAsia="仿宋" w:hAnsi="仿宋" w:cs="仿宋" w:hint="eastAsia"/>
          </w:rPr>
          <w:t>（三）建设地点</w:t>
        </w:r>
        <w:r>
          <w:tab/>
        </w:r>
        <w:r>
          <w:fldChar w:fldCharType="begin"/>
        </w:r>
        <w:r>
          <w:instrText xml:space="preserve"> PAGEREF _Toc5238 \h </w:instrText>
        </w:r>
        <w:r>
          <w:fldChar w:fldCharType="separate"/>
        </w:r>
        <w:r>
          <w:t>3</w:t>
        </w:r>
        <w:r>
          <w:fldChar w:fldCharType="end"/>
        </w:r>
      </w:hyperlink>
    </w:p>
    <w:p w:rsidR="00612A33" w14:paraId="1343CC33" w14:textId="77777777">
      <w:pPr>
        <w:pStyle w:val="TOC2"/>
        <w:tabs>
          <w:tab w:val="right" w:leader="dot" w:pos="8306"/>
        </w:tabs>
      </w:pPr>
      <w:hyperlink w:anchor="_Toc30079" w:history="1">
        <w:r>
          <w:rPr>
            <w:rFonts w:ascii="仿宋" w:eastAsia="仿宋" w:hAnsi="仿宋" w:cs="仿宋" w:hint="eastAsia"/>
          </w:rPr>
          <w:t>（四）编制原则</w:t>
        </w:r>
        <w:r>
          <w:tab/>
        </w:r>
        <w:r>
          <w:fldChar w:fldCharType="begin"/>
        </w:r>
        <w:r>
          <w:instrText xml:space="preserve"> PAGEREF _Toc30079 \h </w:instrText>
        </w:r>
        <w:r>
          <w:fldChar w:fldCharType="separate"/>
        </w:r>
        <w:r>
          <w:t>3</w:t>
        </w:r>
        <w:r>
          <w:fldChar w:fldCharType="end"/>
        </w:r>
      </w:hyperlink>
    </w:p>
    <w:p w:rsidR="00612A33" w14:paraId="2AFD8982" w14:textId="77777777">
      <w:pPr>
        <w:pStyle w:val="TOC2"/>
        <w:tabs>
          <w:tab w:val="right" w:leader="dot" w:pos="8306"/>
        </w:tabs>
      </w:pPr>
      <w:hyperlink w:anchor="_Toc921" w:history="1">
        <w:r>
          <w:rPr>
            <w:rFonts w:ascii="仿宋" w:eastAsia="仿宋" w:hAnsi="仿宋" w:cs="仿宋" w:hint="eastAsia"/>
          </w:rPr>
          <w:t>（五）编制依据</w:t>
        </w:r>
        <w:r>
          <w:tab/>
        </w:r>
        <w:r>
          <w:fldChar w:fldCharType="begin"/>
        </w:r>
        <w:r>
          <w:instrText xml:space="preserve"> PAGEREF _Toc921 \h </w:instrText>
        </w:r>
        <w:r>
          <w:fldChar w:fldCharType="separate"/>
        </w:r>
        <w:r>
          <w:t>5</w:t>
        </w:r>
        <w:r>
          <w:fldChar w:fldCharType="end"/>
        </w:r>
      </w:hyperlink>
    </w:p>
    <w:p w:rsidR="00612A33" w14:paraId="5B9116EB" w14:textId="77777777">
      <w:pPr>
        <w:pStyle w:val="TOC2"/>
        <w:tabs>
          <w:tab w:val="right" w:leader="dot" w:pos="8306"/>
        </w:tabs>
      </w:pPr>
      <w:hyperlink w:anchor="_Toc31000" w:history="1">
        <w:r>
          <w:rPr>
            <w:rFonts w:ascii="仿宋" w:eastAsia="仿宋" w:hAnsi="仿宋" w:cs="仿宋" w:hint="eastAsia"/>
          </w:rPr>
          <w:t>（六）编制范围及内容</w:t>
        </w:r>
        <w:r>
          <w:tab/>
        </w:r>
        <w:r>
          <w:fldChar w:fldCharType="begin"/>
        </w:r>
        <w:r>
          <w:instrText xml:space="preserve"> PAGEREF _Toc31000 \h </w:instrText>
        </w:r>
        <w:r>
          <w:fldChar w:fldCharType="separate"/>
        </w:r>
        <w:r>
          <w:t>6</w:t>
        </w:r>
        <w:r>
          <w:fldChar w:fldCharType="end"/>
        </w:r>
      </w:hyperlink>
    </w:p>
    <w:p w:rsidR="00612A33" w14:paraId="68291547" w14:textId="77777777">
      <w:pPr>
        <w:pStyle w:val="TOC2"/>
        <w:tabs>
          <w:tab w:val="right" w:leader="dot" w:pos="8306"/>
        </w:tabs>
      </w:pPr>
      <w:hyperlink w:anchor="_Toc24291" w:history="1">
        <w:r>
          <w:rPr>
            <w:rFonts w:ascii="仿宋" w:eastAsia="仿宋" w:hAnsi="仿宋" w:cs="仿宋" w:hint="eastAsia"/>
          </w:rPr>
          <w:t>（七）肥料级磷酸氢钙项目建设背景</w:t>
        </w:r>
        <w:r>
          <w:tab/>
        </w:r>
        <w:r>
          <w:fldChar w:fldCharType="begin"/>
        </w:r>
        <w:r>
          <w:instrText xml:space="preserve"> PAGEREF _Toc24291 \h </w:instrText>
        </w:r>
        <w:r>
          <w:fldChar w:fldCharType="separate"/>
        </w:r>
        <w:r>
          <w:t>7</w:t>
        </w:r>
        <w:r>
          <w:fldChar w:fldCharType="end"/>
        </w:r>
      </w:hyperlink>
    </w:p>
    <w:p w:rsidR="00612A33" w14:paraId="0B2231D1" w14:textId="77777777">
      <w:pPr>
        <w:pStyle w:val="TOC2"/>
        <w:tabs>
          <w:tab w:val="right" w:leader="dot" w:pos="8306"/>
        </w:tabs>
      </w:pPr>
      <w:hyperlink w:anchor="_Toc10652" w:history="1">
        <w:r>
          <w:rPr>
            <w:rFonts w:ascii="仿宋" w:eastAsia="仿宋" w:hAnsi="仿宋" w:cs="仿宋" w:hint="eastAsia"/>
          </w:rPr>
          <w:t>（八）结论分析</w:t>
        </w:r>
        <w:r>
          <w:tab/>
        </w:r>
        <w:r>
          <w:fldChar w:fldCharType="begin"/>
        </w:r>
        <w:r>
          <w:instrText xml:space="preserve"> </w:instrText>
        </w:r>
        <w:r>
          <w:instrText xml:space="preserve">PAGEREF _Toc10652 \h </w:instrText>
        </w:r>
        <w:r>
          <w:fldChar w:fldCharType="separate"/>
        </w:r>
        <w:r>
          <w:t>8</w:t>
        </w:r>
        <w:r>
          <w:fldChar w:fldCharType="end"/>
        </w:r>
      </w:hyperlink>
    </w:p>
    <w:p w:rsidR="00612A33" w14:paraId="39DDDD6B" w14:textId="77777777">
      <w:pPr>
        <w:pStyle w:val="TOC1"/>
        <w:tabs>
          <w:tab w:val="right" w:leader="dot" w:pos="8306"/>
        </w:tabs>
      </w:pPr>
      <w:hyperlink w:anchor="_Toc10320" w:history="1">
        <w:r>
          <w:rPr>
            <w:rFonts w:ascii="仿宋" w:eastAsia="仿宋" w:hAnsi="仿宋" w:cs="仿宋" w:hint="eastAsia"/>
          </w:rPr>
          <w:t>二、肥料级磷酸氢钙项目投资背景分析</w:t>
        </w:r>
        <w:r>
          <w:tab/>
        </w:r>
        <w:r>
          <w:fldChar w:fldCharType="begin"/>
        </w:r>
        <w:r>
          <w:instrText xml:space="preserve"> PAGEREF _Toc10320 \h </w:instrText>
        </w:r>
        <w:r>
          <w:fldChar w:fldCharType="separate"/>
        </w:r>
        <w:r>
          <w:t>10</w:t>
        </w:r>
        <w:r>
          <w:fldChar w:fldCharType="end"/>
        </w:r>
      </w:hyperlink>
    </w:p>
    <w:p w:rsidR="00612A33" w14:paraId="0F841815" w14:textId="77777777">
      <w:pPr>
        <w:pStyle w:val="TOC2"/>
        <w:tabs>
          <w:tab w:val="right" w:leader="dot" w:pos="8306"/>
        </w:tabs>
      </w:pPr>
      <w:hyperlink w:anchor="_Toc22024" w:history="1">
        <w:r>
          <w:rPr>
            <w:rFonts w:ascii="仿宋" w:eastAsia="仿宋" w:hAnsi="仿宋" w:cs="仿宋" w:hint="eastAsia"/>
          </w:rPr>
          <w:t>（一）行业背景分析</w:t>
        </w:r>
        <w:r>
          <w:tab/>
        </w:r>
        <w:r>
          <w:fldChar w:fldCharType="begin"/>
        </w:r>
        <w:r>
          <w:instrText xml:space="preserve"> PAGEREF _Toc22024 \h </w:instrText>
        </w:r>
        <w:r>
          <w:fldChar w:fldCharType="separate"/>
        </w:r>
        <w:r>
          <w:t>10</w:t>
        </w:r>
        <w:r>
          <w:fldChar w:fldCharType="end"/>
        </w:r>
      </w:hyperlink>
    </w:p>
    <w:p w:rsidR="00612A33" w14:paraId="599C98AC" w14:textId="77777777">
      <w:pPr>
        <w:pStyle w:val="TOC2"/>
        <w:tabs>
          <w:tab w:val="right" w:leader="dot" w:pos="8306"/>
        </w:tabs>
      </w:pPr>
      <w:hyperlink w:anchor="_Toc15381" w:history="1">
        <w:r>
          <w:rPr>
            <w:rFonts w:ascii="仿宋" w:eastAsia="仿宋" w:hAnsi="仿宋" w:cs="仿宋" w:hint="eastAsia"/>
          </w:rPr>
          <w:t>（二）产业发展分析</w:t>
        </w:r>
        <w:r>
          <w:tab/>
        </w:r>
        <w:r>
          <w:fldChar w:fldCharType="begin"/>
        </w:r>
        <w:r>
          <w:instrText xml:space="preserve"> PAGEREF _Toc15381 \h </w:instrText>
        </w:r>
        <w:r>
          <w:fldChar w:fldCharType="separate"/>
        </w:r>
        <w:r>
          <w:t>11</w:t>
        </w:r>
        <w:r>
          <w:fldChar w:fldCharType="end"/>
        </w:r>
      </w:hyperlink>
    </w:p>
    <w:p w:rsidR="00612A33" w14:paraId="6799DD6B" w14:textId="77777777">
      <w:pPr>
        <w:pStyle w:val="TOC1"/>
        <w:tabs>
          <w:tab w:val="right" w:leader="dot" w:pos="8306"/>
        </w:tabs>
      </w:pPr>
      <w:hyperlink w:anchor="_Toc13887" w:history="1">
        <w:r>
          <w:rPr>
            <w:rFonts w:ascii="仿宋" w:eastAsia="仿宋" w:hAnsi="仿宋" w:cs="仿宋" w:hint="eastAsia"/>
          </w:rPr>
          <w:t>三、产品方案与建设规划</w:t>
        </w:r>
        <w:r>
          <w:tab/>
        </w:r>
        <w:r>
          <w:fldChar w:fldCharType="begin"/>
        </w:r>
        <w:r>
          <w:instrText xml:space="preserve"> PAGEREF _Toc13887 \h </w:instrText>
        </w:r>
        <w:r>
          <w:fldChar w:fldCharType="separate"/>
        </w:r>
        <w:r>
          <w:t>12</w:t>
        </w:r>
        <w:r>
          <w:fldChar w:fldCharType="end"/>
        </w:r>
      </w:hyperlink>
    </w:p>
    <w:p w:rsidR="00612A33" w14:paraId="14D03108" w14:textId="77777777">
      <w:pPr>
        <w:pStyle w:val="TOC2"/>
        <w:tabs>
          <w:tab w:val="right" w:leader="dot" w:pos="8306"/>
        </w:tabs>
      </w:pPr>
      <w:hyperlink w:anchor="_Toc5381" w:history="1">
        <w:r>
          <w:rPr>
            <w:rFonts w:ascii="仿宋" w:eastAsia="仿宋" w:hAnsi="仿宋" w:cs="仿宋" w:hint="eastAsia"/>
          </w:rPr>
          <w:t>（一）肥料级磷酸氢钙项目场地规模</w:t>
        </w:r>
        <w:r>
          <w:tab/>
        </w:r>
        <w:r>
          <w:fldChar w:fldCharType="begin"/>
        </w:r>
        <w:r>
          <w:instrText xml:space="preserve"> PAGEREF _Toc5381 \h </w:instrText>
        </w:r>
        <w:r>
          <w:fldChar w:fldCharType="separate"/>
        </w:r>
        <w:r>
          <w:t>12</w:t>
        </w:r>
        <w:r>
          <w:fldChar w:fldCharType="end"/>
        </w:r>
      </w:hyperlink>
    </w:p>
    <w:p w:rsidR="00612A33" w14:paraId="11F5CD9C" w14:textId="77777777">
      <w:pPr>
        <w:pStyle w:val="TOC2"/>
        <w:tabs>
          <w:tab w:val="right" w:leader="dot" w:pos="8306"/>
        </w:tabs>
      </w:pPr>
      <w:hyperlink w:anchor="_Toc23128" w:history="1">
        <w:r>
          <w:rPr>
            <w:rFonts w:ascii="仿宋" w:eastAsia="仿宋" w:hAnsi="仿宋" w:cs="仿宋" w:hint="eastAsia"/>
          </w:rPr>
          <w:t>（二）产能规模</w:t>
        </w:r>
        <w:r>
          <w:tab/>
        </w:r>
        <w:r>
          <w:fldChar w:fldCharType="begin"/>
        </w:r>
        <w:r>
          <w:instrText xml:space="preserve"> PAGEREF _Toc23128 \h </w:instrText>
        </w:r>
        <w:r>
          <w:fldChar w:fldCharType="separate"/>
        </w:r>
        <w:r>
          <w:t>12</w:t>
        </w:r>
        <w:r>
          <w:fldChar w:fldCharType="end"/>
        </w:r>
      </w:hyperlink>
    </w:p>
    <w:p w:rsidR="00612A33" w14:paraId="1DDD9B03" w14:textId="77777777">
      <w:pPr>
        <w:pStyle w:val="TOC2"/>
        <w:tabs>
          <w:tab w:val="right" w:leader="dot" w:pos="8306"/>
        </w:tabs>
      </w:pPr>
      <w:hyperlink w:anchor="_Toc18718" w:history="1">
        <w:r>
          <w:rPr>
            <w:rFonts w:ascii="仿宋" w:eastAsia="仿宋" w:hAnsi="仿宋" w:cs="仿宋" w:hint="eastAsia"/>
          </w:rPr>
          <w:t>（三）产品规划方案及生产纲领</w:t>
        </w:r>
        <w:r>
          <w:tab/>
        </w:r>
        <w:r>
          <w:fldChar w:fldCharType="begin"/>
        </w:r>
        <w:r>
          <w:instrText xml:space="preserve"> PAGEREF _Toc18718 \h </w:instrText>
        </w:r>
        <w:r>
          <w:fldChar w:fldCharType="separate"/>
        </w:r>
        <w:r>
          <w:t>13</w:t>
        </w:r>
        <w:r>
          <w:fldChar w:fldCharType="end"/>
        </w:r>
      </w:hyperlink>
    </w:p>
    <w:p w:rsidR="00612A33" w14:paraId="5990848D" w14:textId="77777777">
      <w:pPr>
        <w:pStyle w:val="TOC1"/>
        <w:tabs>
          <w:tab w:val="right" w:leader="dot" w:pos="8306"/>
        </w:tabs>
      </w:pPr>
      <w:hyperlink w:anchor="_Toc21882" w:history="1">
        <w:r>
          <w:rPr>
            <w:rFonts w:ascii="仿宋" w:eastAsia="仿宋" w:hAnsi="仿宋" w:cs="仿宋" w:hint="eastAsia"/>
          </w:rPr>
          <w:t>四、行业前景及市场预测</w:t>
        </w:r>
        <w:r>
          <w:tab/>
        </w:r>
        <w:r>
          <w:fldChar w:fldCharType="begin"/>
        </w:r>
        <w:r>
          <w:instrText xml:space="preserve"> PAGEREF _Toc21882 \h </w:instrText>
        </w:r>
        <w:r>
          <w:fldChar w:fldCharType="separate"/>
        </w:r>
        <w:r>
          <w:t>13</w:t>
        </w:r>
        <w:r>
          <w:fldChar w:fldCharType="end"/>
        </w:r>
      </w:hyperlink>
    </w:p>
    <w:p w:rsidR="00612A33" w14:paraId="1839F37C" w14:textId="77777777">
      <w:pPr>
        <w:pStyle w:val="TOC2"/>
        <w:tabs>
          <w:tab w:val="right" w:leader="dot" w:pos="8306"/>
        </w:tabs>
      </w:pPr>
      <w:hyperlink w:anchor="_Toc10124" w:history="1">
        <w:r>
          <w:rPr>
            <w:rFonts w:ascii="仿宋" w:eastAsia="仿宋" w:hAnsi="仿宋" w:cs="仿宋" w:hint="eastAsia"/>
          </w:rPr>
          <w:t>（一）行业基本情况</w:t>
        </w:r>
        <w:r>
          <w:tab/>
        </w:r>
        <w:r>
          <w:fldChar w:fldCharType="begin"/>
        </w:r>
        <w:r>
          <w:instrText xml:space="preserve"> PAGEREF _Toc10124 \h </w:instrText>
        </w:r>
        <w:r>
          <w:fldChar w:fldCharType="separate"/>
        </w:r>
        <w:r>
          <w:t>13</w:t>
        </w:r>
        <w:r>
          <w:fldChar w:fldCharType="end"/>
        </w:r>
      </w:hyperlink>
    </w:p>
    <w:p w:rsidR="00612A33" w14:paraId="023EA2DC" w14:textId="77777777">
      <w:pPr>
        <w:pStyle w:val="TOC2"/>
        <w:tabs>
          <w:tab w:val="right" w:leader="dot" w:pos="8306"/>
        </w:tabs>
      </w:pPr>
      <w:hyperlink w:anchor="_Toc2136" w:history="1">
        <w:r>
          <w:rPr>
            <w:rFonts w:ascii="仿宋" w:eastAsia="仿宋" w:hAnsi="仿宋" w:cs="仿宋" w:hint="eastAsia"/>
          </w:rPr>
          <w:t>（二）市场分析</w:t>
        </w:r>
        <w:r>
          <w:tab/>
        </w:r>
        <w:r>
          <w:fldChar w:fldCharType="begin"/>
        </w:r>
        <w:r>
          <w:instrText xml:space="preserve"> PAGEREF _Toc2136 \h </w:instrText>
        </w:r>
        <w:r>
          <w:fldChar w:fldCharType="separate"/>
        </w:r>
        <w:r>
          <w:t>15</w:t>
        </w:r>
        <w:r>
          <w:fldChar w:fldCharType="end"/>
        </w:r>
      </w:hyperlink>
    </w:p>
    <w:p w:rsidR="00612A33" w14:paraId="37FA77FC" w14:textId="77777777">
      <w:pPr>
        <w:pStyle w:val="TOC1"/>
        <w:tabs>
          <w:tab w:val="right" w:leader="dot" w:pos="8306"/>
        </w:tabs>
      </w:pPr>
      <w:hyperlink w:anchor="_Toc27546" w:history="1">
        <w:r>
          <w:rPr>
            <w:rFonts w:ascii="仿宋" w:eastAsia="仿宋" w:hAnsi="仿宋" w:cs="仿宋" w:hint="eastAsia"/>
          </w:rPr>
          <w:t>五、技术方案</w:t>
        </w:r>
        <w:r>
          <w:tab/>
        </w:r>
        <w:r>
          <w:fldChar w:fldCharType="begin"/>
        </w:r>
        <w:r>
          <w:instrText xml:space="preserve"> PAGEREF _Toc27546 \h </w:instrText>
        </w:r>
        <w:r>
          <w:fldChar w:fldCharType="separate"/>
        </w:r>
        <w:r>
          <w:t>16</w:t>
        </w:r>
        <w:r>
          <w:fldChar w:fldCharType="end"/>
        </w:r>
      </w:hyperlink>
    </w:p>
    <w:p w:rsidR="00612A33" w14:paraId="1ED9E2E1" w14:textId="77777777">
      <w:pPr>
        <w:pStyle w:val="TOC2"/>
        <w:tabs>
          <w:tab w:val="right" w:leader="dot" w:pos="8306"/>
        </w:tabs>
      </w:pPr>
      <w:hyperlink w:anchor="_Toc20687" w:history="1">
        <w:r>
          <w:rPr>
            <w:rFonts w:ascii="仿宋" w:eastAsia="仿宋" w:hAnsi="仿宋" w:cs="仿宋" w:hint="eastAsia"/>
          </w:rPr>
          <w:t>（一）企业技术研发</w:t>
        </w:r>
        <w:r>
          <w:rPr>
            <w:rFonts w:ascii="仿宋" w:eastAsia="仿宋" w:hAnsi="仿宋" w:cs="仿宋" w:hint="eastAsia"/>
          </w:rPr>
          <w:t>分析</w:t>
        </w:r>
        <w:r>
          <w:tab/>
        </w:r>
        <w:r>
          <w:fldChar w:fldCharType="begin"/>
        </w:r>
        <w:r>
          <w:instrText xml:space="preserve"> PAGEREF _Toc20687 \h </w:instrText>
        </w:r>
        <w:r>
          <w:fldChar w:fldCharType="separate"/>
        </w:r>
        <w:r>
          <w:t>16</w:t>
        </w:r>
        <w:r>
          <w:fldChar w:fldCharType="end"/>
        </w:r>
      </w:hyperlink>
    </w:p>
    <w:p w:rsidR="00612A33" w14:paraId="27E1A489" w14:textId="77777777">
      <w:pPr>
        <w:pStyle w:val="TOC2"/>
        <w:tabs>
          <w:tab w:val="right" w:leader="dot" w:pos="8306"/>
        </w:tabs>
      </w:pPr>
      <w:hyperlink w:anchor="_Toc21619" w:history="1">
        <w:r>
          <w:rPr>
            <w:rFonts w:ascii="仿宋" w:eastAsia="仿宋" w:hAnsi="仿宋" w:cs="仿宋" w:hint="eastAsia"/>
          </w:rPr>
          <w:t>（二）肥料级磷酸氢钙项目技术工艺分析</w:t>
        </w:r>
        <w:r>
          <w:tab/>
        </w:r>
        <w:r>
          <w:fldChar w:fldCharType="begin"/>
        </w:r>
        <w:r>
          <w:instrText xml:space="preserve"> PAGEREF _Toc21619 \h </w:instrText>
        </w:r>
        <w:r>
          <w:fldChar w:fldCharType="separate"/>
        </w:r>
        <w:r>
          <w:t>18</w:t>
        </w:r>
        <w:r>
          <w:fldChar w:fldCharType="end"/>
        </w:r>
      </w:hyperlink>
    </w:p>
    <w:p w:rsidR="00612A33" w14:paraId="1671EA99" w14:textId="77777777">
      <w:pPr>
        <w:pStyle w:val="TOC2"/>
        <w:tabs>
          <w:tab w:val="right" w:leader="dot" w:pos="8306"/>
        </w:tabs>
      </w:pPr>
      <w:hyperlink w:anchor="_Toc20275" w:history="1">
        <w:r>
          <w:rPr>
            <w:rFonts w:ascii="仿宋" w:eastAsia="仿宋" w:hAnsi="仿宋" w:cs="仿宋" w:hint="eastAsia"/>
          </w:rPr>
          <w:t>（三）肥料级磷酸氢钙项目技术流程</w:t>
        </w:r>
        <w:r>
          <w:tab/>
        </w:r>
        <w:r>
          <w:fldChar w:fldCharType="begin"/>
        </w:r>
        <w:r>
          <w:instrText xml:space="preserve"> PAGEREF _Toc20275 \h </w:instrText>
        </w:r>
        <w:r>
          <w:fldChar w:fldCharType="separate"/>
        </w:r>
        <w:r>
          <w:t>19</w:t>
        </w:r>
        <w:r>
          <w:fldChar w:fldCharType="end"/>
        </w:r>
      </w:hyperlink>
    </w:p>
    <w:p w:rsidR="00612A33" w14:paraId="2B41A65B" w14:textId="77777777">
      <w:pPr>
        <w:pStyle w:val="TOC2"/>
        <w:tabs>
          <w:tab w:val="right" w:leader="dot" w:pos="8306"/>
        </w:tabs>
      </w:pPr>
      <w:hyperlink w:anchor="_Toc12189" w:history="1">
        <w:r>
          <w:rPr>
            <w:rFonts w:ascii="仿宋" w:eastAsia="仿宋" w:hAnsi="仿宋" w:cs="仿宋" w:hint="eastAsia"/>
          </w:rPr>
          <w:t>（四）设备选型方案</w:t>
        </w:r>
        <w:r>
          <w:tab/>
        </w:r>
        <w:r>
          <w:fldChar w:fldCharType="begin"/>
        </w:r>
        <w:r>
          <w:instrText xml:space="preserve"> PAGEREF _Toc12189 \h </w:instrText>
        </w:r>
        <w:r>
          <w:fldChar w:fldCharType="separate"/>
        </w:r>
        <w:r>
          <w:t>21</w:t>
        </w:r>
        <w:r>
          <w:fldChar w:fldCharType="end"/>
        </w:r>
      </w:hyperlink>
    </w:p>
    <w:p w:rsidR="00612A33" w14:paraId="1097C26F" w14:textId="77777777">
      <w:pPr>
        <w:pStyle w:val="TOC1"/>
        <w:tabs>
          <w:tab w:val="right" w:leader="dot" w:pos="8306"/>
        </w:tabs>
      </w:pPr>
      <w:hyperlink w:anchor="_Toc14159" w:history="1">
        <w:r>
          <w:rPr>
            <w:rFonts w:ascii="仿宋" w:eastAsia="仿宋" w:hAnsi="仿宋" w:cs="仿宋" w:hint="eastAsia"/>
          </w:rPr>
          <w:t>六、肥料级磷酸氢钙项目规划进度</w:t>
        </w:r>
        <w:r>
          <w:tab/>
        </w:r>
        <w:r>
          <w:fldChar w:fldCharType="begin"/>
        </w:r>
        <w:r>
          <w:instrText xml:space="preserve"> PAGEREF _Toc14159 \h </w:instrText>
        </w:r>
        <w:r>
          <w:fldChar w:fldCharType="separate"/>
        </w:r>
        <w:r>
          <w:t>22</w:t>
        </w:r>
        <w:r>
          <w:fldChar w:fldCharType="end"/>
        </w:r>
      </w:hyperlink>
    </w:p>
    <w:p w:rsidR="00612A33" w14:paraId="290AD9D8" w14:textId="77777777">
      <w:pPr>
        <w:pStyle w:val="TOC2"/>
        <w:tabs>
          <w:tab w:val="right" w:leader="dot" w:pos="8306"/>
        </w:tabs>
      </w:pPr>
      <w:hyperlink w:anchor="_Toc5267" w:history="1">
        <w:r>
          <w:rPr>
            <w:rFonts w:ascii="仿宋" w:eastAsia="仿宋" w:hAnsi="仿宋" w:cs="仿宋" w:hint="eastAsia"/>
          </w:rPr>
          <w:t>（一）肥料级磷酸氢钙项目进度安排</w:t>
        </w:r>
        <w:r>
          <w:tab/>
        </w:r>
        <w:r>
          <w:fldChar w:fldCharType="begin"/>
        </w:r>
        <w:r>
          <w:instrText xml:space="preserve"> PAGEREF _Toc5267 \h </w:instrText>
        </w:r>
        <w:r>
          <w:fldChar w:fldCharType="separate"/>
        </w:r>
        <w:r>
          <w:t>22</w:t>
        </w:r>
        <w:r>
          <w:fldChar w:fldCharType="end"/>
        </w:r>
      </w:hyperlink>
    </w:p>
    <w:p w:rsidR="00612A33" w14:paraId="2053EBD1" w14:textId="77777777">
      <w:pPr>
        <w:pStyle w:val="TOC2"/>
        <w:tabs>
          <w:tab w:val="right" w:leader="dot" w:pos="8306"/>
        </w:tabs>
      </w:pPr>
      <w:hyperlink w:anchor="_Toc4651" w:history="1">
        <w:r>
          <w:rPr>
            <w:rFonts w:ascii="仿宋" w:eastAsia="仿宋" w:hAnsi="仿宋" w:cs="仿宋" w:hint="eastAsia"/>
          </w:rPr>
          <w:t>（二）肥料级磷酸氢钙项目实施保障措施</w:t>
        </w:r>
        <w:r>
          <w:tab/>
        </w:r>
        <w:r>
          <w:fldChar w:fldCharType="begin"/>
        </w:r>
        <w:r>
          <w:instrText xml:space="preserve"> PAGEREF _Toc4651 \h </w:instrText>
        </w:r>
        <w:r>
          <w:fldChar w:fldCharType="separate"/>
        </w:r>
        <w:r>
          <w:t>22</w:t>
        </w:r>
        <w:r>
          <w:fldChar w:fldCharType="end"/>
        </w:r>
      </w:hyperlink>
    </w:p>
    <w:p w:rsidR="00612A33" w14:paraId="4E8A7B2E" w14:textId="77777777">
      <w:pPr>
        <w:pStyle w:val="TOC1"/>
        <w:tabs>
          <w:tab w:val="right" w:leader="dot" w:pos="8306"/>
        </w:tabs>
      </w:pPr>
      <w:hyperlink w:anchor="_Toc16874" w:history="1">
        <w:r>
          <w:rPr>
            <w:rFonts w:ascii="仿宋" w:eastAsia="仿宋" w:hAnsi="仿宋" w:cs="仿宋" w:hint="eastAsia"/>
          </w:rPr>
          <w:t>七、组织架构分析</w:t>
        </w:r>
        <w:r>
          <w:tab/>
        </w:r>
        <w:r>
          <w:fldChar w:fldCharType="begin"/>
        </w:r>
        <w:r>
          <w:instrText xml:space="preserve"> PAGEREF _Toc16874 \h </w:instrText>
        </w:r>
        <w:r>
          <w:fldChar w:fldCharType="separate"/>
        </w:r>
        <w:r>
          <w:t>23</w:t>
        </w:r>
        <w:r>
          <w:fldChar w:fldCharType="end"/>
        </w:r>
      </w:hyperlink>
    </w:p>
    <w:p w:rsidR="00612A33" w14:paraId="31A46DC7" w14:textId="77777777">
      <w:pPr>
        <w:pStyle w:val="TOC2"/>
        <w:tabs>
          <w:tab w:val="right" w:leader="dot" w:pos="8306"/>
        </w:tabs>
      </w:pPr>
      <w:hyperlink w:anchor="_Toc16132" w:history="1">
        <w:r>
          <w:rPr>
            <w:rFonts w:ascii="仿宋" w:eastAsia="仿宋" w:hAnsi="仿宋" w:cs="仿宋" w:hint="eastAsia"/>
          </w:rPr>
          <w:t>（一）人力资源配置</w:t>
        </w:r>
        <w:r>
          <w:tab/>
        </w:r>
        <w:r>
          <w:fldChar w:fldCharType="begin"/>
        </w:r>
        <w:r>
          <w:instrText xml:space="preserve"> PAGEREF _Toc16132 \h </w:instrText>
        </w:r>
        <w:r>
          <w:fldChar w:fldCharType="separate"/>
        </w:r>
        <w:r>
          <w:t>23</w:t>
        </w:r>
        <w:r>
          <w:fldChar w:fldCharType="end"/>
        </w:r>
      </w:hyperlink>
    </w:p>
    <w:p w:rsidR="00612A33" w14:paraId="0C142B83" w14:textId="77777777">
      <w:pPr>
        <w:pStyle w:val="TOC2"/>
        <w:tabs>
          <w:tab w:val="right" w:leader="dot" w:pos="8306"/>
        </w:tabs>
      </w:pPr>
      <w:hyperlink w:anchor="_Toc20709" w:history="1">
        <w:r>
          <w:rPr>
            <w:rFonts w:ascii="仿宋" w:eastAsia="仿宋" w:hAnsi="仿宋" w:cs="仿宋" w:hint="eastAsia"/>
          </w:rPr>
          <w:t>（二）员工技能培训</w:t>
        </w:r>
        <w:r>
          <w:tab/>
        </w:r>
        <w:r>
          <w:fldChar w:fldCharType="begin"/>
        </w:r>
        <w:r>
          <w:instrText xml:space="preserve"> PAGEREF _Toc20709 \h </w:instrText>
        </w:r>
        <w:r>
          <w:fldChar w:fldCharType="separate"/>
        </w:r>
        <w:r>
          <w:t>24</w:t>
        </w:r>
        <w:r>
          <w:fldChar w:fldCharType="end"/>
        </w:r>
      </w:hyperlink>
    </w:p>
    <w:p w:rsidR="00612A33" w14:paraId="7CD5E740" w14:textId="77777777">
      <w:pPr>
        <w:pStyle w:val="TOC1"/>
        <w:tabs>
          <w:tab w:val="right" w:leader="dot" w:pos="8306"/>
        </w:tabs>
      </w:pPr>
      <w:hyperlink w:anchor="_Toc13606" w:history="1">
        <w:r>
          <w:rPr>
            <w:rFonts w:ascii="仿宋" w:eastAsia="仿宋" w:hAnsi="仿宋" w:cs="仿宋" w:hint="eastAsia"/>
          </w:rPr>
          <w:t>八、投资估算</w:t>
        </w:r>
        <w:r>
          <w:tab/>
        </w:r>
        <w:r>
          <w:fldChar w:fldCharType="begin"/>
        </w:r>
        <w:r>
          <w:instrText xml:space="preserve"> PAGEREF _Toc13606 \h </w:instrText>
        </w:r>
        <w:r>
          <w:fldChar w:fldCharType="separate"/>
        </w:r>
        <w:r>
          <w:t>26</w:t>
        </w:r>
        <w:r>
          <w:fldChar w:fldCharType="end"/>
        </w:r>
      </w:hyperlink>
    </w:p>
    <w:p w:rsidR="00612A33" w14:paraId="351577F7" w14:textId="77777777">
      <w:pPr>
        <w:pStyle w:val="TOC2"/>
        <w:tabs>
          <w:tab w:val="right" w:leader="dot" w:pos="8306"/>
        </w:tabs>
      </w:pPr>
      <w:hyperlink w:anchor="_Toc23142" w:history="1">
        <w:r>
          <w:rPr>
            <w:rFonts w:ascii="仿宋" w:eastAsia="仿宋" w:hAnsi="仿宋" w:cs="仿宋" w:hint="eastAsia"/>
          </w:rPr>
          <w:t>（一）投资估算的编制说明</w:t>
        </w:r>
        <w:r>
          <w:tab/>
        </w:r>
        <w:r>
          <w:fldChar w:fldCharType="begin"/>
        </w:r>
        <w:r>
          <w:instrText xml:space="preserve"> PAGEREF _Toc23142 \h </w:instrText>
        </w:r>
        <w:r>
          <w:fldChar w:fldCharType="separate"/>
        </w:r>
        <w:r>
          <w:t>26</w:t>
        </w:r>
        <w:r>
          <w:fldChar w:fldCharType="end"/>
        </w:r>
      </w:hyperlink>
    </w:p>
    <w:p w:rsidR="00612A33" w14:paraId="13A7FFFF" w14:textId="77777777">
      <w:pPr>
        <w:pStyle w:val="TOC2"/>
        <w:tabs>
          <w:tab w:val="right" w:leader="dot" w:pos="8306"/>
        </w:tabs>
      </w:pPr>
      <w:hyperlink w:anchor="_Toc21901"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_Toc21901 \h </w:instrText>
        </w:r>
        <w:r>
          <w:fldChar w:fldCharType="separate"/>
        </w:r>
        <w:r>
          <w:t>27</w:t>
        </w:r>
        <w:r>
          <w:fldChar w:fldCharType="end"/>
        </w:r>
      </w:hyperlink>
    </w:p>
    <w:p w:rsidR="00612A33" w14:paraId="2F149522" w14:textId="77777777">
      <w:pPr>
        <w:pStyle w:val="TOC2"/>
        <w:tabs>
          <w:tab w:val="right" w:leader="dot" w:pos="8306"/>
        </w:tabs>
      </w:pPr>
      <w:hyperlink w:anchor="_Toc16535" w:history="1">
        <w:r>
          <w:rPr>
            <w:rFonts w:ascii="仿宋" w:eastAsia="仿宋" w:hAnsi="仿宋" w:cs="仿宋" w:hint="eastAsia"/>
          </w:rPr>
          <w:t>（三）建设期利息</w:t>
        </w:r>
        <w:r>
          <w:tab/>
        </w:r>
        <w:r>
          <w:fldChar w:fldCharType="begin"/>
        </w:r>
        <w:r>
          <w:instrText xml:space="preserve"> PAGEREF _Toc16535 \h </w:instrText>
        </w:r>
        <w:r>
          <w:fldChar w:fldCharType="separate"/>
        </w:r>
        <w:r>
          <w:t>28</w:t>
        </w:r>
        <w:r>
          <w:fldChar w:fldCharType="end"/>
        </w:r>
      </w:hyperlink>
    </w:p>
    <w:p w:rsidR="00612A33" w14:paraId="43A9F55F" w14:textId="77777777">
      <w:pPr>
        <w:pStyle w:val="TOC2"/>
        <w:tabs>
          <w:tab w:val="right" w:leader="dot" w:pos="8306"/>
        </w:tabs>
      </w:pPr>
      <w:hyperlink w:anchor="_Toc21098" w:history="1">
        <w:r>
          <w:rPr>
            <w:rFonts w:ascii="仿宋" w:eastAsia="仿宋" w:hAnsi="仿宋" w:cs="仿宋" w:hint="eastAsia"/>
          </w:rPr>
          <w:t>（四）流动资金</w:t>
        </w:r>
        <w:r>
          <w:tab/>
        </w:r>
        <w:r>
          <w:fldChar w:fldCharType="begin"/>
        </w:r>
        <w:r>
          <w:instrText xml:space="preserve"> PAGEREF _Toc21098 \h </w:instrText>
        </w:r>
        <w:r>
          <w:fldChar w:fldCharType="separate"/>
        </w:r>
        <w:r>
          <w:t>28</w:t>
        </w:r>
        <w:r>
          <w:fldChar w:fldCharType="end"/>
        </w:r>
      </w:hyperlink>
    </w:p>
    <w:p w:rsidR="00612A33" w14:paraId="6A3703F1" w14:textId="77777777">
      <w:pPr>
        <w:pStyle w:val="TOC2"/>
        <w:tabs>
          <w:tab w:val="right" w:leader="dot" w:pos="8306"/>
        </w:tabs>
      </w:pPr>
      <w:hyperlink w:anchor="_Toc10956" w:history="1">
        <w:r>
          <w:rPr>
            <w:rFonts w:ascii="仿宋" w:eastAsia="仿宋" w:hAnsi="仿宋" w:cs="仿宋" w:hint="eastAsia"/>
          </w:rPr>
          <w:t>（五）肥料级磷酸氢钙项目总投资</w:t>
        </w:r>
        <w:r>
          <w:tab/>
        </w:r>
        <w:r>
          <w:fldChar w:fldCharType="begin"/>
        </w:r>
        <w:r>
          <w:instrText xml:space="preserve"> PAGEREF _Toc10956 \h </w:instrText>
        </w:r>
        <w:r>
          <w:fldChar w:fldCharType="separate"/>
        </w:r>
        <w:r>
          <w:t>29</w:t>
        </w:r>
        <w:r>
          <w:fldChar w:fldCharType="end"/>
        </w:r>
      </w:hyperlink>
    </w:p>
    <w:p w:rsidR="00612A33" w14:paraId="5B9F2ADC" w14:textId="77777777">
      <w:pPr>
        <w:pStyle w:val="TOC2"/>
        <w:tabs>
          <w:tab w:val="right" w:leader="dot" w:pos="8306"/>
        </w:tabs>
      </w:pPr>
      <w:hyperlink w:anchor="_Toc9224" w:history="1">
        <w:r>
          <w:rPr>
            <w:rFonts w:ascii="仿宋" w:eastAsia="仿宋" w:hAnsi="仿宋" w:cs="仿宋" w:hint="eastAsia"/>
          </w:rPr>
          <w:t>（六）资金筹措与投资计划</w:t>
        </w:r>
        <w:r>
          <w:tab/>
        </w:r>
        <w:r>
          <w:fldChar w:fldCharType="begin"/>
        </w:r>
        <w:r>
          <w:instrText xml:space="preserve"> PAGEREF _Toc9224 \h </w:instrText>
        </w:r>
        <w:r>
          <w:fldChar w:fldCharType="separate"/>
        </w:r>
        <w:r>
          <w:t>30</w:t>
        </w:r>
        <w:r>
          <w:fldChar w:fldCharType="end"/>
        </w:r>
      </w:hyperlink>
    </w:p>
    <w:p w:rsidR="00612A33" w14:paraId="043C32DC" w14:textId="77777777">
      <w:pPr>
        <w:pStyle w:val="TOC1"/>
        <w:tabs>
          <w:tab w:val="right" w:leader="dot" w:pos="8306"/>
        </w:tabs>
      </w:pPr>
      <w:hyperlink w:anchor="_Toc27999" w:history="1">
        <w:r>
          <w:rPr>
            <w:rFonts w:ascii="仿宋" w:eastAsia="仿宋" w:hAnsi="仿宋" w:cs="仿宋" w:hint="eastAsia"/>
          </w:rPr>
          <w:t>九、节能方案</w:t>
        </w:r>
        <w:r>
          <w:tab/>
        </w:r>
        <w:r>
          <w:fldChar w:fldCharType="begin"/>
        </w:r>
        <w:r>
          <w:instrText xml:space="preserve"> PAGEREF _Toc27999 \h </w:instrText>
        </w:r>
        <w:r>
          <w:fldChar w:fldCharType="separate"/>
        </w:r>
        <w:r>
          <w:t>30</w:t>
        </w:r>
        <w:r>
          <w:fldChar w:fldCharType="end"/>
        </w:r>
      </w:hyperlink>
    </w:p>
    <w:p w:rsidR="00612A33" w14:paraId="1477DBD8" w14:textId="77777777">
      <w:pPr>
        <w:pStyle w:val="TOC2"/>
        <w:tabs>
          <w:tab w:val="right" w:leader="dot" w:pos="8306"/>
        </w:tabs>
      </w:pPr>
      <w:hyperlink w:anchor="_Toc32165" w:history="1">
        <w:r>
          <w:rPr>
            <w:rFonts w:ascii="仿宋" w:eastAsia="仿宋" w:hAnsi="仿宋" w:cs="仿宋" w:hint="eastAsia"/>
          </w:rPr>
          <w:t>（</w:t>
        </w:r>
        <w:r>
          <w:rPr>
            <w:rFonts w:ascii="仿宋" w:eastAsia="仿宋" w:hAnsi="仿宋" w:cs="仿宋" w:hint="eastAsia"/>
          </w:rPr>
          <w:t>一）肥料级磷酸氢钙项目节能概述</w:t>
        </w:r>
        <w:r>
          <w:tab/>
        </w:r>
        <w:r>
          <w:fldChar w:fldCharType="begin"/>
        </w:r>
        <w:r>
          <w:instrText xml:space="preserve"> PAGEREF _Toc32165 \h </w:instrText>
        </w:r>
        <w:r>
          <w:fldChar w:fldCharType="separate"/>
        </w:r>
        <w:r>
          <w:t>30</w:t>
        </w:r>
        <w:r>
          <w:fldChar w:fldCharType="end"/>
        </w:r>
      </w:hyperlink>
    </w:p>
    <w:p w:rsidR="00612A33" w14:paraId="5539B09B" w14:textId="77777777">
      <w:pPr>
        <w:pStyle w:val="TOC2"/>
        <w:tabs>
          <w:tab w:val="right" w:leader="dot" w:pos="8306"/>
        </w:tabs>
      </w:pPr>
      <w:hyperlink w:anchor="_Toc9633" w:history="1">
        <w:r>
          <w:rPr>
            <w:rFonts w:ascii="仿宋" w:eastAsia="仿宋" w:hAnsi="仿宋" w:cs="仿宋" w:hint="eastAsia"/>
          </w:rPr>
          <w:t>（二）能源消费种类和数量分析</w:t>
        </w:r>
        <w:r>
          <w:tab/>
        </w:r>
        <w:r>
          <w:fldChar w:fldCharType="begin"/>
        </w:r>
        <w:r>
          <w:instrText xml:space="preserve"> PAGEREF _Toc9633 \h </w:instrText>
        </w:r>
        <w:r>
          <w:fldChar w:fldCharType="separate"/>
        </w:r>
        <w:r>
          <w:t>32</w:t>
        </w:r>
        <w:r>
          <w:fldChar w:fldCharType="end"/>
        </w:r>
      </w:hyperlink>
    </w:p>
    <w:p w:rsidR="00612A33" w14:paraId="2138FA8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13" w:history="1">
        <w:r>
          <w:rPr>
            <w:rFonts w:ascii="仿宋" w:eastAsia="仿宋" w:hAnsi="仿宋" w:cs="仿宋" w:hint="eastAsia"/>
          </w:rPr>
          <w:t>（三）肥料级磷酸氢钙项目节能措施</w:t>
        </w:r>
        <w:r>
          <w:tab/>
        </w:r>
        <w:r>
          <w:fldChar w:fldCharType="begin"/>
        </w:r>
        <w:r>
          <w:instrText xml:space="preserve"> PAGEREF _Toc2613 \h </w:instrText>
        </w:r>
        <w:r>
          <w:fldChar w:fldCharType="separate"/>
        </w:r>
        <w:r>
          <w:t>33</w:t>
        </w:r>
        <w:r>
          <w:fldChar w:fldCharType="end"/>
        </w:r>
      </w:hyperlink>
    </w:p>
    <w:p w:rsidR="00612A33" w14:paraId="21F10808" w14:textId="77777777">
      <w:pPr>
        <w:pStyle w:val="TOC2"/>
        <w:tabs>
          <w:tab w:val="right" w:leader="dot" w:pos="8306"/>
        </w:tabs>
      </w:pPr>
      <w:hyperlink w:anchor="_Toc21008" w:history="1">
        <w:r>
          <w:rPr>
            <w:rFonts w:ascii="仿宋" w:eastAsia="仿宋" w:hAnsi="仿宋" w:cs="仿宋" w:hint="eastAsia"/>
          </w:rPr>
          <w:t>（四）节能综合评价</w:t>
        </w:r>
        <w:r>
          <w:tab/>
        </w:r>
        <w:r>
          <w:fldChar w:fldCharType="begin"/>
        </w:r>
        <w:r>
          <w:instrText xml:space="preserve"> PAGEREF _Toc21008 \h </w:instrText>
        </w:r>
        <w:r>
          <w:fldChar w:fldCharType="separate"/>
        </w:r>
        <w:r>
          <w:t>35</w:t>
        </w:r>
        <w:r>
          <w:fldChar w:fldCharType="end"/>
        </w:r>
      </w:hyperlink>
    </w:p>
    <w:p w:rsidR="00612A33" w14:paraId="36CDEAB5" w14:textId="77777777">
      <w:pPr>
        <w:pStyle w:val="TOC1"/>
        <w:tabs>
          <w:tab w:val="right" w:leader="dot" w:pos="8306"/>
        </w:tabs>
      </w:pPr>
      <w:hyperlink w:anchor="_Toc14384" w:history="1">
        <w:r>
          <w:rPr>
            <w:rFonts w:ascii="仿宋" w:eastAsia="仿宋" w:hAnsi="仿宋" w:cs="仿宋" w:hint="eastAsia"/>
          </w:rPr>
          <w:t>十、环境保护分析</w:t>
        </w:r>
        <w:r>
          <w:tab/>
        </w:r>
        <w:r>
          <w:fldChar w:fldCharType="begin"/>
        </w:r>
        <w:r>
          <w:instrText xml:space="preserve"> PAGEREF _Toc14384 \h </w:instrText>
        </w:r>
        <w:r>
          <w:fldChar w:fldCharType="separate"/>
        </w:r>
        <w:r>
          <w:t>36</w:t>
        </w:r>
        <w:r>
          <w:fldChar w:fldCharType="end"/>
        </w:r>
      </w:hyperlink>
    </w:p>
    <w:p w:rsidR="00612A33" w14:paraId="14B1E664" w14:textId="77777777">
      <w:pPr>
        <w:pStyle w:val="TOC2"/>
        <w:tabs>
          <w:tab w:val="right" w:leader="dot" w:pos="8306"/>
        </w:tabs>
      </w:pPr>
      <w:hyperlink w:anchor="_Toc12651" w:history="1">
        <w:r>
          <w:rPr>
            <w:rFonts w:ascii="仿宋" w:eastAsia="仿宋" w:hAnsi="仿宋" w:cs="仿宋" w:hint="eastAsia"/>
          </w:rPr>
          <w:t>（一）环境保护综述</w:t>
        </w:r>
        <w:r>
          <w:tab/>
        </w:r>
        <w:r>
          <w:fldChar w:fldCharType="begin"/>
        </w:r>
        <w:r>
          <w:instrText xml:space="preserve"> PAGEREF _Toc12651 \h </w:instrText>
        </w:r>
        <w:r>
          <w:fldChar w:fldCharType="separate"/>
        </w:r>
        <w:r>
          <w:t>36</w:t>
        </w:r>
        <w:r>
          <w:fldChar w:fldCharType="end"/>
        </w:r>
      </w:hyperlink>
    </w:p>
    <w:p w:rsidR="00612A33" w14:paraId="07E04C7E" w14:textId="77777777">
      <w:pPr>
        <w:pStyle w:val="TOC2"/>
        <w:tabs>
          <w:tab w:val="right" w:leader="dot" w:pos="8306"/>
        </w:tabs>
      </w:pPr>
      <w:hyperlink w:anchor="_Toc21719" w:history="1">
        <w:r>
          <w:rPr>
            <w:rFonts w:ascii="仿宋" w:eastAsia="仿宋" w:hAnsi="仿宋" w:cs="仿宋" w:hint="eastAsia"/>
          </w:rPr>
          <w:t>（二）施工期环境影响分析</w:t>
        </w:r>
        <w:r>
          <w:tab/>
        </w:r>
        <w:r>
          <w:fldChar w:fldCharType="begin"/>
        </w:r>
        <w:r>
          <w:instrText xml:space="preserve"> PAGEREF _Toc21719 \h </w:instrText>
        </w:r>
        <w:r>
          <w:fldChar w:fldCharType="separate"/>
        </w:r>
        <w:r>
          <w:t>37</w:t>
        </w:r>
        <w:r>
          <w:fldChar w:fldCharType="end"/>
        </w:r>
      </w:hyperlink>
    </w:p>
    <w:p w:rsidR="00612A33" w14:paraId="42E34029" w14:textId="77777777">
      <w:pPr>
        <w:pStyle w:val="TOC2"/>
        <w:tabs>
          <w:tab w:val="right" w:leader="dot" w:pos="8306"/>
        </w:tabs>
      </w:pPr>
      <w:hyperlink w:anchor="_Toc18283" w:history="1">
        <w:r>
          <w:rPr>
            <w:rFonts w:ascii="仿宋" w:eastAsia="仿宋" w:hAnsi="仿宋" w:cs="仿宋" w:hint="eastAsia"/>
          </w:rPr>
          <w:t>（三）营运期环境影响分析</w:t>
        </w:r>
        <w:r>
          <w:tab/>
        </w:r>
        <w:r>
          <w:fldChar w:fldCharType="begin"/>
        </w:r>
        <w:r>
          <w:instrText xml:space="preserve"> PAGEREF _Toc18283 \h </w:instrText>
        </w:r>
        <w:r>
          <w:fldChar w:fldCharType="separate"/>
        </w:r>
        <w:r>
          <w:t>39</w:t>
        </w:r>
        <w:r>
          <w:fldChar w:fldCharType="end"/>
        </w:r>
      </w:hyperlink>
    </w:p>
    <w:p w:rsidR="00612A33" w14:paraId="23213C30" w14:textId="77777777">
      <w:pPr>
        <w:pStyle w:val="TOC2"/>
        <w:tabs>
          <w:tab w:val="right" w:leader="dot" w:pos="8306"/>
        </w:tabs>
      </w:pPr>
      <w:hyperlink w:anchor="_Toc31380" w:history="1">
        <w:r>
          <w:rPr>
            <w:rFonts w:ascii="仿宋" w:eastAsia="仿宋" w:hAnsi="仿宋" w:cs="仿宋" w:hint="eastAsia"/>
          </w:rPr>
          <w:t>（四）综合评价</w:t>
        </w:r>
        <w:r>
          <w:tab/>
        </w:r>
        <w:r>
          <w:fldChar w:fldCharType="begin"/>
        </w:r>
        <w:r>
          <w:instrText xml:space="preserve"> PAGEREF _Toc31380 \h </w:instrText>
        </w:r>
        <w:r>
          <w:fldChar w:fldCharType="separate"/>
        </w:r>
        <w:r>
          <w:t>41</w:t>
        </w:r>
        <w:r>
          <w:fldChar w:fldCharType="end"/>
        </w:r>
      </w:hyperlink>
    </w:p>
    <w:p w:rsidR="00612A33" w14:paraId="4D0EC85E" w14:textId="77777777">
      <w:pPr>
        <w:pStyle w:val="TOC1"/>
        <w:tabs>
          <w:tab w:val="right" w:leader="dot" w:pos="8306"/>
        </w:tabs>
      </w:pPr>
      <w:hyperlink w:anchor="_Toc7198" w:history="1">
        <w:r>
          <w:rPr>
            <w:rFonts w:ascii="仿宋" w:eastAsia="仿宋" w:hAnsi="仿宋" w:cs="仿宋" w:hint="eastAsia"/>
          </w:rPr>
          <w:t>十一、肥料级磷酸氢钙项目建设单位</w:t>
        </w:r>
        <w:r>
          <w:tab/>
        </w:r>
        <w:r>
          <w:fldChar w:fldCharType="begin"/>
        </w:r>
        <w:r>
          <w:instrText xml:space="preserve"> PAGEREF _Toc7198 \h </w:instrText>
        </w:r>
        <w:r>
          <w:fldChar w:fldCharType="separate"/>
        </w:r>
        <w:r>
          <w:t>42</w:t>
        </w:r>
        <w:r>
          <w:fldChar w:fldCharType="end"/>
        </w:r>
      </w:hyperlink>
    </w:p>
    <w:p w:rsidR="00612A33" w14:paraId="4B298A33" w14:textId="77777777">
      <w:pPr>
        <w:pStyle w:val="TOC2"/>
        <w:tabs>
          <w:tab w:val="right" w:leader="dot" w:pos="8306"/>
        </w:tabs>
      </w:pPr>
      <w:hyperlink w:anchor="_Toc13150" w:history="1">
        <w:r>
          <w:rPr>
            <w:rFonts w:ascii="仿宋" w:eastAsia="仿宋" w:hAnsi="仿宋" w:cs="仿宋" w:hint="eastAsia"/>
          </w:rPr>
          <w:t>（一）肥料级磷酸氢钙项目承办单位基本情况</w:t>
        </w:r>
        <w:r>
          <w:tab/>
        </w:r>
        <w:r>
          <w:fldChar w:fldCharType="begin"/>
        </w:r>
        <w:r>
          <w:instrText xml:space="preserve"> PAGEREF _Toc13150 \h </w:instrText>
        </w:r>
        <w:r>
          <w:fldChar w:fldCharType="separate"/>
        </w:r>
        <w:r>
          <w:t>42</w:t>
        </w:r>
        <w:r>
          <w:fldChar w:fldCharType="end"/>
        </w:r>
      </w:hyperlink>
    </w:p>
    <w:p w:rsidR="00612A33" w14:paraId="13A7AE62" w14:textId="77777777">
      <w:pPr>
        <w:pStyle w:val="TOC2"/>
        <w:tabs>
          <w:tab w:val="right" w:leader="dot" w:pos="8306"/>
        </w:tabs>
      </w:pPr>
      <w:hyperlink w:anchor="_Toc13111" w:history="1">
        <w:r>
          <w:rPr>
            <w:rFonts w:ascii="仿宋" w:eastAsia="仿宋" w:hAnsi="仿宋" w:cs="仿宋" w:hint="eastAsia"/>
          </w:rPr>
          <w:t>（二）公司经济效益分析</w:t>
        </w:r>
        <w:r>
          <w:tab/>
        </w:r>
        <w:r>
          <w:fldChar w:fldCharType="begin"/>
        </w:r>
        <w:r>
          <w:instrText xml:space="preserve"> PAGEREF _Toc13111 \h </w:instrText>
        </w:r>
        <w:r>
          <w:fldChar w:fldCharType="separate"/>
        </w:r>
        <w:r>
          <w:t>43</w:t>
        </w:r>
        <w:r>
          <w:fldChar w:fldCharType="end"/>
        </w:r>
      </w:hyperlink>
    </w:p>
    <w:p w:rsidR="00612A33" w14:paraId="22D98FA3" w14:textId="77777777">
      <w:pPr>
        <w:pStyle w:val="TOC1"/>
        <w:tabs>
          <w:tab w:val="right" w:leader="dot" w:pos="8306"/>
        </w:tabs>
      </w:pPr>
      <w:hyperlink w:anchor="_Toc30542" w:history="1">
        <w:r>
          <w:rPr>
            <w:rFonts w:ascii="仿宋" w:eastAsia="仿宋" w:hAnsi="仿宋" w:cs="仿宋" w:hint="eastAsia"/>
          </w:rPr>
          <w:t>十二、肥料级磷酸氢钙项目工艺及设备分析</w:t>
        </w:r>
        <w:r>
          <w:tab/>
        </w:r>
        <w:r>
          <w:fldChar w:fldCharType="begin"/>
        </w:r>
        <w:r>
          <w:instrText xml:space="preserve"> PAGEREF _Toc30542 \h </w:instrText>
        </w:r>
        <w:r>
          <w:fldChar w:fldCharType="separate"/>
        </w:r>
        <w:r>
          <w:t>44</w:t>
        </w:r>
        <w:r>
          <w:fldChar w:fldCharType="end"/>
        </w:r>
      </w:hyperlink>
    </w:p>
    <w:p w:rsidR="00612A33" w14:paraId="0F68363C" w14:textId="77777777">
      <w:pPr>
        <w:pStyle w:val="TOC2"/>
        <w:tabs>
          <w:tab w:val="right" w:leader="dot" w:pos="8306"/>
        </w:tabs>
      </w:pPr>
      <w:hyperlink w:anchor="_Toc25303" w:history="1">
        <w:r>
          <w:rPr>
            <w:rFonts w:ascii="仿宋" w:eastAsia="仿宋" w:hAnsi="仿宋" w:cs="仿宋" w:hint="eastAsia"/>
          </w:rPr>
          <w:t>（一）技术管理特点</w:t>
        </w:r>
        <w:r>
          <w:tab/>
        </w:r>
        <w:r>
          <w:fldChar w:fldCharType="begin"/>
        </w:r>
        <w:r>
          <w:instrText xml:space="preserve"> PAGEREF _Toc25303 \h </w:instrText>
        </w:r>
        <w:r>
          <w:fldChar w:fldCharType="separate"/>
        </w:r>
        <w:r>
          <w:t>44</w:t>
        </w:r>
        <w:r>
          <w:fldChar w:fldCharType="end"/>
        </w:r>
      </w:hyperlink>
    </w:p>
    <w:p w:rsidR="00612A33" w14:paraId="2BF5635B" w14:textId="77777777">
      <w:pPr>
        <w:pStyle w:val="TOC2"/>
        <w:tabs>
          <w:tab w:val="right" w:leader="dot" w:pos="8306"/>
        </w:tabs>
      </w:pPr>
      <w:hyperlink w:anchor="_Toc12484" w:history="1">
        <w:r>
          <w:rPr>
            <w:rFonts w:ascii="仿宋" w:eastAsia="仿宋" w:hAnsi="仿宋" w:cs="仿宋" w:hint="eastAsia"/>
          </w:rPr>
          <w:t>（二）肥料级磷酸氢钙项目工艺技术设计方案</w:t>
        </w:r>
        <w:r>
          <w:tab/>
        </w:r>
        <w:r>
          <w:fldChar w:fldCharType="begin"/>
        </w:r>
        <w:r>
          <w:instrText xml:space="preserve"> PAGEREF _Toc12484 \h </w:instrText>
        </w:r>
        <w:r>
          <w:fldChar w:fldCharType="separate"/>
        </w:r>
        <w:r>
          <w:t>44</w:t>
        </w:r>
        <w:r>
          <w:fldChar w:fldCharType="end"/>
        </w:r>
      </w:hyperlink>
    </w:p>
    <w:p w:rsidR="00612A33" w14:paraId="7FF15F70" w14:textId="77777777">
      <w:pPr>
        <w:pStyle w:val="TOC2"/>
        <w:tabs>
          <w:tab w:val="right" w:leader="dot" w:pos="8306"/>
        </w:tabs>
      </w:pPr>
      <w:hyperlink w:anchor="_Toc11668" w:history="1">
        <w:r>
          <w:rPr>
            <w:rFonts w:ascii="仿宋" w:eastAsia="仿宋" w:hAnsi="仿宋" w:cs="仿宋" w:hint="eastAsia"/>
          </w:rPr>
          <w:t>（三）设备选型方案</w:t>
        </w:r>
        <w:r>
          <w:tab/>
        </w:r>
        <w:r>
          <w:fldChar w:fldCharType="begin"/>
        </w:r>
        <w:r>
          <w:instrText xml:space="preserve"> PAGEREF _Toc11668 \h </w:instrText>
        </w:r>
        <w:r>
          <w:fldChar w:fldCharType="separate"/>
        </w:r>
        <w:r>
          <w:t>45</w:t>
        </w:r>
        <w:r>
          <w:fldChar w:fldCharType="end"/>
        </w:r>
      </w:hyperlink>
    </w:p>
    <w:p w:rsidR="00612A33" w14:paraId="69E75388" w14:textId="77777777">
      <w:pPr>
        <w:pStyle w:val="TOC1"/>
        <w:tabs>
          <w:tab w:val="right" w:leader="dot" w:pos="8306"/>
        </w:tabs>
      </w:pPr>
      <w:hyperlink w:anchor="_Toc31439" w:history="1">
        <w:r>
          <w:rPr>
            <w:rFonts w:ascii="仿宋" w:eastAsia="仿宋" w:hAnsi="仿宋" w:cs="仿宋" w:hint="eastAsia"/>
          </w:rPr>
          <w:t>十三、市场分析、调研</w:t>
        </w:r>
        <w:r>
          <w:tab/>
        </w:r>
        <w:r>
          <w:fldChar w:fldCharType="begin"/>
        </w:r>
        <w:r>
          <w:instrText xml:space="preserve"> PAGEREF _Toc31439 \h </w:instrText>
        </w:r>
        <w:r>
          <w:fldChar w:fldCharType="separate"/>
        </w:r>
        <w:r>
          <w:t>46</w:t>
        </w:r>
        <w:r>
          <w:fldChar w:fldCharType="end"/>
        </w:r>
      </w:hyperlink>
    </w:p>
    <w:p w:rsidR="00612A33" w14:paraId="6A7C6E62" w14:textId="77777777">
      <w:pPr>
        <w:pStyle w:val="TOC2"/>
        <w:tabs>
          <w:tab w:val="right" w:leader="dot" w:pos="8306"/>
        </w:tabs>
      </w:pPr>
      <w:hyperlink w:anchor="_Toc8652" w:history="1">
        <w:r>
          <w:rPr>
            <w:rFonts w:ascii="仿宋" w:eastAsia="仿宋" w:hAnsi="仿宋" w:cs="仿宋" w:hint="eastAsia"/>
          </w:rPr>
          <w:t>（一）肥料级磷酸氢钙行业分析</w:t>
        </w:r>
        <w:r>
          <w:tab/>
        </w:r>
        <w:r>
          <w:fldChar w:fldCharType="begin"/>
        </w:r>
        <w:r>
          <w:instrText xml:space="preserve"> PAGEREF _Toc8652 \h </w:instrText>
        </w:r>
        <w:r>
          <w:fldChar w:fldCharType="separate"/>
        </w:r>
        <w:r>
          <w:t>46</w:t>
        </w:r>
        <w:r>
          <w:fldChar w:fldCharType="end"/>
        </w:r>
      </w:hyperlink>
    </w:p>
    <w:p w:rsidR="00612A33" w14:paraId="42A3879C" w14:textId="77777777">
      <w:pPr>
        <w:pStyle w:val="TOC2"/>
        <w:tabs>
          <w:tab w:val="right" w:leader="dot" w:pos="8306"/>
        </w:tabs>
      </w:pPr>
      <w:hyperlink w:anchor="_Toc13237" w:history="1">
        <w:r>
          <w:rPr>
            <w:rFonts w:ascii="仿宋" w:eastAsia="仿宋" w:hAnsi="仿宋" w:cs="仿宋" w:hint="eastAsia"/>
          </w:rPr>
          <w:t>（二）肥料级磷酸氢钙市场分析预测</w:t>
        </w:r>
        <w:r>
          <w:tab/>
        </w:r>
        <w:r>
          <w:fldChar w:fldCharType="begin"/>
        </w:r>
        <w:r>
          <w:instrText xml:space="preserve"> PAGEREF _Toc13237 \h </w:instrText>
        </w:r>
        <w:r>
          <w:fldChar w:fldCharType="separate"/>
        </w:r>
        <w:r>
          <w:t>47</w:t>
        </w:r>
        <w:r>
          <w:fldChar w:fldCharType="end"/>
        </w:r>
      </w:hyperlink>
    </w:p>
    <w:p w:rsidR="00612A33" w14:paraId="169635A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12A33" w14:paraId="1C9026E9" w14:textId="77777777">
      <w:pPr>
        <w:pStyle w:val="Heading1"/>
        <w:jc w:val="center"/>
        <w:rPr>
          <w:rFonts w:ascii="仿宋" w:eastAsia="仿宋" w:hAnsi="仿宋" w:cs="仿宋"/>
        </w:rPr>
      </w:pPr>
      <w:bookmarkStart w:id="0" w:name="_Toc12938"/>
      <w:r>
        <w:rPr>
          <w:rFonts w:ascii="仿宋" w:eastAsia="仿宋" w:hAnsi="仿宋" w:cs="仿宋" w:hint="eastAsia"/>
        </w:rPr>
        <w:t>前言</w:t>
      </w:r>
      <w:bookmarkEnd w:id="0"/>
    </w:p>
    <w:p w:rsidR="00612A33" w14:paraId="6131842C"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12A33" w14:paraId="43A8696C" w14:textId="77777777">
      <w:pPr>
        <w:pStyle w:val="Heading1"/>
        <w:ind w:firstLine="560" w:firstLineChars="200"/>
        <w:rPr>
          <w:rFonts w:ascii="仿宋" w:eastAsia="仿宋" w:hAnsi="仿宋" w:cs="仿宋"/>
          <w:sz w:val="28"/>
        </w:rPr>
      </w:pPr>
      <w:bookmarkStart w:id="1" w:name="_Toc8284"/>
      <w:r>
        <w:rPr>
          <w:rFonts w:ascii="仿宋" w:eastAsia="仿宋" w:hAnsi="仿宋" w:cs="仿宋" w:hint="eastAsia"/>
          <w:sz w:val="28"/>
        </w:rPr>
        <w:t>一、肥料级磷酸氢钙项目概论</w:t>
      </w:r>
      <w:bookmarkEnd w:id="1"/>
    </w:p>
    <w:p w:rsidR="00612A33" w14:paraId="2EE11B1E" w14:textId="77777777">
      <w:pPr>
        <w:pStyle w:val="Heading2"/>
        <w:rPr>
          <w:rFonts w:ascii="仿宋" w:eastAsia="仿宋" w:hAnsi="仿宋" w:cs="仿宋"/>
        </w:rPr>
      </w:pPr>
      <w:bookmarkStart w:id="2" w:name="_Toc15472"/>
      <w:r>
        <w:rPr>
          <w:rFonts w:ascii="仿宋" w:eastAsia="仿宋" w:hAnsi="仿宋" w:cs="仿宋" w:hint="eastAsia"/>
        </w:rPr>
        <w:t>（一）肥料级磷酸氢钙项目名称</w:t>
      </w:r>
      <w:bookmarkEnd w:id="2"/>
    </w:p>
    <w:p w:rsidR="00612A33" w14:paraId="0CDA214C"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肥料级磷酸氢钙项目</w:t>
      </w:r>
    </w:p>
    <w:p w:rsidR="00612A33" w14:paraId="273C1A75" w14:textId="77777777">
      <w:pPr>
        <w:pStyle w:val="Heading2"/>
        <w:ind w:firstLine="560" w:firstLineChars="200"/>
        <w:rPr>
          <w:rFonts w:ascii="仿宋" w:eastAsia="仿宋" w:hAnsi="仿宋" w:cs="仿宋"/>
          <w:sz w:val="28"/>
        </w:rPr>
      </w:pPr>
      <w:bookmarkStart w:id="3" w:name="_Toc18440"/>
      <w:r>
        <w:rPr>
          <w:rFonts w:ascii="仿宋" w:eastAsia="仿宋" w:hAnsi="仿宋" w:cs="仿宋" w:hint="eastAsia"/>
          <w:sz w:val="28"/>
        </w:rPr>
        <w:t>（二）肥料级磷酸氢钙项目投资人</w:t>
      </w:r>
      <w:bookmarkEnd w:id="3"/>
    </w:p>
    <w:p w:rsidR="00612A33" w14:paraId="47CFB6AC" w14:textId="70FBE638">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12A33" w14:paraId="069FB8DC" w14:textId="77777777">
      <w:pPr>
        <w:pStyle w:val="Heading2"/>
        <w:ind w:firstLine="560" w:firstLineChars="200"/>
        <w:rPr>
          <w:rFonts w:ascii="仿宋" w:eastAsia="仿宋" w:hAnsi="仿宋" w:cs="仿宋"/>
          <w:sz w:val="28"/>
        </w:rPr>
      </w:pPr>
      <w:bookmarkStart w:id="4" w:name="_Toc5238"/>
      <w:r>
        <w:rPr>
          <w:rFonts w:ascii="仿宋" w:eastAsia="仿宋" w:hAnsi="仿宋" w:cs="仿宋" w:hint="eastAsia"/>
          <w:sz w:val="28"/>
        </w:rPr>
        <w:t>（三）建设地点</w:t>
      </w:r>
      <w:bookmarkEnd w:id="4"/>
    </w:p>
    <w:p w:rsidR="00612A33" w14:paraId="38837144" w14:textId="0ABBEA62">
      <w:pPr>
        <w:ind w:firstLine="560" w:firstLineChars="200"/>
        <w:rPr>
          <w:rFonts w:ascii="仿宋" w:eastAsia="仿宋" w:hAnsi="仿宋" w:cs="仿宋"/>
          <w:sz w:val="28"/>
        </w:rPr>
      </w:pPr>
      <w:r>
        <w:rPr>
          <w:rFonts w:ascii="仿宋" w:eastAsia="仿宋" w:hAnsi="仿宋" w:cs="仿宋" w:hint="eastAsia"/>
          <w:sz w:val="28"/>
        </w:rPr>
        <w:t>我们的肥料级磷酸氢钙项目选址位于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，这个地点被精心挑选，有着多重战略优势，以确保肥料级磷酸氢钙项目的成功和可持续发展。</w:t>
      </w:r>
    </w:p>
    <w:p w:rsidR="00612A33" w14:paraId="259D1106" w14:textId="77777777">
      <w:pPr>
        <w:pStyle w:val="Heading2"/>
        <w:ind w:firstLine="560" w:firstLineChars="200"/>
        <w:rPr>
          <w:rFonts w:ascii="仿宋" w:eastAsia="仿宋" w:hAnsi="仿宋" w:cs="仿宋"/>
          <w:sz w:val="28"/>
        </w:rPr>
      </w:pPr>
      <w:bookmarkStart w:id="5" w:name="_Toc30079"/>
      <w:r>
        <w:rPr>
          <w:rFonts w:ascii="仿宋" w:eastAsia="仿宋" w:hAnsi="仿宋" w:cs="仿宋" w:hint="eastAsia"/>
          <w:sz w:val="28"/>
        </w:rPr>
        <w:t>（四）编制原</w:t>
      </w:r>
      <w:r>
        <w:rPr>
          <w:rFonts w:ascii="仿宋" w:eastAsia="仿宋" w:hAnsi="仿宋" w:cs="仿宋" w:hint="eastAsia"/>
          <w:sz w:val="28"/>
        </w:rPr>
        <w:t>则</w:t>
      </w:r>
      <w:bookmarkEnd w:id="5"/>
    </w:p>
    <w:p w:rsidR="00612A33" w14:paraId="15A2EC6C" w14:textId="43F6027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612A33" w14:textId="43F60274">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肥料级磷酸氢钙项目在法律框架内运行，以维护企业的声誉和遵守社会责任。</w:t>
      </w:r>
    </w:p>
    <w:p w:rsidR="00612A33" w14:paraId="2654AB86" w14:textId="6DF8942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我们将采用成熟、可靠的技术路线，并关注前瞻性的技术趋势。通过不断改进和采用最新的工艺技术，我们将提高肥料级磷酸氢钙项目的竞争力和市场适应性，以满足客户需求。</w:t>
      </w:r>
    </w:p>
    <w:p w:rsidR="00612A33" w14:paraId="194507AD" w14:textId="28F22C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w:t>
      </w:r>
      <w:r>
        <w:rPr>
          <w:rFonts w:ascii="仿宋" w:eastAsia="仿宋" w:hAnsi="仿宋" w:cs="仿宋" w:hint="eastAsia"/>
          <w:sz w:val="28"/>
        </w:rPr>
        <w:t>土地资源的有效利用，以降低肥料级磷酸氢钙项目成本。</w:t>
      </w:r>
    </w:p>
    <w:p w:rsidR="00612A33" w14:paraId="08444314" w14:textId="2E6B3A1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肥料级磷酸氢钙项目的安全、文明和清洁生产。这包括环境保护、劳动安全卫生和消防设施的同步规划、同步实施和同步运行。我们将关注可持续发展的要求，具备适应市场变化的可操作弹性。</w:t>
      </w:r>
    </w:p>
    <w:p w:rsidR="00612A33" w14:paraId="3DCE17D4" w14:textId="62E244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612A33" w14:paraId="2674F762" w14:textId="2A25097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我们将充分满足肥料级磷酸氢钙项目业主对肥料级磷酸氢钙项目功能、盈利性等投资方面的要求。肥料级磷酸氢钙项目的设计和实施将以业主的期望和目标为中心，确保肥料级磷酸氢钙项目能够达到商业目标。</w:t>
      </w:r>
    </w:p>
    <w:p w:rsidR="00612A33" w14:paraId="70433C7F" w14:textId="025EE41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我们将对工程各类风险进行全面评估，并采取规避措施，以确保肥料级磷酸氢钙项目的可靠性。这包括但不限于财务风险、技术风险和市场风险的识别和管理。</w:t>
      </w:r>
    </w:p>
    <w:p w:rsidR="00612A33" w14:paraId="5E74C26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通过以上原则和操作措施</w:t>
      </w:r>
    </w:p>
    <w:p w:rsidR="00612A33" w14:textId="77777777">
      <w:pPr>
        <w:ind w:firstLine="560" w:firstLineChars="200"/>
        <w:rPr>
          <w:rFonts w:ascii="仿宋" w:eastAsia="仿宋" w:hAnsi="仿宋" w:cs="仿宋"/>
          <w:sz w:val="28"/>
        </w:rPr>
      </w:pPr>
      <w:r>
        <w:rPr>
          <w:rFonts w:ascii="仿宋" w:eastAsia="仿宋" w:hAnsi="仿宋" w:cs="仿宋" w:hint="eastAsia"/>
          <w:sz w:val="28"/>
        </w:rPr>
        <w:t>，我们将确保肥料级磷酸氢钙项目在合规、可持续和安全的基础上取得成功，以实现长期的业务增长和社会责任。</w:t>
      </w:r>
    </w:p>
    <w:p w:rsidR="00612A33" w14:paraId="4053DE30" w14:textId="77777777">
      <w:pPr>
        <w:pStyle w:val="Heading2"/>
        <w:ind w:firstLine="560" w:firstLineChars="200"/>
        <w:rPr>
          <w:rFonts w:ascii="仿宋" w:eastAsia="仿宋" w:hAnsi="仿宋" w:cs="仿宋"/>
          <w:sz w:val="28"/>
        </w:rPr>
      </w:pPr>
      <w:bookmarkStart w:id="6" w:name="_Toc921"/>
      <w:r>
        <w:rPr>
          <w:rFonts w:ascii="仿宋" w:eastAsia="仿宋" w:hAnsi="仿宋" w:cs="仿宋" w:hint="eastAsia"/>
          <w:sz w:val="28"/>
        </w:rPr>
        <w:t>（五）编制依据</w:t>
      </w:r>
      <w:bookmarkEnd w:id="6"/>
    </w:p>
    <w:p w:rsidR="00612A33" w14:paraId="6C7FA450" w14:textId="77777777">
      <w:pPr>
        <w:ind w:firstLine="560" w:firstLineChars="200"/>
        <w:rPr>
          <w:rFonts w:ascii="仿宋" w:eastAsia="仿宋" w:hAnsi="仿宋" w:cs="仿宋"/>
          <w:sz w:val="28"/>
        </w:rPr>
      </w:pPr>
      <w:r>
        <w:rPr>
          <w:rFonts w:ascii="仿宋" w:eastAsia="仿宋" w:hAnsi="仿宋" w:cs="仿宋" w:hint="eastAsia"/>
          <w:sz w:val="28"/>
        </w:rPr>
        <w:t>在肥料级磷酸氢钙项目可行性研究和评估的过程中，需要综合考虑以下政策和资料，以确保肥料级磷酸氢钙项目的合规性和可行性：</w:t>
      </w:r>
    </w:p>
    <w:p w:rsidR="00612A33" w14:paraId="77CF78D6" w14:textId="0D5FE04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12A33" w14:paraId="6D5B999C" w14:textId="322AD81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地方性规划和政策：研究肥料级磷酸氢钙项目所在地的地方性规划和政策文件，确保肥料级磷酸氢钙项目不仅符合国家政策，还符合当地政府的发展方向和规划。</w:t>
      </w:r>
    </w:p>
    <w:p w:rsidR="00612A33" w14:paraId="6E20D6DA" w14:textId="30AF9C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w:t>
      </w:r>
      <w:r>
        <w:rPr>
          <w:rFonts w:ascii="仿宋" w:eastAsia="仿宋" w:hAnsi="仿宋" w:cs="仿宋" w:hint="eastAsia"/>
          <w:sz w:val="28"/>
        </w:rPr>
        <w:t>地方财务和会计制度，以确保肥料级磷酸氢钙项目的财务管理合规。</w:t>
      </w:r>
    </w:p>
    <w:p w:rsidR="00612A33" w14:paraId="7CDF59A9" w14:textId="5C00A30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专业指南和标准：参考行业相关的专业指南和标准，如环境保护、安全生产等，以确保肥料级磷酸氢钙项目在关键领域的合规性。</w:t>
      </w:r>
    </w:p>
    <w:p w:rsidR="00612A33" w14:paraId="1F7F9AF6" w14:textId="1F7C685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可行性研究初期成果：对已经完成的可行性研究初期成果进行综合分析，以了解肥料级磷酸氢钙项目的潜在问题和机会。</w:t>
      </w:r>
    </w:p>
    <w:p w:rsidR="00612A33" w14:paraId="7D689EDD" w14:textId="02BBAF0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设计基础资料：根据肥料级磷酸氢钙项目性质，及时调查和收集相关设计基础资料，以支持可行性研究的全面性和深入分析。</w:t>
      </w:r>
    </w:p>
    <w:p w:rsidR="00612A33" w14:paraId="31A379C6" w14:textId="7536FFE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肥料级磷酸氢钙项目评估方法和参数：参考最新的肥料级磷酸氢钙项目评估方法和参数，确保肥料级磷</w:t>
      </w:r>
      <w:r>
        <w:rPr>
          <w:rFonts w:ascii="仿宋" w:eastAsia="仿宋" w:hAnsi="仿宋" w:cs="仿宋" w:hint="eastAsia"/>
          <w:sz w:val="28"/>
        </w:rPr>
        <w:t>酸氢钙项目的经济效益评估和风险评估符合国家和行业标准。</w:t>
      </w:r>
    </w:p>
    <w:p w:rsidR="00612A33" w14:paraId="67837393" w14:textId="5A032E2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技术资料和肥料级磷酸氢钙项目方案：肥料级磷酸氢钙项目建设单位提供的技术资料、肥料级磷酸氢钙项目方案和基础材料将为可行性研究提供重要信息，需要充分考虑。</w:t>
      </w:r>
    </w:p>
    <w:p w:rsidR="00612A33" w14:paraId="38F5B5A7" w14:textId="77777777">
      <w:pPr>
        <w:ind w:firstLine="560" w:firstLineChars="200"/>
        <w:rPr>
          <w:rFonts w:ascii="仿宋" w:eastAsia="仿宋" w:hAnsi="仿宋" w:cs="仿宋"/>
          <w:sz w:val="28"/>
        </w:rPr>
      </w:pPr>
      <w:r>
        <w:rPr>
          <w:rFonts w:ascii="仿宋" w:eastAsia="仿宋" w:hAnsi="仿宋" w:cs="仿宋" w:hint="eastAsia"/>
          <w:sz w:val="28"/>
        </w:rPr>
        <w:t>以上政策和资料将在肥料级磷酸氢钙项目的可行性研究和评估中被广泛引用和参考，以确保肥料级磷酸氢钙项目的全面性、合规性和可行性。</w:t>
      </w:r>
    </w:p>
    <w:p w:rsidR="00612A33" w14:paraId="4546AD0C" w14:textId="77777777">
      <w:pPr>
        <w:pStyle w:val="Heading2"/>
        <w:ind w:firstLine="560" w:firstLineChars="200"/>
        <w:rPr>
          <w:rFonts w:ascii="仿宋" w:eastAsia="仿宋" w:hAnsi="仿宋" w:cs="仿宋"/>
          <w:sz w:val="28"/>
        </w:rPr>
      </w:pPr>
      <w:bookmarkStart w:id="7" w:name="_Toc31000"/>
      <w:r>
        <w:rPr>
          <w:rFonts w:ascii="仿宋" w:eastAsia="仿宋" w:hAnsi="仿宋" w:cs="仿宋" w:hint="eastAsia"/>
          <w:sz w:val="28"/>
        </w:rPr>
        <w:t>（六）编制范围及内容</w:t>
      </w:r>
      <w:bookmarkEnd w:id="7"/>
    </w:p>
    <w:p w:rsidR="00612A33" w14:paraId="436975FB" w14:textId="470DC5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肥料级磷酸氢钙项目单位和肥料级磷酸氢钙项目背景：</w:t>
      </w:r>
    </w:p>
    <w:p w:rsidR="00612A33" w14:paraId="3FE0091B" w14:textId="5E159C1D">
      <w:pPr>
        <w:ind w:firstLine="560" w:firstLineChars="200"/>
        <w:rPr>
          <w:rFonts w:ascii="仿宋" w:eastAsia="仿宋" w:hAnsi="仿宋" w:cs="仿宋"/>
          <w:sz w:val="28"/>
        </w:rPr>
      </w:pPr>
      <w:r>
        <w:rPr>
          <w:rFonts w:ascii="仿宋" w:eastAsia="仿宋" w:hAnsi="仿宋" w:cs="仿宋" w:hint="eastAsia"/>
          <w:sz w:val="28"/>
        </w:rPr>
        <w:t>介绍肥料级磷酸氢钙项目的负责单位以及肥料级磷酸氢钙项目的基本情况，包括肥料级磷酸氢钙项目</w:t>
      </w:r>
      <w:r>
        <w:rPr>
          <w:rFonts w:ascii="仿宋" w:eastAsia="仿宋" w:hAnsi="仿宋" w:cs="仿宋" w:hint="eastAsia"/>
          <w:sz w:val="28"/>
        </w:rPr>
        <w:t>的名称、规模、定位等。</w:t>
      </w:r>
    </w:p>
    <w:p w:rsidR="00612A33" w14:paraId="10CA325E" w14:textId="7E12FE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12A33" w14:paraId="37FB06A8" w14:textId="0B8E75D4">
      <w:pPr>
        <w:ind w:firstLine="560" w:firstLineChars="200"/>
        <w:rPr>
          <w:rFonts w:ascii="仿宋" w:eastAsia="仿宋" w:hAnsi="仿宋" w:cs="仿宋"/>
          <w:sz w:val="28"/>
        </w:rPr>
      </w:pPr>
      <w:r>
        <w:rPr>
          <w:rFonts w:ascii="仿宋" w:eastAsia="仿宋" w:hAnsi="仿宋" w:cs="仿宋" w:hint="eastAsia"/>
          <w:sz w:val="28"/>
        </w:rPr>
        <w:t>分析肥料级磷酸氢钙项目所属的产业规划，以确定肥料级磷酸氢钙项目是否与国家或地区的产业规划一致。</w:t>
      </w:r>
    </w:p>
    <w:p w:rsidR="00612A33" w14:paraId="343B31F3" w14:textId="0D8FAC49">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探讨相关的产业政策，包括政府的支持政策和激励政策，以确定肥料级磷酸氢钙项目在政策环境下的优势和契合度。</w:t>
      </w:r>
    </w:p>
    <w:p w:rsidR="00612A33" w14:paraId="5DF805BA" w14:textId="5BD114D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612A33" w14:paraId="0F00913B" w14:textId="6A04655E">
      <w:pPr>
        <w:ind w:firstLine="560" w:firstLineChars="200"/>
        <w:rPr>
          <w:rFonts w:ascii="仿宋" w:eastAsia="仿宋" w:hAnsi="仿宋" w:cs="仿宋"/>
          <w:sz w:val="28"/>
        </w:rPr>
      </w:pPr>
      <w:r>
        <w:rPr>
          <w:rFonts w:ascii="仿宋" w:eastAsia="仿宋" w:hAnsi="仿宋" w:cs="仿宋" w:hint="eastAsia"/>
          <w:sz w:val="28"/>
        </w:rPr>
        <w:t>评估肥料级磷酸氢钙项目所需的各类资源，如原材料、能源、人力资源等，以确定肥料级磷酸氢钙项目在资源供应方面的可行性。</w:t>
      </w:r>
    </w:p>
    <w:p w:rsidR="00612A33" w14:paraId="23D0440D" w14:textId="2BEBEB07">
      <w:pPr>
        <w:ind w:firstLine="560" w:firstLineChars="200"/>
        <w:rPr>
          <w:rFonts w:ascii="仿宋" w:eastAsia="仿宋" w:hAnsi="仿宋" w:cs="仿宋"/>
          <w:sz w:val="28"/>
        </w:rPr>
      </w:pPr>
      <w:r>
        <w:rPr>
          <w:rFonts w:ascii="仿宋" w:eastAsia="仿宋" w:hAnsi="仿宋" w:cs="仿宋" w:hint="eastAsia"/>
          <w:sz w:val="28"/>
        </w:rPr>
        <w:t>考察肥料级磷酸氢钙项目所在地的资源丰富度、资源的可持续性，以评估资源综合利用条件。</w:t>
      </w:r>
    </w:p>
    <w:p w:rsidR="00612A33" w14:paraId="07CF625F" w14:textId="14A428F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用地规划和场地选址：</w:t>
      </w:r>
    </w:p>
    <w:p w:rsidR="00612A33" w14:paraId="39FD7A1A" w14:textId="796269D0">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研究用地选址方案，包括土地政策和土地利用规划，以确定肥料级磷酸氢钙项目的用地规划的可行性。</w:t>
      </w:r>
    </w:p>
    <w:p w:rsidR="00612A33" w14:paraId="4C421C00" w14:textId="1B0D546D">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分析场地选址的因素，包括交通便捷性、环境影响等，以确定肥料级磷酸氢钙项目场地的选址方案。</w:t>
      </w:r>
    </w:p>
    <w:p w:rsidR="00612A33" w14:paraId="1F38FCB3" w14:textId="696C9D1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612A33" w14:paraId="68432A8E" w14:textId="1FF6E05E">
      <w:pPr>
        <w:ind w:firstLine="560" w:firstLineChars="200"/>
        <w:rPr>
          <w:rFonts w:ascii="仿宋" w:eastAsia="仿宋" w:hAnsi="仿宋" w:cs="仿宋"/>
          <w:sz w:val="28"/>
        </w:rPr>
      </w:pPr>
      <w:r>
        <w:rPr>
          <w:rFonts w:ascii="仿宋" w:eastAsia="仿宋" w:hAnsi="仿宋" w:cs="仿宋" w:hint="eastAsia"/>
          <w:sz w:val="28"/>
        </w:rPr>
        <w:t>进行肥料级磷酸氢钙项目对环境和生态系统的影响评估，包括大气、水质、土壤、野生动植物等，以确保肥料级磷酸氢钙项目符合最新的环保法规和生态保护要求。</w:t>
      </w:r>
    </w:p>
    <w:p w:rsidR="00612A33" w14:paraId="73C46705" w14:textId="5D0A292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612A33" w14:paraId="50B11810" w14:textId="52FB2A82">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612A33" w14:paraId="34F4F15C" w14:textId="1DD36BBA">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612A33" w14:paraId="33DC1E34" w14:textId="52D88A6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612A33" w14:paraId="1E7F8B2E" w14:textId="4D46A7BC">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进行经济效益分析，包括投资回收期、内部收益率、净现值等，以确定肥料级磷酸氢钙项目的经济可行性。</w:t>
      </w:r>
    </w:p>
    <w:p w:rsidR="00612A33" w14:paraId="1E0B38D5" w14:textId="335BC4C9">
      <w:pPr>
        <w:ind w:firstLine="560" w:firstLineChars="200"/>
        <w:rPr>
          <w:rFonts w:ascii="仿宋" w:eastAsia="仿宋" w:hAnsi="仿宋" w:cs="仿宋"/>
          <w:sz w:val="28"/>
        </w:rPr>
      </w:pPr>
      <w:r>
        <w:rPr>
          <w:rFonts w:ascii="仿宋" w:eastAsia="仿宋" w:hAnsi="仿宋" w:cs="仿宋" w:hint="eastAsia"/>
          <w:sz w:val="28"/>
        </w:rPr>
        <w:t>分析社会效益，包括就业创造、社会贡献</w:t>
      </w:r>
      <w:r>
        <w:rPr>
          <w:rFonts w:ascii="仿宋" w:eastAsia="仿宋" w:hAnsi="仿宋" w:cs="仿宋" w:hint="eastAsia"/>
          <w:sz w:val="28"/>
        </w:rPr>
        <w:t>等，以确定肥料级磷酸氢钙项目的社会可行性。</w:t>
      </w:r>
    </w:p>
    <w:p w:rsidR="00612A33" w14:paraId="2F90040B" w14:textId="77777777">
      <w:pPr>
        <w:pStyle w:val="Heading2"/>
        <w:ind w:firstLine="560" w:firstLineChars="200"/>
        <w:rPr>
          <w:rFonts w:ascii="仿宋" w:eastAsia="仿宋" w:hAnsi="仿宋" w:cs="仿宋"/>
          <w:sz w:val="28"/>
        </w:rPr>
      </w:pPr>
      <w:bookmarkStart w:id="8" w:name="_Toc24291"/>
      <w:r>
        <w:rPr>
          <w:rFonts w:ascii="仿宋" w:eastAsia="仿宋" w:hAnsi="仿宋" w:cs="仿宋" w:hint="eastAsia"/>
          <w:sz w:val="28"/>
        </w:rPr>
        <w:t>（七）肥料级磷酸氢钙项目建设背景</w:t>
      </w:r>
      <w:bookmarkEnd w:id="8"/>
    </w:p>
    <w:p w:rsidR="00612A33" w14:paraId="42F7EA7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612A33"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肥料级磷酸氢钙项目的建设被视为提升数据处理和分析能力的重要举措。</w:t>
      </w:r>
    </w:p>
    <w:p w:rsidR="00612A33" w14:paraId="3BEADA95" w14:textId="77777777">
      <w:pPr>
        <w:ind w:firstLine="560" w:firstLineChars="200"/>
        <w:rPr>
          <w:rFonts w:ascii="仿宋" w:eastAsia="仿宋" w:hAnsi="仿宋" w:cs="仿宋"/>
          <w:sz w:val="28"/>
        </w:rPr>
      </w:pPr>
      <w:r>
        <w:rPr>
          <w:rFonts w:ascii="仿宋" w:eastAsia="仿宋" w:hAnsi="仿宋" w:cs="仿宋" w:hint="eastAsia"/>
          <w:sz w:val="28"/>
        </w:rPr>
        <w:t>肥料级磷酸氢钙项目发起于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肥料级磷酸氢钙项目的实施；产业界积极参与肥料级磷酸氢钙项目的规划和建设，提供实践经验和资源；学术界则通过研究创新，为肥料</w:t>
      </w:r>
      <w:r>
        <w:rPr>
          <w:rFonts w:ascii="仿宋" w:eastAsia="仿宋" w:hAnsi="仿宋" w:cs="仿宋" w:hint="eastAsia"/>
          <w:sz w:val="28"/>
        </w:rPr>
        <w:t>级磷酸氢钙项目的理论支撑和技术实现提供有力支持。</w:t>
      </w:r>
    </w:p>
    <w:p w:rsidR="00612A33" w14:paraId="3BD04991" w14:textId="77777777">
      <w:pPr>
        <w:pStyle w:val="Heading2"/>
        <w:ind w:firstLine="560" w:firstLineChars="200"/>
        <w:rPr>
          <w:rFonts w:ascii="仿宋" w:eastAsia="仿宋" w:hAnsi="仿宋" w:cs="仿宋"/>
          <w:sz w:val="28"/>
        </w:rPr>
      </w:pPr>
      <w:bookmarkStart w:id="9" w:name="_Toc10652"/>
      <w:r>
        <w:rPr>
          <w:rFonts w:ascii="仿宋" w:eastAsia="仿宋" w:hAnsi="仿宋" w:cs="仿宋" w:hint="eastAsia"/>
          <w:sz w:val="28"/>
        </w:rPr>
        <w:t>（八）结论分析</w:t>
      </w:r>
      <w:bookmarkEnd w:id="9"/>
    </w:p>
    <w:p w:rsidR="00612A33" w14:paraId="40A3056F" w14:textId="62992F8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肥料级磷酸氢钙项目选址</w:t>
      </w:r>
    </w:p>
    <w:p w:rsidR="00612A33" w14:paraId="49145149" w14:textId="77777777">
      <w:pPr>
        <w:ind w:firstLine="560" w:firstLineChars="200"/>
        <w:rPr>
          <w:rFonts w:ascii="仿宋" w:eastAsia="仿宋" w:hAnsi="仿宋" w:cs="仿宋"/>
          <w:sz w:val="28"/>
        </w:rPr>
      </w:pPr>
      <w:r>
        <w:rPr>
          <w:rFonts w:ascii="仿宋" w:eastAsia="仿宋" w:hAnsi="仿宋" w:cs="仿宋" w:hint="eastAsia"/>
          <w:sz w:val="28"/>
        </w:rPr>
        <w:t>本期肥料级磷酸氢钙项目将选址于待定地点，占地面积约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亩。这一区域具有得天独厚的地理位置，交通便捷，拥有完善的电力、供水、排水和通讯等基础设施，为本肥料级磷酸氢钙项目的建设提供了理想的条件。</w:t>
      </w:r>
    </w:p>
    <w:p w:rsidR="00612A33" w14:paraId="2B7F2ED1" w14:textId="29C240F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612A33" w14:paraId="4933E4D6" w14:textId="77777777">
      <w:pPr>
        <w:ind w:firstLine="560" w:firstLineChars="200"/>
        <w:rPr>
          <w:rFonts w:ascii="仿宋" w:eastAsia="仿宋" w:hAnsi="仿宋" w:cs="仿宋"/>
          <w:sz w:val="28"/>
        </w:rPr>
      </w:pPr>
      <w:r>
        <w:rPr>
          <w:rFonts w:ascii="仿宋" w:eastAsia="仿宋" w:hAnsi="仿宋" w:cs="仿宋" w:hint="eastAsia"/>
          <w:sz w:val="28"/>
        </w:rPr>
        <w:t>一旦肥料级磷酸氢钙项目建成，将拥有年产</w:t>
      </w:r>
      <w:r>
        <w:rPr>
          <w:rFonts w:ascii="仿宋" w:eastAsia="仿宋" w:hAnsi="仿宋" w:cs="仿宋" w:hint="eastAsia"/>
          <w:sz w:val="28"/>
        </w:rPr>
        <w:t>XX</w:t>
      </w:r>
      <w:r>
        <w:rPr>
          <w:rFonts w:ascii="仿宋" w:eastAsia="仿宋" w:hAnsi="仿宋" w:cs="仿宋" w:hint="eastAsia"/>
          <w:sz w:val="28"/>
        </w:rPr>
        <w:t>的生产能力。</w:t>
      </w:r>
    </w:p>
    <w:p w:rsidR="00612A33" w14:paraId="66DEC892" w14:textId="1C4215A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肥料级磷酸氢钙项目实施进度</w:t>
      </w:r>
    </w:p>
    <w:p w:rsidR="00612A33" w14:paraId="0BC17949" w14:textId="77777777">
      <w:pPr>
        <w:ind w:firstLine="560" w:firstLineChars="200"/>
        <w:rPr>
          <w:rFonts w:ascii="仿宋" w:eastAsia="仿宋" w:hAnsi="仿宋" w:cs="仿宋"/>
          <w:sz w:val="28"/>
        </w:rPr>
      </w:pPr>
      <w:r>
        <w:rPr>
          <w:rFonts w:ascii="仿宋" w:eastAsia="仿宋" w:hAnsi="仿宋" w:cs="仿宋" w:hint="eastAsia"/>
          <w:sz w:val="28"/>
        </w:rPr>
        <w:t>本期肥料级磷酸氢钙项目将按照国家基本建设程序的法规和相关实施指南要求进行建设，规划的建设期限为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r>
        <w:rPr>
          <w:rFonts w:ascii="仿宋" w:eastAsia="仿宋" w:hAnsi="仿宋" w:cs="仿宋" w:hint="eastAsia"/>
          <w:sz w:val="28"/>
        </w:rPr>
        <w:t>。</w:t>
      </w:r>
    </w:p>
    <w:p w:rsidR="00612A33" w14:paraId="18569CBF" w14:textId="2E46433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612A33" w14:paraId="4DC7F9D7" w14:textId="2A05754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肥料级磷酸氢钙项目的总投资包括建设投资、建设期利息和流动资金。通过慎重的财务估算，肥料级磷酸氢钙项目的总投资为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612A33" w14:textId="2A05754F">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612A33" w14:paraId="0BC89EA0" w14:textId="2E722F4B">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612A33" w14:paraId="2A7A1AB8" w14:textId="77777777">
      <w:pPr>
        <w:ind w:firstLine="560" w:firstLineChars="200"/>
        <w:rPr>
          <w:rFonts w:ascii="仿宋" w:eastAsia="仿宋" w:hAnsi="仿宋" w:cs="仿宋"/>
          <w:sz w:val="28"/>
        </w:rPr>
      </w:pPr>
      <w:r>
        <w:rPr>
          <w:rFonts w:ascii="仿宋" w:eastAsia="仿宋" w:hAnsi="仿宋" w:cs="仿宋" w:hint="eastAsia"/>
          <w:sz w:val="28"/>
        </w:rPr>
        <w:t>肥料级磷酸氢钙项目的总投资为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万元。根据慎重的财务测算，本期工程肥料级磷酸氢钙项目将申请银行借款总额</w:t>
      </w:r>
      <w:r>
        <w:rPr>
          <w:rFonts w:ascii="仿宋" w:eastAsia="仿宋" w:hAnsi="仿宋" w:cs="仿宋" w:hint="eastAsia"/>
          <w:sz w:val="28"/>
        </w:rPr>
        <w:t>XXXX</w:t>
      </w:r>
      <w:r>
        <w:rPr>
          <w:rFonts w:ascii="仿宋" w:eastAsia="仿宋" w:hAnsi="仿宋" w:cs="仿宋" w:hint="eastAsia"/>
          <w:sz w:val="28"/>
        </w:rPr>
        <w:t>万元。</w:t>
      </w:r>
    </w:p>
    <w:p w:rsidR="00612A33" w14:paraId="295FE055" w14:textId="6D8D10AF">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612A33" w14:paraId="5E2DEE66" w14:textId="57C5EB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肥料级磷酸氢钙</w:t>
      </w:r>
      <w:r>
        <w:rPr>
          <w:rFonts w:ascii="仿宋" w:eastAsia="仿宋" w:hAnsi="仿宋" w:cs="仿宋" w:hint="eastAsia"/>
          <w:sz w:val="28"/>
        </w:rPr>
        <w:t>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612A33" w14:paraId="231FB0DF" w14:textId="5EE89D4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12A33" w14:paraId="11D1317B" w14:textId="1CE6E9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肥料级磷酸氢钙项目达产年净利润（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12A33" w14:paraId="216406B0" w14:textId="618BBC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612A33" w14:paraId="156160F6" w14:textId="48C9CA4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612A33" w14:paraId="53D17ABC" w14:textId="0062676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612A33" w14:paraId="265E4F12" w14:textId="5A25B12F">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612A33" w14:paraId="0B0C380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肥料级磷酸氢钙项目实施后，将满足国内市场需求，增加国家和地方财政收入，推动产业升级和发展，创造更多的就业机会。此外，由于肥料级磷酸氢钙项目采用先进的环保措施，不会对周边环境产生不利影响。因此，本肥料级磷酸氢钙项目建设将带来显著的社会效益。</w:t>
      </w:r>
    </w:p>
    <w:p w:rsidR="00612A33" w14:paraId="6ECE8A95" w14:textId="77777777">
      <w:pPr>
        <w:pStyle w:val="Heading1"/>
        <w:ind w:firstLine="560" w:firstLineChars="200"/>
        <w:rPr>
          <w:rFonts w:ascii="仿宋" w:eastAsia="仿宋" w:hAnsi="仿宋" w:cs="仿宋"/>
          <w:sz w:val="28"/>
        </w:rPr>
      </w:pPr>
      <w:bookmarkStart w:id="10" w:name="_Toc10320"/>
      <w:r>
        <w:rPr>
          <w:rFonts w:ascii="仿宋" w:eastAsia="仿宋" w:hAnsi="仿宋" w:cs="仿宋" w:hint="eastAsia"/>
          <w:sz w:val="28"/>
        </w:rPr>
        <w:t>二、肥料级磷酸氢钙项目投资背景分析</w:t>
      </w:r>
      <w:bookmarkEnd w:id="10"/>
    </w:p>
    <w:p w:rsidR="00612A33" w14:paraId="04A763C1" w14:textId="77777777">
      <w:pPr>
        <w:pStyle w:val="Heading2"/>
        <w:rPr>
          <w:rFonts w:ascii="仿宋" w:eastAsia="仿宋" w:hAnsi="仿宋" w:cs="仿宋"/>
        </w:rPr>
      </w:pPr>
      <w:bookmarkStart w:id="11" w:name="_Toc22024"/>
      <w:r>
        <w:rPr>
          <w:rFonts w:ascii="仿宋" w:eastAsia="仿宋" w:hAnsi="仿宋" w:cs="仿宋" w:hint="eastAsia"/>
        </w:rPr>
        <w:t>（一）行业背景分析</w:t>
      </w:r>
      <w:bookmarkEnd w:id="11"/>
    </w:p>
    <w:p w:rsidR="00612A33" w14:paraId="24AA8CB3" w14:textId="730B3EF3">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肥料级磷酸氢钙供需状况</w:t>
      </w:r>
    </w:p>
    <w:p w:rsidR="00612A33" w14:paraId="3DE48199" w14:textId="117AE791">
      <w:pPr>
        <w:ind w:firstLine="560" w:firstLineChars="200"/>
        <w:rPr>
          <w:rFonts w:ascii="仿宋" w:eastAsia="仿宋" w:hAnsi="仿宋" w:cs="仿宋"/>
          <w:sz w:val="28"/>
        </w:rPr>
      </w:pPr>
      <w:r>
        <w:rPr>
          <w:rFonts w:ascii="仿宋" w:eastAsia="仿宋" w:hAnsi="仿宋" w:cs="仿宋" w:hint="eastAsia"/>
          <w:sz w:val="28"/>
        </w:rPr>
        <w:t>在考察肥料级磷酸氢钙行业的供需状况时，我们可以看到几个重要趋势。首先，全球对肥料级磷酸氢钙的需求稳步增长。这主要受到全球经济一体化的推动以及不断增长的人口和城市化趋势的影响。</w:t>
      </w:r>
      <w:r>
        <w:rPr>
          <w:rFonts w:ascii="仿宋" w:eastAsia="仿宋" w:hAnsi="仿宋" w:cs="仿宋" w:hint="eastAsia"/>
          <w:sz w:val="28"/>
        </w:rPr>
        <w:t>肥料级</w:t>
      </w:r>
      <w:r>
        <w:rPr>
          <w:rFonts w:ascii="仿宋" w:eastAsia="仿宋" w:hAnsi="仿宋" w:cs="仿宋" w:hint="eastAsia"/>
          <w:sz w:val="28"/>
        </w:rPr>
        <w:t>磷酸氢钙的广泛应用范围，包括工业、医疗、科学研究和电子制造等领域，使其成为各行各业的不可或缺的要素。</w:t>
      </w:r>
    </w:p>
    <w:p w:rsidR="00612A33" w14:paraId="024CAAD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其次，供应端也经历了显著的演变。全球肥料级磷酸氢钙市场已经形成了几家大型跨国肥料级磷酸氢钙生产企业，这些企业在市场中占据主导地位。</w:t>
      </w:r>
    </w:p>
    <w:p w:rsidR="00612A33" w14:paraId="5243C9C9" w14:textId="33125FBF">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肥料级磷酸氢钙主要供应商</w:t>
      </w:r>
    </w:p>
    <w:p w:rsidR="00612A33" w14:paraId="0DA0F446" w14:textId="77777777">
      <w:pPr>
        <w:ind w:firstLine="560" w:firstLineChars="200"/>
        <w:rPr>
          <w:rFonts w:ascii="仿宋" w:eastAsia="仿宋" w:hAnsi="仿宋" w:cs="仿宋"/>
          <w:sz w:val="28"/>
        </w:rPr>
      </w:pPr>
      <w:r>
        <w:rPr>
          <w:rFonts w:ascii="仿宋" w:eastAsia="仿宋" w:hAnsi="仿宋" w:cs="仿宋" w:hint="eastAsia"/>
          <w:sz w:val="28"/>
        </w:rPr>
        <w:t>XXXX</w:t>
      </w:r>
    </w:p>
    <w:p w:rsidR="00612A33" w14:paraId="72C7DA26" w14:textId="62EFF37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肥料级磷酸氢钙下游应用市场</w:t>
      </w:r>
    </w:p>
    <w:p w:rsidR="00612A33" w14:paraId="7808D0E6" w14:textId="77777777">
      <w:pPr>
        <w:ind w:firstLine="560" w:firstLineChars="200"/>
        <w:rPr>
          <w:rFonts w:ascii="仿宋" w:eastAsia="仿宋" w:hAnsi="仿宋" w:cs="仿宋"/>
          <w:sz w:val="28"/>
        </w:rPr>
      </w:pPr>
      <w:r>
        <w:rPr>
          <w:rFonts w:ascii="仿宋" w:eastAsia="仿宋" w:hAnsi="仿宋" w:cs="仿宋" w:hint="eastAsia"/>
          <w:sz w:val="28"/>
        </w:rPr>
        <w:t>肥料级磷酸氢钙的广泛应用使其成为多个领域的重要组成部分。</w:t>
      </w:r>
    </w:p>
    <w:p w:rsidR="00612A33" w14:paraId="0542F361" w14:textId="2A5BBDE0">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肥料级磷酸氢钙国际影响</w:t>
      </w:r>
    </w:p>
    <w:p w:rsidR="00612A33" w14:paraId="747F9266"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肥料级磷酸氢钙市场产生重大影响。国际肥料级磷酸氢钙价格波动、贸易政策和地缘政治事件都可能对供应和价格带来波动。随着全球市场的不断扩大，我国的肥料级磷酸氢钙市场受到了国际因素的更多影响。因此，政府和企业必须密切关注国际市场动态，以确保供应的稳定性和价格的可控性。</w:t>
      </w:r>
    </w:p>
    <w:p w:rsidR="00612A33" w14:paraId="5D203BCE" w14:textId="77777777">
      <w:pPr>
        <w:pStyle w:val="Heading2"/>
        <w:ind w:firstLine="560" w:firstLineChars="200"/>
        <w:rPr>
          <w:rFonts w:ascii="仿宋" w:eastAsia="仿宋" w:hAnsi="仿宋" w:cs="仿宋"/>
          <w:sz w:val="28"/>
        </w:rPr>
      </w:pPr>
      <w:bookmarkStart w:id="12" w:name="_Toc15381"/>
      <w:r>
        <w:rPr>
          <w:rFonts w:ascii="仿宋" w:eastAsia="仿宋" w:hAnsi="仿宋" w:cs="仿宋" w:hint="eastAsia"/>
          <w:sz w:val="28"/>
        </w:rPr>
        <w:t>（二）产业发展分析</w:t>
      </w:r>
      <w:bookmarkEnd w:id="12"/>
    </w:p>
    <w:p w:rsidR="00612A33" w14:paraId="38A32547" w14:textId="1C90033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肥料级磷酸氢钙行业面临的机遇</w:t>
      </w:r>
    </w:p>
    <w:p w:rsidR="00612A33" w14:paraId="65D9EDA8" w14:textId="017A21E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肥料级磷酸氢钙行业受益于不断增长的需求，这主要得益于全球各个领域的发展。随着科技的不断进步和新兴产业的崛起，对肥料级磷酸氢钙的需求持续扩大。特别是在电子、医疗</w:t>
      </w:r>
      <w:r>
        <w:rPr>
          <w:rFonts w:ascii="仿宋" w:eastAsia="仿宋" w:hAnsi="仿宋" w:cs="仿宋" w:hint="eastAsia"/>
          <w:sz w:val="28"/>
        </w:rPr>
        <w:t>、能源、半导体和新材料等领域，对高纯度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的需求快速增长。这为肥料级磷酸氢钙行业提供了巨大的市场机会。</w:t>
      </w:r>
    </w:p>
    <w:p w:rsidR="00612A33" w14:paraId="747F3034" w14:textId="53D7F7D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随着技术的不断进步，肥料级磷酸氢钙行业正经历着技术创新的浪潮。新的生产和分离技术不断涌现，使得生产过程更加高效和环保。同时，对不同品种和纯度的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612A33" w14:paraId="4E69237D" w14:textId="39361AC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国际市场对肥料级磷酸氢钙行业的重要性不断增加。我国的肥料级磷酸氢钙企业正在积极寻求国际合作和市场拓展，出口额逐渐增加。国际市场的开放</w:t>
      </w:r>
      <w:r>
        <w:rPr>
          <w:rFonts w:ascii="仿宋" w:eastAsia="仿宋" w:hAnsi="仿宋" w:cs="仿宋" w:hint="eastAsia"/>
          <w:sz w:val="28"/>
        </w:rPr>
        <w:t>为企业提供了更大的发展机会，特别是在新兴市场。</w:t>
      </w:r>
    </w:p>
    <w:p w:rsidR="00612A33" w14:paraId="32836221" w14:textId="6BADC2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肥料级磷酸氢钙行业面临的挑战</w:t>
      </w:r>
    </w:p>
    <w:p w:rsidR="00612A33" w14:paraId="75585F28" w14:textId="1D50432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随着国内外肥料级磷酸氢钙企业的不断涌现，市场竞争变得更加激烈。企业需要不断提高自身的技术水平、降低生产成本以及改进产品质量，以在市场中保持竞争力。</w:t>
      </w:r>
    </w:p>
    <w:p w:rsidR="00612A33" w14:paraId="5A477332" w14:textId="6DFDCAC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肥料级磷酸氢钙行业的生产依赖于复杂的供应链，包括</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https://d.book118.com/618025051117006036</w:t>
        </w:r>
      </w:hyperlink>
    </w:p>
    <w:p w:rsidR="00612A3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paraId="3E7E4A26"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A33" w14:textId="77777777">
    <w:pPr>
      <w:pStyle w:val="Header"/>
      <w:jc w:val="center"/>
      <w:rPr>
        <w:rFonts w:ascii="仿宋" w:eastAsia="仿宋" w:hAnsi="仿宋" w:cs="仿宋"/>
      </w:rPr>
    </w:pPr>
    <w:r>
      <w:rPr>
        <w:rFonts w:ascii="仿宋" w:eastAsia="仿宋" w:hAnsi="仿宋" w:cs="仿宋" w:hint="eastAsia"/>
      </w:rPr>
      <w:t>肥料级磷酸氢钙相关行业投资方案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E87164"/>
    <w:rsid w:val="00612A33"/>
    <w:rsid w:val="007A5BF1"/>
    <w:rsid w:val="40E871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4346844"/>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18025051117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4003</Words>
  <Characters>22818</Characters>
  <Application>Microsoft Office Word</Application>
  <DocSecurity>0</DocSecurity>
  <Lines>190</Lines>
  <Paragraphs>53</Paragraphs>
  <ScaleCrop>false</ScaleCrop>
  <Company/>
  <LinksUpToDate>false</LinksUpToDate>
  <CharactersWithSpaces>26768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2023-11-30T21:33:00Z</dcterms:created>
  <dcterms:modified xsi:type="dcterms:W3CDTF">2024-01-01T14:10:00Z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6B3A7317AB78478DAD163E59A5717B89_11</vt:lpwstr>
  </property>
  <property fmtid="{D5CDD505-2E9C-101B-9397-08002B2CF9AE}" pid="3" name="KSOProductBuildVer">
    <vt:lpwstr>2052-12.1.0.15712</vt:lpwstr>
  </property>
</Properties>
</file>