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医学实验室项目规划设计纲要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80" w:history="1">
        <w:r>
          <w:rPr>
            <w:rFonts w:ascii="仿宋" w:eastAsia="仿宋" w:hAnsi="仿宋" w:cs="仿宋" w:hint="eastAsia"/>
            <w:lang w:eastAsia="zh-CN"/>
          </w:rPr>
          <w:t>前言</w:t>
        </w:r>
        <w:r>
          <w:tab/>
        </w:r>
        <w:r>
          <w:fldChar w:fldCharType="begin"/>
        </w:r>
        <w:r>
          <w:instrText xml:space="preserve"> PAGEREF _Toc29680 \h </w:instrText>
        </w:r>
        <w:r>
          <w:fldChar w:fldCharType="separate"/>
        </w:r>
        <w:r>
          <w:t>3</w:t>
        </w:r>
        <w:r>
          <w:fldChar w:fldCharType="end"/>
        </w:r>
      </w:hyperlink>
    </w:p>
    <w:p>
      <w:pPr>
        <w:pStyle w:val="TOC1"/>
        <w:tabs>
          <w:tab w:val="right" w:leader="dot" w:pos="8306"/>
        </w:tabs>
      </w:pPr>
      <w:hyperlink w:anchor="_Toc11815" w:history="1">
        <w:r>
          <w:rPr>
            <w:rFonts w:ascii="仿宋" w:eastAsia="仿宋" w:hAnsi="仿宋" w:cs="仿宋" w:hint="eastAsia"/>
            <w:lang w:eastAsia="zh-CN"/>
          </w:rPr>
          <w:t>一、市场分析、调研</w:t>
        </w:r>
        <w:r>
          <w:tab/>
        </w:r>
        <w:r>
          <w:fldChar w:fldCharType="begin"/>
        </w:r>
        <w:r>
          <w:instrText xml:space="preserve"> PAGEREF _Toc11815 \h </w:instrText>
        </w:r>
        <w:r>
          <w:fldChar w:fldCharType="separate"/>
        </w:r>
        <w:r>
          <w:t>3</w:t>
        </w:r>
        <w:r>
          <w:fldChar w:fldCharType="end"/>
        </w:r>
      </w:hyperlink>
    </w:p>
    <w:p>
      <w:pPr>
        <w:pStyle w:val="TOC2"/>
        <w:tabs>
          <w:tab w:val="right" w:leader="dot" w:pos="8306"/>
        </w:tabs>
      </w:pPr>
      <w:hyperlink w:anchor="_Toc5358" w:history="1">
        <w:r>
          <w:rPr>
            <w:rFonts w:ascii="仿宋" w:eastAsia="仿宋" w:hAnsi="仿宋" w:cs="仿宋" w:hint="eastAsia"/>
            <w:lang w:eastAsia="zh-CN"/>
          </w:rPr>
          <w:t>(一)、医学实验室行业分析</w:t>
        </w:r>
        <w:r>
          <w:tab/>
        </w:r>
        <w:r>
          <w:fldChar w:fldCharType="begin"/>
        </w:r>
        <w:r>
          <w:instrText xml:space="preserve"> PAGEREF _Toc5358 \h </w:instrText>
        </w:r>
        <w:r>
          <w:fldChar w:fldCharType="separate"/>
        </w:r>
        <w:r>
          <w:t>3</w:t>
        </w:r>
        <w:r>
          <w:fldChar w:fldCharType="end"/>
        </w:r>
      </w:hyperlink>
    </w:p>
    <w:p>
      <w:pPr>
        <w:pStyle w:val="TOC2"/>
        <w:tabs>
          <w:tab w:val="right" w:leader="dot" w:pos="8306"/>
        </w:tabs>
      </w:pPr>
      <w:hyperlink w:anchor="_Toc4488" w:history="1">
        <w:r>
          <w:rPr>
            <w:rFonts w:ascii="仿宋" w:eastAsia="仿宋" w:hAnsi="仿宋" w:cs="仿宋" w:hint="eastAsia"/>
            <w:lang w:eastAsia="zh-CN"/>
          </w:rPr>
          <w:t>(二)、医学实验室市场分析预测</w:t>
        </w:r>
        <w:r>
          <w:tab/>
        </w:r>
        <w:r>
          <w:fldChar w:fldCharType="begin"/>
        </w:r>
        <w:r>
          <w:instrText xml:space="preserve"> PAGEREF _Toc4488 \h </w:instrText>
        </w:r>
        <w:r>
          <w:fldChar w:fldCharType="separate"/>
        </w:r>
        <w:r>
          <w:t>4</w:t>
        </w:r>
        <w:r>
          <w:fldChar w:fldCharType="end"/>
        </w:r>
      </w:hyperlink>
    </w:p>
    <w:p>
      <w:pPr>
        <w:pStyle w:val="TOC1"/>
        <w:tabs>
          <w:tab w:val="right" w:leader="dot" w:pos="8306"/>
        </w:tabs>
      </w:pPr>
      <w:hyperlink w:anchor="_Toc30041" w:history="1">
        <w:r>
          <w:rPr>
            <w:rFonts w:ascii="仿宋" w:eastAsia="仿宋" w:hAnsi="仿宋" w:cs="仿宋" w:hint="eastAsia"/>
            <w:lang w:eastAsia="zh-CN"/>
          </w:rPr>
          <w:t>二、医学实验室项目绩效评估</w:t>
        </w:r>
        <w:r>
          <w:tab/>
        </w:r>
        <w:r>
          <w:fldChar w:fldCharType="begin"/>
        </w:r>
        <w:r>
          <w:instrText xml:space="preserve"> PAGEREF _Toc30041 \h </w:instrText>
        </w:r>
        <w:r>
          <w:fldChar w:fldCharType="separate"/>
        </w:r>
        <w:r>
          <w:t>5</w:t>
        </w:r>
        <w:r>
          <w:fldChar w:fldCharType="end"/>
        </w:r>
      </w:hyperlink>
    </w:p>
    <w:p>
      <w:pPr>
        <w:pStyle w:val="TOC2"/>
        <w:tabs>
          <w:tab w:val="right" w:leader="dot" w:pos="8306"/>
        </w:tabs>
      </w:pPr>
      <w:hyperlink w:anchor="_Toc14266" w:history="1">
        <w:r>
          <w:rPr>
            <w:rFonts w:ascii="仿宋" w:eastAsia="仿宋" w:hAnsi="仿宋" w:cs="仿宋" w:hint="eastAsia"/>
            <w:lang w:eastAsia="zh-CN"/>
          </w:rPr>
          <w:t>(一)、绩效评估指标</w:t>
        </w:r>
        <w:r>
          <w:tab/>
        </w:r>
        <w:r>
          <w:fldChar w:fldCharType="begin"/>
        </w:r>
        <w:r>
          <w:instrText xml:space="preserve"> PAGEREF _Toc14266 \h </w:instrText>
        </w:r>
        <w:r>
          <w:fldChar w:fldCharType="separate"/>
        </w:r>
        <w:r>
          <w:t>5</w:t>
        </w:r>
        <w:r>
          <w:fldChar w:fldCharType="end"/>
        </w:r>
      </w:hyperlink>
    </w:p>
    <w:p>
      <w:pPr>
        <w:pStyle w:val="TOC2"/>
        <w:tabs>
          <w:tab w:val="right" w:leader="dot" w:pos="8306"/>
        </w:tabs>
      </w:pPr>
      <w:hyperlink w:anchor="_Toc30476" w:history="1">
        <w:r>
          <w:rPr>
            <w:rFonts w:ascii="仿宋" w:eastAsia="仿宋" w:hAnsi="仿宋" w:cs="仿宋" w:hint="eastAsia"/>
            <w:lang w:eastAsia="zh-CN"/>
          </w:rPr>
          <w:t>(二)、绩效评估方法</w:t>
        </w:r>
        <w:r>
          <w:tab/>
        </w:r>
        <w:r>
          <w:fldChar w:fldCharType="begin"/>
        </w:r>
        <w:r>
          <w:instrText xml:space="preserve"> PAGEREF _Toc30476 \h </w:instrText>
        </w:r>
        <w:r>
          <w:fldChar w:fldCharType="separate"/>
        </w:r>
        <w:r>
          <w:t>6</w:t>
        </w:r>
        <w:r>
          <w:fldChar w:fldCharType="end"/>
        </w:r>
      </w:hyperlink>
    </w:p>
    <w:p>
      <w:pPr>
        <w:pStyle w:val="TOC2"/>
        <w:tabs>
          <w:tab w:val="right" w:leader="dot" w:pos="8306"/>
        </w:tabs>
      </w:pPr>
      <w:hyperlink w:anchor="_Toc30181" w:history="1">
        <w:r>
          <w:rPr>
            <w:rFonts w:ascii="仿宋" w:eastAsia="仿宋" w:hAnsi="仿宋" w:cs="仿宋" w:hint="eastAsia"/>
            <w:lang w:eastAsia="zh-CN"/>
          </w:rPr>
          <w:t>(三)、绩效评估周期</w:t>
        </w:r>
        <w:r>
          <w:tab/>
        </w:r>
        <w:r>
          <w:fldChar w:fldCharType="begin"/>
        </w:r>
        <w:r>
          <w:instrText xml:space="preserve"> PAGEREF _Toc30181 \h </w:instrText>
        </w:r>
        <w:r>
          <w:fldChar w:fldCharType="separate"/>
        </w:r>
        <w:r>
          <w:t>7</w:t>
        </w:r>
        <w:r>
          <w:fldChar w:fldCharType="end"/>
        </w:r>
      </w:hyperlink>
    </w:p>
    <w:p>
      <w:pPr>
        <w:pStyle w:val="TOC1"/>
        <w:tabs>
          <w:tab w:val="right" w:leader="dot" w:pos="8306"/>
        </w:tabs>
      </w:pPr>
      <w:hyperlink w:anchor="_Toc4705" w:history="1">
        <w:r>
          <w:rPr>
            <w:rFonts w:ascii="仿宋" w:eastAsia="仿宋" w:hAnsi="仿宋" w:cs="仿宋" w:hint="eastAsia"/>
            <w:lang w:eastAsia="zh-CN"/>
          </w:rPr>
          <w:t>三、产品规划分析</w:t>
        </w:r>
        <w:r>
          <w:tab/>
        </w:r>
        <w:r>
          <w:fldChar w:fldCharType="begin"/>
        </w:r>
        <w:r>
          <w:instrText xml:space="preserve"> PAGEREF _Toc4705 \h </w:instrText>
        </w:r>
        <w:r>
          <w:fldChar w:fldCharType="separate"/>
        </w:r>
        <w:r>
          <w:t>8</w:t>
        </w:r>
        <w:r>
          <w:fldChar w:fldCharType="end"/>
        </w:r>
      </w:hyperlink>
    </w:p>
    <w:p>
      <w:pPr>
        <w:pStyle w:val="TOC2"/>
        <w:tabs>
          <w:tab w:val="right" w:leader="dot" w:pos="8306"/>
        </w:tabs>
      </w:pPr>
      <w:hyperlink w:anchor="_Toc17282" w:history="1">
        <w:r>
          <w:rPr>
            <w:rFonts w:ascii="仿宋" w:eastAsia="仿宋" w:hAnsi="仿宋" w:cs="仿宋" w:hint="eastAsia"/>
            <w:lang w:eastAsia="zh-CN"/>
          </w:rPr>
          <w:t>(一)、产品规划</w:t>
        </w:r>
        <w:r>
          <w:tab/>
        </w:r>
        <w:r>
          <w:fldChar w:fldCharType="begin"/>
        </w:r>
        <w:r>
          <w:instrText xml:space="preserve"> PAGEREF _Toc17282 \h </w:instrText>
        </w:r>
        <w:r>
          <w:fldChar w:fldCharType="separate"/>
        </w:r>
        <w:r>
          <w:t>8</w:t>
        </w:r>
        <w:r>
          <w:fldChar w:fldCharType="end"/>
        </w:r>
      </w:hyperlink>
    </w:p>
    <w:p>
      <w:pPr>
        <w:pStyle w:val="TOC2"/>
        <w:tabs>
          <w:tab w:val="right" w:leader="dot" w:pos="8306"/>
        </w:tabs>
      </w:pPr>
      <w:hyperlink w:anchor="_Toc26445" w:history="1">
        <w:r>
          <w:rPr>
            <w:rFonts w:ascii="仿宋" w:eastAsia="仿宋" w:hAnsi="仿宋" w:cs="仿宋" w:hint="eastAsia"/>
            <w:lang w:eastAsia="zh-CN"/>
          </w:rPr>
          <w:t>(二)、建设规模</w:t>
        </w:r>
        <w:r>
          <w:tab/>
        </w:r>
        <w:r>
          <w:fldChar w:fldCharType="begin"/>
        </w:r>
        <w:r>
          <w:instrText xml:space="preserve"> PAGEREF _Toc26445 \h </w:instrText>
        </w:r>
        <w:r>
          <w:fldChar w:fldCharType="separate"/>
        </w:r>
        <w:r>
          <w:t>9</w:t>
        </w:r>
        <w:r>
          <w:fldChar w:fldCharType="end"/>
        </w:r>
      </w:hyperlink>
    </w:p>
    <w:p>
      <w:pPr>
        <w:pStyle w:val="TOC1"/>
        <w:tabs>
          <w:tab w:val="right" w:leader="dot" w:pos="8306"/>
        </w:tabs>
      </w:pPr>
      <w:hyperlink w:anchor="_Toc13714" w:history="1">
        <w:r>
          <w:rPr>
            <w:rFonts w:ascii="仿宋" w:eastAsia="仿宋" w:hAnsi="仿宋" w:cs="仿宋" w:hint="eastAsia"/>
            <w:lang w:eastAsia="zh-CN"/>
          </w:rPr>
          <w:t>四、医学实验室项目选址可行性分析</w:t>
        </w:r>
        <w:r>
          <w:tab/>
        </w:r>
        <w:r>
          <w:fldChar w:fldCharType="begin"/>
        </w:r>
        <w:r>
          <w:instrText xml:space="preserve"> PAGEREF _Toc13714 \h </w:instrText>
        </w:r>
        <w:r>
          <w:fldChar w:fldCharType="separate"/>
        </w:r>
        <w:r>
          <w:t>10</w:t>
        </w:r>
        <w:r>
          <w:fldChar w:fldCharType="end"/>
        </w:r>
      </w:hyperlink>
    </w:p>
    <w:p>
      <w:pPr>
        <w:pStyle w:val="TOC2"/>
        <w:tabs>
          <w:tab w:val="right" w:leader="dot" w:pos="8306"/>
        </w:tabs>
      </w:pPr>
      <w:hyperlink w:anchor="_Toc16451" w:history="1">
        <w:r>
          <w:rPr>
            <w:rFonts w:ascii="仿宋" w:eastAsia="仿宋" w:hAnsi="仿宋" w:cs="仿宋" w:hint="eastAsia"/>
            <w:lang w:eastAsia="zh-CN"/>
          </w:rPr>
          <w:t>(一)、医学实验室项目选址</w:t>
        </w:r>
        <w:r>
          <w:tab/>
        </w:r>
        <w:r>
          <w:fldChar w:fldCharType="begin"/>
        </w:r>
        <w:r>
          <w:instrText xml:space="preserve"> PAGEREF _Toc16451 \h </w:instrText>
        </w:r>
        <w:r>
          <w:fldChar w:fldCharType="separate"/>
        </w:r>
        <w:r>
          <w:t>10</w:t>
        </w:r>
        <w:r>
          <w:fldChar w:fldCharType="end"/>
        </w:r>
      </w:hyperlink>
    </w:p>
    <w:p>
      <w:pPr>
        <w:pStyle w:val="TOC2"/>
        <w:tabs>
          <w:tab w:val="right" w:leader="dot" w:pos="8306"/>
        </w:tabs>
      </w:pPr>
      <w:hyperlink w:anchor="_Toc6245" w:history="1">
        <w:r>
          <w:rPr>
            <w:rFonts w:ascii="仿宋" w:eastAsia="仿宋" w:hAnsi="仿宋" w:cs="仿宋" w:hint="eastAsia"/>
            <w:lang w:eastAsia="zh-CN"/>
          </w:rPr>
          <w:t>(二)、用地控制指标</w:t>
        </w:r>
        <w:r>
          <w:tab/>
        </w:r>
        <w:r>
          <w:fldChar w:fldCharType="begin"/>
        </w:r>
        <w:r>
          <w:instrText xml:space="preserve"> PAGEREF _Toc6245 \h </w:instrText>
        </w:r>
        <w:r>
          <w:fldChar w:fldCharType="separate"/>
        </w:r>
        <w:r>
          <w:t>10</w:t>
        </w:r>
        <w:r>
          <w:fldChar w:fldCharType="end"/>
        </w:r>
      </w:hyperlink>
    </w:p>
    <w:p>
      <w:pPr>
        <w:pStyle w:val="TOC2"/>
        <w:tabs>
          <w:tab w:val="right" w:leader="dot" w:pos="8306"/>
        </w:tabs>
      </w:pPr>
      <w:hyperlink w:anchor="_Toc23887" w:history="1">
        <w:r>
          <w:rPr>
            <w:rFonts w:ascii="仿宋" w:eastAsia="仿宋" w:hAnsi="仿宋" w:cs="仿宋" w:hint="eastAsia"/>
            <w:lang w:eastAsia="zh-CN"/>
          </w:rPr>
          <w:t>(三)、节约用地措施</w:t>
        </w:r>
        <w:r>
          <w:tab/>
        </w:r>
        <w:r>
          <w:fldChar w:fldCharType="begin"/>
        </w:r>
        <w:r>
          <w:instrText xml:space="preserve"> PAGEREF _Toc23887 \h </w:instrText>
        </w:r>
        <w:r>
          <w:fldChar w:fldCharType="separate"/>
        </w:r>
        <w:r>
          <w:t>12</w:t>
        </w:r>
        <w:r>
          <w:fldChar w:fldCharType="end"/>
        </w:r>
      </w:hyperlink>
    </w:p>
    <w:p>
      <w:pPr>
        <w:pStyle w:val="TOC2"/>
        <w:tabs>
          <w:tab w:val="right" w:leader="dot" w:pos="8306"/>
        </w:tabs>
      </w:pPr>
      <w:hyperlink w:anchor="_Toc17613" w:history="1">
        <w:r>
          <w:rPr>
            <w:rFonts w:ascii="仿宋" w:eastAsia="仿宋" w:hAnsi="仿宋" w:cs="仿宋" w:hint="eastAsia"/>
            <w:lang w:eastAsia="zh-CN"/>
          </w:rPr>
          <w:t>(四)、总图布置方案</w:t>
        </w:r>
        <w:r>
          <w:tab/>
        </w:r>
        <w:r>
          <w:fldChar w:fldCharType="begin"/>
        </w:r>
        <w:r>
          <w:instrText xml:space="preserve"> PAGEREF _Toc17613 \h </w:instrText>
        </w:r>
        <w:r>
          <w:fldChar w:fldCharType="separate"/>
        </w:r>
        <w:r>
          <w:t>13</w:t>
        </w:r>
        <w:r>
          <w:fldChar w:fldCharType="end"/>
        </w:r>
      </w:hyperlink>
    </w:p>
    <w:p>
      <w:pPr>
        <w:pStyle w:val="TOC2"/>
        <w:tabs>
          <w:tab w:val="right" w:leader="dot" w:pos="8306"/>
        </w:tabs>
      </w:pPr>
      <w:hyperlink w:anchor="_Toc20756" w:history="1">
        <w:r>
          <w:rPr>
            <w:rFonts w:ascii="仿宋" w:eastAsia="仿宋" w:hAnsi="仿宋" w:cs="仿宋" w:hint="eastAsia"/>
            <w:lang w:eastAsia="zh-CN"/>
          </w:rPr>
          <w:t>(五)、选址综合评价</w:t>
        </w:r>
        <w:r>
          <w:tab/>
        </w:r>
        <w:r>
          <w:fldChar w:fldCharType="begin"/>
        </w:r>
        <w:r>
          <w:instrText xml:space="preserve"> PAGEREF _Toc20756 \h </w:instrText>
        </w:r>
        <w:r>
          <w:fldChar w:fldCharType="separate"/>
        </w:r>
        <w:r>
          <w:t>14</w:t>
        </w:r>
        <w:r>
          <w:fldChar w:fldCharType="end"/>
        </w:r>
      </w:hyperlink>
    </w:p>
    <w:p>
      <w:pPr>
        <w:pStyle w:val="TOC1"/>
        <w:tabs>
          <w:tab w:val="right" w:leader="dot" w:pos="8306"/>
        </w:tabs>
      </w:pPr>
      <w:hyperlink w:anchor="_Toc29613" w:history="1">
        <w:r>
          <w:rPr>
            <w:rFonts w:ascii="仿宋" w:eastAsia="仿宋" w:hAnsi="仿宋" w:cs="仿宋" w:hint="eastAsia"/>
            <w:lang w:eastAsia="zh-CN"/>
          </w:rPr>
          <w:t>五、医学实验室项目危机管理</w:t>
        </w:r>
        <w:r>
          <w:tab/>
        </w:r>
        <w:r>
          <w:fldChar w:fldCharType="begin"/>
        </w:r>
        <w:r>
          <w:instrText xml:space="preserve"> PAGEREF _Toc29613 \h </w:instrText>
        </w:r>
        <w:r>
          <w:fldChar w:fldCharType="separate"/>
        </w:r>
        <w:r>
          <w:t>15</w:t>
        </w:r>
        <w:r>
          <w:fldChar w:fldCharType="end"/>
        </w:r>
      </w:hyperlink>
    </w:p>
    <w:p>
      <w:pPr>
        <w:pStyle w:val="TOC2"/>
        <w:tabs>
          <w:tab w:val="right" w:leader="dot" w:pos="8306"/>
        </w:tabs>
      </w:pPr>
      <w:hyperlink w:anchor="_Toc18053" w:history="1">
        <w:r>
          <w:rPr>
            <w:rFonts w:ascii="仿宋" w:eastAsia="仿宋" w:hAnsi="仿宋" w:cs="仿宋" w:hint="eastAsia"/>
            <w:lang w:eastAsia="zh-CN"/>
          </w:rPr>
          <w:t>(一)、危机预警与识别</w:t>
        </w:r>
        <w:r>
          <w:tab/>
        </w:r>
        <w:r>
          <w:fldChar w:fldCharType="begin"/>
        </w:r>
        <w:r>
          <w:instrText xml:space="preserve"> PAGEREF _Toc18053 \h </w:instrText>
        </w:r>
        <w:r>
          <w:fldChar w:fldCharType="separate"/>
        </w:r>
        <w:r>
          <w:t>15</w:t>
        </w:r>
        <w:r>
          <w:fldChar w:fldCharType="end"/>
        </w:r>
      </w:hyperlink>
    </w:p>
    <w:p>
      <w:pPr>
        <w:pStyle w:val="TOC2"/>
        <w:tabs>
          <w:tab w:val="right" w:leader="dot" w:pos="8306"/>
        </w:tabs>
      </w:pPr>
      <w:hyperlink w:anchor="_Toc11078" w:history="1">
        <w:r>
          <w:rPr>
            <w:rFonts w:ascii="仿宋" w:eastAsia="仿宋" w:hAnsi="仿宋" w:cs="仿宋" w:hint="eastAsia"/>
            <w:lang w:eastAsia="zh-CN"/>
          </w:rPr>
          <w:t>(二)、危机应对与恢复</w:t>
        </w:r>
        <w:r>
          <w:tab/>
        </w:r>
        <w:r>
          <w:fldChar w:fldCharType="begin"/>
        </w:r>
        <w:r>
          <w:instrText xml:space="preserve"> PAGEREF _Toc11078 \h </w:instrText>
        </w:r>
        <w:r>
          <w:fldChar w:fldCharType="separate"/>
        </w:r>
        <w:r>
          <w:t>16</w:t>
        </w:r>
        <w:r>
          <w:fldChar w:fldCharType="end"/>
        </w:r>
      </w:hyperlink>
    </w:p>
    <w:p>
      <w:pPr>
        <w:pStyle w:val="TOC1"/>
        <w:tabs>
          <w:tab w:val="right" w:leader="dot" w:pos="8306"/>
        </w:tabs>
      </w:pPr>
      <w:hyperlink w:anchor="_Toc32145" w:history="1">
        <w:r>
          <w:rPr>
            <w:rFonts w:ascii="仿宋" w:eastAsia="仿宋" w:hAnsi="仿宋" w:cs="仿宋" w:hint="eastAsia"/>
            <w:lang w:eastAsia="zh-CN"/>
          </w:rPr>
          <w:t>六、医学实验室项目土建工程</w:t>
        </w:r>
        <w:r>
          <w:tab/>
        </w:r>
        <w:r>
          <w:fldChar w:fldCharType="begin"/>
        </w:r>
        <w:r>
          <w:instrText xml:space="preserve"> PAGEREF _Toc32145 \h </w:instrText>
        </w:r>
        <w:r>
          <w:fldChar w:fldCharType="separate"/>
        </w:r>
        <w:r>
          <w:t>17</w:t>
        </w:r>
        <w:r>
          <w:fldChar w:fldCharType="end"/>
        </w:r>
      </w:hyperlink>
    </w:p>
    <w:p>
      <w:pPr>
        <w:pStyle w:val="TOC2"/>
        <w:tabs>
          <w:tab w:val="right" w:leader="dot" w:pos="8306"/>
        </w:tabs>
      </w:pPr>
      <w:hyperlink w:anchor="_Toc31671" w:history="1">
        <w:r>
          <w:rPr>
            <w:rFonts w:ascii="仿宋" w:eastAsia="仿宋" w:hAnsi="仿宋" w:cs="仿宋" w:hint="eastAsia"/>
            <w:lang w:eastAsia="zh-CN"/>
          </w:rPr>
          <w:t>(一)、建筑工程设计原则</w:t>
        </w:r>
        <w:r>
          <w:tab/>
        </w:r>
        <w:r>
          <w:fldChar w:fldCharType="begin"/>
        </w:r>
        <w:r>
          <w:instrText xml:space="preserve"> PAGEREF _Toc31671 \h </w:instrText>
        </w:r>
        <w:r>
          <w:fldChar w:fldCharType="separate"/>
        </w:r>
        <w:r>
          <w:t>17</w:t>
        </w:r>
        <w:r>
          <w:fldChar w:fldCharType="end"/>
        </w:r>
      </w:hyperlink>
    </w:p>
    <w:p>
      <w:pPr>
        <w:pStyle w:val="TOC2"/>
        <w:tabs>
          <w:tab w:val="right" w:leader="dot" w:pos="8306"/>
        </w:tabs>
      </w:pPr>
      <w:hyperlink w:anchor="_Toc32290" w:history="1">
        <w:r>
          <w:rPr>
            <w:rFonts w:ascii="仿宋" w:eastAsia="仿宋" w:hAnsi="仿宋" w:cs="仿宋" w:hint="eastAsia"/>
            <w:lang w:eastAsia="zh-CN"/>
          </w:rPr>
          <w:t>(二)、土建工程设计年限及安全等级</w:t>
        </w:r>
        <w:r>
          <w:tab/>
        </w:r>
        <w:r>
          <w:fldChar w:fldCharType="begin"/>
        </w:r>
        <w:r>
          <w:instrText xml:space="preserve"> PAGEREF _Toc32290 \h </w:instrText>
        </w:r>
        <w:r>
          <w:fldChar w:fldCharType="separate"/>
        </w:r>
        <w:r>
          <w:t>19</w:t>
        </w:r>
        <w:r>
          <w:fldChar w:fldCharType="end"/>
        </w:r>
      </w:hyperlink>
    </w:p>
    <w:p>
      <w:pPr>
        <w:pStyle w:val="TOC2"/>
        <w:tabs>
          <w:tab w:val="right" w:leader="dot" w:pos="8306"/>
        </w:tabs>
      </w:pPr>
      <w:hyperlink w:anchor="_Toc11385" w:history="1">
        <w:r>
          <w:rPr>
            <w:rFonts w:ascii="仿宋" w:eastAsia="仿宋" w:hAnsi="仿宋" w:cs="仿宋" w:hint="eastAsia"/>
            <w:lang w:eastAsia="zh-CN"/>
          </w:rPr>
          <w:t>(三)、建筑工程设计总体要求</w:t>
        </w:r>
        <w:r>
          <w:tab/>
        </w:r>
        <w:r>
          <w:fldChar w:fldCharType="begin"/>
        </w:r>
        <w:r>
          <w:instrText xml:space="preserve"> PAGEREF _Toc11385 \h </w:instrText>
        </w:r>
        <w:r>
          <w:fldChar w:fldCharType="separate"/>
        </w:r>
        <w:r>
          <w:t>20</w:t>
        </w:r>
        <w:r>
          <w:fldChar w:fldCharType="end"/>
        </w:r>
      </w:hyperlink>
    </w:p>
    <w:p>
      <w:pPr>
        <w:pStyle w:val="TOC2"/>
        <w:tabs>
          <w:tab w:val="right" w:leader="dot" w:pos="8306"/>
        </w:tabs>
      </w:pPr>
      <w:hyperlink w:anchor="_Toc15387" w:history="1">
        <w:r>
          <w:rPr>
            <w:rFonts w:ascii="仿宋" w:eastAsia="仿宋" w:hAnsi="仿宋" w:cs="仿宋" w:hint="eastAsia"/>
            <w:lang w:eastAsia="zh-CN"/>
          </w:rPr>
          <w:t>(四)、土建工程建设指标</w:t>
        </w:r>
        <w:r>
          <w:tab/>
        </w:r>
        <w:r>
          <w:fldChar w:fldCharType="begin"/>
        </w:r>
        <w:r>
          <w:instrText xml:space="preserve"> PAGEREF _Toc15387 \h </w:instrText>
        </w:r>
        <w:r>
          <w:fldChar w:fldCharType="separate"/>
        </w:r>
        <w:r>
          <w:t>20</w:t>
        </w:r>
        <w:r>
          <w:fldChar w:fldCharType="end"/>
        </w:r>
      </w:hyperlink>
    </w:p>
    <w:p>
      <w:pPr>
        <w:pStyle w:val="TOC1"/>
        <w:tabs>
          <w:tab w:val="right" w:leader="dot" w:pos="8306"/>
        </w:tabs>
      </w:pPr>
      <w:hyperlink w:anchor="_Toc19183" w:history="1">
        <w:r>
          <w:rPr>
            <w:rFonts w:ascii="仿宋" w:eastAsia="仿宋" w:hAnsi="仿宋" w:cs="仿宋" w:hint="eastAsia"/>
            <w:lang w:eastAsia="zh-CN"/>
          </w:rPr>
          <w:t>七、医学实验室项目风险管理</w:t>
        </w:r>
        <w:r>
          <w:tab/>
        </w:r>
        <w:r>
          <w:fldChar w:fldCharType="begin"/>
        </w:r>
        <w:r>
          <w:instrText xml:space="preserve"> PAGEREF _Toc19183 \h </w:instrText>
        </w:r>
        <w:r>
          <w:fldChar w:fldCharType="separate"/>
        </w:r>
        <w:r>
          <w:t>21</w:t>
        </w:r>
        <w:r>
          <w:fldChar w:fldCharType="end"/>
        </w:r>
      </w:hyperlink>
    </w:p>
    <w:p>
      <w:pPr>
        <w:pStyle w:val="TOC2"/>
        <w:tabs>
          <w:tab w:val="right" w:leader="dot" w:pos="8306"/>
        </w:tabs>
      </w:pPr>
      <w:hyperlink w:anchor="_Toc31801" w:history="1">
        <w:r>
          <w:rPr>
            <w:rFonts w:ascii="仿宋" w:eastAsia="仿宋" w:hAnsi="仿宋" w:cs="仿宋" w:hint="eastAsia"/>
            <w:lang w:eastAsia="zh-CN"/>
          </w:rPr>
          <w:t>(一)、风险识别与评估</w:t>
        </w:r>
        <w:r>
          <w:tab/>
        </w:r>
        <w:r>
          <w:fldChar w:fldCharType="begin"/>
        </w:r>
        <w:r>
          <w:instrText xml:space="preserve"> PAGEREF _Toc31801 \h </w:instrText>
        </w:r>
        <w:r>
          <w:fldChar w:fldCharType="separate"/>
        </w:r>
        <w:r>
          <w:t>21</w:t>
        </w:r>
        <w:r>
          <w:fldChar w:fldCharType="end"/>
        </w:r>
      </w:hyperlink>
    </w:p>
    <w:p>
      <w:pPr>
        <w:pStyle w:val="TOC2"/>
        <w:tabs>
          <w:tab w:val="right" w:leader="dot" w:pos="8306"/>
        </w:tabs>
      </w:pPr>
      <w:hyperlink w:anchor="_Toc19004" w:history="1">
        <w:r>
          <w:rPr>
            <w:rFonts w:ascii="仿宋" w:eastAsia="仿宋" w:hAnsi="仿宋" w:cs="仿宋" w:hint="eastAsia"/>
            <w:lang w:eastAsia="zh-CN"/>
          </w:rPr>
          <w:t>(二)、风险应对策略</w:t>
        </w:r>
        <w:r>
          <w:tab/>
        </w:r>
        <w:r>
          <w:fldChar w:fldCharType="begin"/>
        </w:r>
        <w:r>
          <w:instrText xml:space="preserve"> PAGEREF _Toc19004 \h </w:instrText>
        </w:r>
        <w:r>
          <w:fldChar w:fldCharType="separate"/>
        </w:r>
        <w:r>
          <w:t>22</w:t>
        </w:r>
        <w:r>
          <w:fldChar w:fldCharType="end"/>
        </w:r>
      </w:hyperlink>
    </w:p>
    <w:p>
      <w:pPr>
        <w:pStyle w:val="TOC2"/>
        <w:tabs>
          <w:tab w:val="right" w:leader="dot" w:pos="8306"/>
        </w:tabs>
      </w:pPr>
      <w:hyperlink w:anchor="_Toc2304" w:history="1">
        <w:r>
          <w:rPr>
            <w:rFonts w:ascii="仿宋" w:eastAsia="仿宋" w:hAnsi="仿宋" w:cs="仿宋" w:hint="eastAsia"/>
            <w:lang w:eastAsia="zh-CN"/>
          </w:rPr>
          <w:t>(三)、风险监控与控制</w:t>
        </w:r>
        <w:r>
          <w:tab/>
        </w:r>
        <w:r>
          <w:fldChar w:fldCharType="begin"/>
        </w:r>
        <w:r>
          <w:instrText xml:space="preserve"> PAGEREF _Toc2304 \h </w:instrText>
        </w:r>
        <w:r>
          <w:fldChar w:fldCharType="separate"/>
        </w:r>
        <w:r>
          <w:t>24</w:t>
        </w:r>
        <w:r>
          <w:fldChar w:fldCharType="end"/>
        </w:r>
      </w:hyperlink>
    </w:p>
    <w:p>
      <w:pPr>
        <w:pStyle w:val="TOC1"/>
        <w:tabs>
          <w:tab w:val="right" w:leader="dot" w:pos="8306"/>
        </w:tabs>
      </w:pPr>
      <w:hyperlink w:anchor="_Toc9980" w:history="1">
        <w:r>
          <w:rPr>
            <w:rFonts w:ascii="仿宋" w:eastAsia="仿宋" w:hAnsi="仿宋" w:cs="仿宋" w:hint="eastAsia"/>
            <w:lang w:eastAsia="zh-CN"/>
          </w:rPr>
          <w:t>八、医学实验室项目经营效益</w:t>
        </w:r>
        <w:r>
          <w:tab/>
        </w:r>
        <w:r>
          <w:fldChar w:fldCharType="begin"/>
        </w:r>
        <w:r>
          <w:instrText xml:space="preserve"> PAGEREF _Toc9980 \h </w:instrText>
        </w:r>
        <w:r>
          <w:fldChar w:fldCharType="separate"/>
        </w:r>
        <w:r>
          <w:t>25</w:t>
        </w:r>
        <w:r>
          <w:fldChar w:fldCharType="end"/>
        </w:r>
      </w:hyperlink>
    </w:p>
    <w:p>
      <w:pPr>
        <w:pStyle w:val="TOC2"/>
        <w:tabs>
          <w:tab w:val="right" w:leader="dot" w:pos="8306"/>
        </w:tabs>
      </w:pPr>
      <w:hyperlink w:anchor="_Toc34" w:history="1">
        <w:r>
          <w:rPr>
            <w:rFonts w:ascii="仿宋" w:eastAsia="仿宋" w:hAnsi="仿宋" w:cs="仿宋" w:hint="eastAsia"/>
            <w:lang w:eastAsia="zh-CN"/>
          </w:rPr>
          <w:t>(一)、经济评价财务测算</w:t>
        </w:r>
        <w:r>
          <w:tab/>
        </w:r>
        <w:r>
          <w:fldChar w:fldCharType="begin"/>
        </w:r>
        <w:r>
          <w:instrText xml:space="preserve"> PAGEREF _Toc34 \h </w:instrText>
        </w:r>
        <w:r>
          <w:fldChar w:fldCharType="separate"/>
        </w:r>
        <w:r>
          <w:t>25</w:t>
        </w:r>
        <w:r>
          <w:fldChar w:fldCharType="end"/>
        </w:r>
      </w:hyperlink>
    </w:p>
    <w:p>
      <w:pPr>
        <w:pStyle w:val="TOC2"/>
        <w:tabs>
          <w:tab w:val="right" w:leader="dot" w:pos="8306"/>
        </w:tabs>
      </w:pPr>
      <w:hyperlink w:anchor="_Toc21908" w:history="1">
        <w:r>
          <w:rPr>
            <w:rFonts w:ascii="仿宋" w:eastAsia="仿宋" w:hAnsi="仿宋" w:cs="仿宋" w:hint="eastAsia"/>
            <w:lang w:eastAsia="zh-CN"/>
          </w:rPr>
          <w:t>(二)、医学实验室项目盈利能力分析</w:t>
        </w:r>
        <w:r>
          <w:tab/>
        </w:r>
        <w:r>
          <w:fldChar w:fldCharType="begin"/>
        </w:r>
        <w:r>
          <w:instrText xml:space="preserve"> PAGEREF _Toc21908 \h </w:instrText>
        </w:r>
        <w:r>
          <w:fldChar w:fldCharType="separate"/>
        </w:r>
        <w:r>
          <w:t>26</w:t>
        </w:r>
        <w:r>
          <w:fldChar w:fldCharType="end"/>
        </w:r>
      </w:hyperlink>
    </w:p>
    <w:p>
      <w:pPr>
        <w:pStyle w:val="TOC1"/>
        <w:tabs>
          <w:tab w:val="right" w:leader="dot" w:pos="8306"/>
        </w:tabs>
      </w:pPr>
      <w:hyperlink w:anchor="_Toc1020" w:history="1">
        <w:r>
          <w:rPr>
            <w:rFonts w:ascii="仿宋" w:eastAsia="仿宋" w:hAnsi="仿宋" w:cs="仿宋" w:hint="eastAsia"/>
            <w:lang w:eastAsia="zh-CN"/>
          </w:rPr>
          <w:t>九、医学实验室项目社会影响</w:t>
        </w:r>
        <w:r>
          <w:tab/>
        </w:r>
        <w:r>
          <w:fldChar w:fldCharType="begin"/>
        </w:r>
        <w:r>
          <w:instrText xml:space="preserve"> PAGEREF _Toc1020 \h </w:instrText>
        </w:r>
        <w:r>
          <w:fldChar w:fldCharType="separate"/>
        </w:r>
        <w:r>
          <w:t>27</w:t>
        </w:r>
        <w:r>
          <w:fldChar w:fldCharType="end"/>
        </w:r>
      </w:hyperlink>
    </w:p>
    <w:p>
      <w:pPr>
        <w:pStyle w:val="TOC2"/>
        <w:tabs>
          <w:tab w:val="right" w:leader="dot" w:pos="8306"/>
        </w:tabs>
      </w:pPr>
      <w:hyperlink w:anchor="_Toc14391" w:history="1">
        <w:r>
          <w:rPr>
            <w:rFonts w:ascii="仿宋" w:eastAsia="仿宋" w:hAnsi="仿宋" w:cs="仿宋" w:hint="eastAsia"/>
            <w:lang w:eastAsia="zh-CN"/>
          </w:rPr>
          <w:t>(一)、社会责任与义务</w:t>
        </w:r>
        <w:r>
          <w:tab/>
        </w:r>
        <w:r>
          <w:fldChar w:fldCharType="begin"/>
        </w:r>
        <w:r>
          <w:instrText xml:space="preserve"> PAGEREF _Toc14391 \h </w:instrText>
        </w:r>
        <w:r>
          <w:fldChar w:fldCharType="separate"/>
        </w:r>
        <w:r>
          <w:t>27</w:t>
        </w:r>
        <w:r>
          <w:fldChar w:fldCharType="end"/>
        </w:r>
      </w:hyperlink>
    </w:p>
    <w:p>
      <w:pPr>
        <w:pStyle w:val="TOC2"/>
        <w:tabs>
          <w:tab w:val="right" w:leader="dot" w:pos="8306"/>
        </w:tabs>
      </w:pPr>
      <w:hyperlink w:anchor="_Toc14879" w:history="1">
        <w:r>
          <w:rPr>
            <w:rFonts w:ascii="仿宋" w:eastAsia="仿宋" w:hAnsi="仿宋" w:cs="仿宋" w:hint="eastAsia"/>
            <w:lang w:eastAsia="zh-CN"/>
          </w:rPr>
          <w:t>(二)、社会参与与沟通</w:t>
        </w:r>
        <w:r>
          <w:tab/>
        </w:r>
        <w:r>
          <w:fldChar w:fldCharType="begin"/>
        </w:r>
        <w:r>
          <w:instrText xml:space="preserve"> PAGEREF _Toc14879 \h </w:instrText>
        </w:r>
        <w:r>
          <w:fldChar w:fldCharType="separate"/>
        </w:r>
        <w:r>
          <w:t>27</w:t>
        </w:r>
        <w:r>
          <w:fldChar w:fldCharType="end"/>
        </w:r>
      </w:hyperlink>
    </w:p>
    <w:p>
      <w:pPr>
        <w:pStyle w:val="TOC1"/>
        <w:tabs>
          <w:tab w:val="right" w:leader="dot" w:pos="8306"/>
        </w:tabs>
      </w:pPr>
      <w:hyperlink w:anchor="_Toc461" w:history="1">
        <w:r>
          <w:rPr>
            <w:rFonts w:ascii="仿宋" w:eastAsia="仿宋" w:hAnsi="仿宋" w:cs="仿宋" w:hint="eastAsia"/>
            <w:lang w:eastAsia="zh-CN"/>
          </w:rPr>
          <w:t>十、医学实验室项目投资规划</w:t>
        </w:r>
        <w:r>
          <w:tab/>
        </w:r>
        <w:r>
          <w:fldChar w:fldCharType="begin"/>
        </w:r>
        <w:r>
          <w:instrText xml:space="preserve"> PAGEREF _Toc461 \h </w:instrText>
        </w:r>
        <w:r>
          <w:fldChar w:fldCharType="separate"/>
        </w:r>
        <w:r>
          <w:t>28</w:t>
        </w:r>
        <w:r>
          <w:fldChar w:fldCharType="end"/>
        </w:r>
      </w:hyperlink>
    </w:p>
    <w:p>
      <w:pPr>
        <w:pStyle w:val="TOC2"/>
        <w:tabs>
          <w:tab w:val="right" w:leader="dot" w:pos="8306"/>
        </w:tabs>
      </w:pPr>
      <w:hyperlink w:anchor="_Toc1792" w:history="1">
        <w:r>
          <w:rPr>
            <w:rFonts w:ascii="仿宋" w:eastAsia="仿宋" w:hAnsi="仿宋" w:cs="仿宋" w:hint="eastAsia"/>
            <w:lang w:eastAsia="zh-CN"/>
          </w:rPr>
          <w:t>(一)、医学实验室项目总投资估算</w:t>
        </w:r>
        <w:r>
          <w:tab/>
        </w:r>
        <w:r>
          <w:fldChar w:fldCharType="begin"/>
        </w:r>
        <w:r>
          <w:instrText xml:space="preserve"> PAGEREF _Toc1792 \h </w:instrText>
        </w:r>
        <w:r>
          <w:fldChar w:fldCharType="separate"/>
        </w:r>
        <w:r>
          <w:t>28</w:t>
        </w:r>
        <w:r>
          <w:fldChar w:fldCharType="end"/>
        </w:r>
      </w:hyperlink>
    </w:p>
    <w:p>
      <w:pPr>
        <w:pStyle w:val="TOC2"/>
        <w:tabs>
          <w:tab w:val="right" w:leader="dot" w:pos="8306"/>
        </w:tabs>
      </w:pPr>
      <w:hyperlink w:anchor="_Toc21858" w:history="1">
        <w:r>
          <w:rPr>
            <w:rFonts w:ascii="仿宋" w:eastAsia="仿宋" w:hAnsi="仿宋" w:cs="仿宋" w:hint="eastAsia"/>
            <w:lang w:eastAsia="zh-CN"/>
          </w:rPr>
          <w:t>(二)、资金筹措</w:t>
        </w:r>
        <w:r>
          <w:tab/>
        </w:r>
        <w:r>
          <w:fldChar w:fldCharType="begin"/>
        </w:r>
        <w:r>
          <w:instrText xml:space="preserve"> PAGEREF _Toc21858 \h </w:instrText>
        </w:r>
        <w:r>
          <w:fldChar w:fldCharType="separate"/>
        </w:r>
        <w:r>
          <w:t>30</w:t>
        </w:r>
        <w:r>
          <w:fldChar w:fldCharType="end"/>
        </w:r>
      </w:hyperlink>
    </w:p>
    <w:p>
      <w:pPr>
        <w:pStyle w:val="TOC1"/>
        <w:tabs>
          <w:tab w:val="right" w:leader="dot" w:pos="8306"/>
        </w:tabs>
      </w:pPr>
      <w:hyperlink w:anchor="_Toc14399" w:history="1">
        <w:r>
          <w:rPr>
            <w:rFonts w:ascii="仿宋" w:eastAsia="仿宋" w:hAnsi="仿宋" w:cs="仿宋" w:hint="eastAsia"/>
            <w:lang w:eastAsia="zh-CN"/>
          </w:rPr>
          <w:t>十一、医学实验室项目财务管理</w:t>
        </w:r>
        <w:r>
          <w:tab/>
        </w:r>
        <w:r>
          <w:fldChar w:fldCharType="begin"/>
        </w:r>
        <w:r>
          <w:instrText xml:space="preserve"> PAGEREF _Toc14399 \h </w:instrText>
        </w:r>
        <w:r>
          <w:fldChar w:fldCharType="separate"/>
        </w:r>
        <w:r>
          <w:t>30</w:t>
        </w:r>
        <w:r>
          <w:fldChar w:fldCharType="end"/>
        </w:r>
      </w:hyperlink>
    </w:p>
    <w:p>
      <w:pPr>
        <w:pStyle w:val="TOC2"/>
        <w:tabs>
          <w:tab w:val="right" w:leader="dot" w:pos="8306"/>
        </w:tabs>
      </w:pPr>
      <w:hyperlink w:anchor="_Toc11722" w:history="1">
        <w:r>
          <w:rPr>
            <w:rFonts w:ascii="仿宋" w:eastAsia="仿宋" w:hAnsi="仿宋" w:cs="仿宋" w:hint="eastAsia"/>
            <w:lang w:eastAsia="zh-CN"/>
          </w:rPr>
          <w:t>(一)、资金需求大</w:t>
        </w:r>
        <w:r>
          <w:tab/>
        </w:r>
        <w:r>
          <w:fldChar w:fldCharType="begin"/>
        </w:r>
        <w:r>
          <w:instrText xml:space="preserve"> PAGEREF _Toc11722 \h </w:instrText>
        </w:r>
        <w:r>
          <w:fldChar w:fldCharType="separate"/>
        </w:r>
        <w:r>
          <w:t>30</w:t>
        </w:r>
        <w:r>
          <w:fldChar w:fldCharType="end"/>
        </w:r>
      </w:hyperlink>
    </w:p>
    <w:p>
      <w:pPr>
        <w:pStyle w:val="TOC2"/>
        <w:tabs>
          <w:tab w:val="right" w:leader="dot" w:pos="8306"/>
        </w:tabs>
      </w:pPr>
      <w:hyperlink w:anchor="_Toc6705" w:history="1">
        <w:r>
          <w:rPr>
            <w:rFonts w:ascii="仿宋" w:eastAsia="仿宋" w:hAnsi="仿宋" w:cs="仿宋" w:hint="eastAsia"/>
            <w:lang w:eastAsia="zh-CN"/>
          </w:rPr>
          <w:t>(二)、研发周期长</w:t>
        </w:r>
        <w:r>
          <w:tab/>
        </w:r>
        <w:r>
          <w:fldChar w:fldCharType="begin"/>
        </w:r>
        <w:r>
          <w:instrText xml:space="preserve"> PAGEREF _Toc6705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31" w:history="1">
        <w:r>
          <w:rPr>
            <w:rFonts w:ascii="仿宋" w:eastAsia="仿宋" w:hAnsi="仿宋" w:cs="仿宋" w:hint="eastAsia"/>
            <w:lang w:eastAsia="zh-CN"/>
          </w:rPr>
          <w:t>(三)、市场风险大</w:t>
        </w:r>
        <w:r>
          <w:tab/>
        </w:r>
        <w:r>
          <w:fldChar w:fldCharType="begin"/>
        </w:r>
        <w:r>
          <w:instrText xml:space="preserve"> PAGEREF _Toc14231 \h </w:instrText>
        </w:r>
        <w:r>
          <w:fldChar w:fldCharType="separate"/>
        </w:r>
        <w:r>
          <w:t>33</w:t>
        </w:r>
        <w:r>
          <w:fldChar w:fldCharType="end"/>
        </w:r>
      </w:hyperlink>
    </w:p>
    <w:p>
      <w:pPr>
        <w:pStyle w:val="TOC2"/>
        <w:tabs>
          <w:tab w:val="right" w:leader="dot" w:pos="8306"/>
        </w:tabs>
      </w:pPr>
      <w:hyperlink w:anchor="_Toc6787" w:history="1">
        <w:r>
          <w:rPr>
            <w:rFonts w:ascii="仿宋" w:eastAsia="仿宋" w:hAnsi="仿宋" w:cs="仿宋" w:hint="eastAsia"/>
            <w:lang w:eastAsia="zh-CN"/>
          </w:rPr>
          <w:t>(四)、利润率高</w:t>
        </w:r>
        <w:r>
          <w:tab/>
        </w:r>
        <w:r>
          <w:fldChar w:fldCharType="begin"/>
        </w:r>
        <w:r>
          <w:instrText xml:space="preserve"> PAGEREF _Toc6787 \h </w:instrText>
        </w:r>
        <w:r>
          <w:fldChar w:fldCharType="separate"/>
        </w:r>
        <w:r>
          <w:t>35</w:t>
        </w:r>
        <w:r>
          <w:fldChar w:fldCharType="end"/>
        </w:r>
      </w:hyperlink>
    </w:p>
    <w:p>
      <w:pPr>
        <w:pStyle w:val="TOC1"/>
        <w:tabs>
          <w:tab w:val="right" w:leader="dot" w:pos="8306"/>
        </w:tabs>
      </w:pPr>
      <w:hyperlink w:anchor="_Toc22425" w:history="1">
        <w:r>
          <w:rPr>
            <w:rFonts w:ascii="仿宋" w:eastAsia="仿宋" w:hAnsi="仿宋" w:cs="仿宋" w:hint="eastAsia"/>
            <w:lang w:eastAsia="zh-CN"/>
          </w:rPr>
          <w:t>十二、医学实验室项目计划安排</w:t>
        </w:r>
        <w:r>
          <w:tab/>
        </w:r>
        <w:r>
          <w:fldChar w:fldCharType="begin"/>
        </w:r>
        <w:r>
          <w:instrText xml:space="preserve"> PAGEREF _Toc22425 \h </w:instrText>
        </w:r>
        <w:r>
          <w:fldChar w:fldCharType="separate"/>
        </w:r>
        <w:r>
          <w:t>37</w:t>
        </w:r>
        <w:r>
          <w:fldChar w:fldCharType="end"/>
        </w:r>
      </w:hyperlink>
    </w:p>
    <w:p>
      <w:pPr>
        <w:pStyle w:val="TOC2"/>
        <w:tabs>
          <w:tab w:val="right" w:leader="dot" w:pos="8306"/>
        </w:tabs>
      </w:pPr>
      <w:hyperlink w:anchor="_Toc26932" w:history="1">
        <w:r>
          <w:rPr>
            <w:rFonts w:ascii="仿宋" w:eastAsia="仿宋" w:hAnsi="仿宋" w:cs="仿宋" w:hint="eastAsia"/>
            <w:lang w:eastAsia="zh-CN"/>
          </w:rPr>
          <w:t>(一)、建设周期</w:t>
        </w:r>
        <w:r>
          <w:tab/>
        </w:r>
        <w:r>
          <w:fldChar w:fldCharType="begin"/>
        </w:r>
        <w:r>
          <w:instrText xml:space="preserve"> PAGEREF _Toc26932 \h </w:instrText>
        </w:r>
        <w:r>
          <w:fldChar w:fldCharType="separate"/>
        </w:r>
        <w:r>
          <w:t>37</w:t>
        </w:r>
        <w:r>
          <w:fldChar w:fldCharType="end"/>
        </w:r>
      </w:hyperlink>
    </w:p>
    <w:p>
      <w:pPr>
        <w:pStyle w:val="TOC2"/>
        <w:tabs>
          <w:tab w:val="right" w:leader="dot" w:pos="8306"/>
        </w:tabs>
      </w:pPr>
      <w:hyperlink w:anchor="_Toc10878" w:history="1">
        <w:r>
          <w:rPr>
            <w:rFonts w:ascii="仿宋" w:eastAsia="仿宋" w:hAnsi="仿宋" w:cs="仿宋" w:hint="eastAsia"/>
            <w:lang w:eastAsia="zh-CN"/>
          </w:rPr>
          <w:t>(二)、建设进度</w:t>
        </w:r>
        <w:r>
          <w:tab/>
        </w:r>
        <w:r>
          <w:fldChar w:fldCharType="begin"/>
        </w:r>
        <w:r>
          <w:instrText xml:space="preserve"> PAGEREF _Toc10878 \h </w:instrText>
        </w:r>
        <w:r>
          <w:fldChar w:fldCharType="separate"/>
        </w:r>
        <w:r>
          <w:t>38</w:t>
        </w:r>
        <w:r>
          <w:fldChar w:fldCharType="end"/>
        </w:r>
      </w:hyperlink>
    </w:p>
    <w:p>
      <w:pPr>
        <w:pStyle w:val="TOC2"/>
        <w:tabs>
          <w:tab w:val="right" w:leader="dot" w:pos="8306"/>
        </w:tabs>
      </w:pPr>
      <w:hyperlink w:anchor="_Toc21056" w:history="1">
        <w:r>
          <w:rPr>
            <w:rFonts w:ascii="仿宋" w:eastAsia="仿宋" w:hAnsi="仿宋" w:cs="仿宋" w:hint="eastAsia"/>
            <w:lang w:eastAsia="zh-CN"/>
          </w:rPr>
          <w:t>(三)、进度安排注意事项</w:t>
        </w:r>
        <w:r>
          <w:tab/>
        </w:r>
        <w:r>
          <w:fldChar w:fldCharType="begin"/>
        </w:r>
        <w:r>
          <w:instrText xml:space="preserve"> PAGEREF _Toc21056 \h </w:instrText>
        </w:r>
        <w:r>
          <w:fldChar w:fldCharType="separate"/>
        </w:r>
        <w:r>
          <w:t>39</w:t>
        </w:r>
        <w:r>
          <w:fldChar w:fldCharType="end"/>
        </w:r>
      </w:hyperlink>
    </w:p>
    <w:p>
      <w:pPr>
        <w:pStyle w:val="TOC2"/>
        <w:tabs>
          <w:tab w:val="right" w:leader="dot" w:pos="8306"/>
        </w:tabs>
      </w:pPr>
      <w:hyperlink w:anchor="_Toc28234" w:history="1">
        <w:r>
          <w:rPr>
            <w:rFonts w:ascii="仿宋" w:eastAsia="仿宋" w:hAnsi="仿宋" w:cs="仿宋" w:hint="eastAsia"/>
            <w:lang w:eastAsia="zh-CN"/>
          </w:rPr>
          <w:t>(四)、人力资源配置</w:t>
        </w:r>
        <w:r>
          <w:tab/>
        </w:r>
        <w:r>
          <w:fldChar w:fldCharType="begin"/>
        </w:r>
        <w:r>
          <w:instrText xml:space="preserve"> PAGEREF _Toc28234 \h </w:instrText>
        </w:r>
        <w:r>
          <w:fldChar w:fldCharType="separate"/>
        </w:r>
        <w:r>
          <w:t>41</w:t>
        </w:r>
        <w:r>
          <w:fldChar w:fldCharType="end"/>
        </w:r>
      </w:hyperlink>
    </w:p>
    <w:p>
      <w:pPr>
        <w:pStyle w:val="TOC1"/>
        <w:tabs>
          <w:tab w:val="right" w:leader="dot" w:pos="8306"/>
        </w:tabs>
      </w:pPr>
      <w:hyperlink w:anchor="_Toc7593" w:history="1">
        <w:r>
          <w:rPr>
            <w:rFonts w:ascii="仿宋" w:eastAsia="仿宋" w:hAnsi="仿宋" w:cs="仿宋" w:hint="eastAsia"/>
            <w:lang w:eastAsia="zh-CN"/>
          </w:rPr>
          <w:t>十三、医学实验室项目实施保障措施</w:t>
        </w:r>
        <w:r>
          <w:tab/>
        </w:r>
        <w:r>
          <w:fldChar w:fldCharType="begin"/>
        </w:r>
        <w:r>
          <w:instrText xml:space="preserve"> PAGEREF _Toc7593 \h </w:instrText>
        </w:r>
        <w:r>
          <w:fldChar w:fldCharType="separate"/>
        </w:r>
        <w:r>
          <w:t>41</w:t>
        </w:r>
        <w:r>
          <w:fldChar w:fldCharType="end"/>
        </w:r>
      </w:hyperlink>
    </w:p>
    <w:p>
      <w:pPr>
        <w:pStyle w:val="TOC2"/>
        <w:tabs>
          <w:tab w:val="right" w:leader="dot" w:pos="8306"/>
        </w:tabs>
      </w:pPr>
      <w:hyperlink w:anchor="_Toc3267" w:history="1">
        <w:r>
          <w:rPr>
            <w:rFonts w:ascii="仿宋" w:eastAsia="仿宋" w:hAnsi="仿宋" w:cs="仿宋" w:hint="eastAsia"/>
            <w:lang w:eastAsia="zh-CN"/>
          </w:rPr>
          <w:t>(一)、医学实验室项目实施保障机制</w:t>
        </w:r>
        <w:r>
          <w:tab/>
        </w:r>
        <w:r>
          <w:fldChar w:fldCharType="begin"/>
        </w:r>
        <w:r>
          <w:instrText xml:space="preserve"> PAGEREF _Toc3267 \h </w:instrText>
        </w:r>
        <w:r>
          <w:fldChar w:fldCharType="separate"/>
        </w:r>
        <w:r>
          <w:t>41</w:t>
        </w:r>
        <w:r>
          <w:fldChar w:fldCharType="end"/>
        </w:r>
      </w:hyperlink>
    </w:p>
    <w:p>
      <w:pPr>
        <w:pStyle w:val="TOC2"/>
        <w:tabs>
          <w:tab w:val="right" w:leader="dot" w:pos="8306"/>
        </w:tabs>
      </w:pPr>
      <w:hyperlink w:anchor="_Toc28868" w:history="1">
        <w:r>
          <w:rPr>
            <w:rFonts w:ascii="仿宋" w:eastAsia="仿宋" w:hAnsi="仿宋" w:cs="仿宋" w:hint="eastAsia"/>
            <w:lang w:eastAsia="zh-CN"/>
          </w:rPr>
          <w:t>(二)、医学实验室项目法律合规要求</w:t>
        </w:r>
        <w:r>
          <w:tab/>
        </w:r>
        <w:r>
          <w:fldChar w:fldCharType="begin"/>
        </w:r>
        <w:r>
          <w:instrText xml:space="preserve"> PAGEREF _Toc28868 \h </w:instrText>
        </w:r>
        <w:r>
          <w:fldChar w:fldCharType="separate"/>
        </w:r>
        <w:r>
          <w:t>45</w:t>
        </w:r>
        <w:r>
          <w:fldChar w:fldCharType="end"/>
        </w:r>
      </w:hyperlink>
    </w:p>
    <w:p>
      <w:pPr>
        <w:pStyle w:val="TOC2"/>
        <w:tabs>
          <w:tab w:val="right" w:leader="dot" w:pos="8306"/>
        </w:tabs>
      </w:pPr>
      <w:hyperlink w:anchor="_Toc30210" w:history="1">
        <w:r>
          <w:rPr>
            <w:rFonts w:ascii="仿宋" w:eastAsia="仿宋" w:hAnsi="仿宋" w:cs="仿宋" w:hint="eastAsia"/>
            <w:lang w:eastAsia="zh-CN"/>
          </w:rPr>
          <w:t>(三)、医学实验室项目合同管理与法律事务</w:t>
        </w:r>
        <w:r>
          <w:tab/>
        </w:r>
        <w:r>
          <w:fldChar w:fldCharType="begin"/>
        </w:r>
        <w:r>
          <w:instrText xml:space="preserve"> PAGEREF _Toc30210 \h </w:instrText>
        </w:r>
        <w:r>
          <w:fldChar w:fldCharType="separate"/>
        </w:r>
        <w:r>
          <w:t>49</w:t>
        </w:r>
        <w:r>
          <w:fldChar w:fldCharType="end"/>
        </w:r>
      </w:hyperlink>
    </w:p>
    <w:p>
      <w:pPr>
        <w:pStyle w:val="TOC2"/>
        <w:tabs>
          <w:tab w:val="right" w:leader="dot" w:pos="8306"/>
        </w:tabs>
      </w:pPr>
      <w:hyperlink w:anchor="_Toc17141" w:history="1">
        <w:r>
          <w:rPr>
            <w:rFonts w:ascii="仿宋" w:eastAsia="仿宋" w:hAnsi="仿宋" w:cs="仿宋" w:hint="eastAsia"/>
            <w:lang w:eastAsia="zh-CN"/>
          </w:rPr>
          <w:t>(四)、医学实验室项目知识产权保护策略</w:t>
        </w:r>
        <w:r>
          <w:tab/>
        </w:r>
        <w:r>
          <w:fldChar w:fldCharType="begin"/>
        </w:r>
        <w:r>
          <w:instrText xml:space="preserve"> PAGEREF _Toc17141 \h </w:instrText>
        </w:r>
        <w:r>
          <w:fldChar w:fldCharType="separate"/>
        </w:r>
        <w:r>
          <w:t>55</w:t>
        </w:r>
        <w:r>
          <w:fldChar w:fldCharType="end"/>
        </w:r>
      </w:hyperlink>
    </w:p>
    <w:p>
      <w:pPr>
        <w:pStyle w:val="TOC1"/>
        <w:tabs>
          <w:tab w:val="right" w:leader="dot" w:pos="8306"/>
        </w:tabs>
      </w:pPr>
      <w:hyperlink w:anchor="_Toc13511" w:history="1">
        <w:r>
          <w:rPr>
            <w:rFonts w:ascii="仿宋" w:eastAsia="仿宋" w:hAnsi="仿宋" w:cs="仿宋" w:hint="eastAsia"/>
            <w:lang w:eastAsia="zh-CN"/>
          </w:rPr>
          <w:t>十四、质量管理体系</w:t>
        </w:r>
        <w:r>
          <w:tab/>
        </w:r>
        <w:r>
          <w:fldChar w:fldCharType="begin"/>
        </w:r>
        <w:r>
          <w:instrText xml:space="preserve"> PAGEREF _Toc13511 \h </w:instrText>
        </w:r>
        <w:r>
          <w:fldChar w:fldCharType="separate"/>
        </w:r>
        <w:r>
          <w:t>58</w:t>
        </w:r>
        <w:r>
          <w:fldChar w:fldCharType="end"/>
        </w:r>
      </w:hyperlink>
    </w:p>
    <w:p>
      <w:pPr>
        <w:pStyle w:val="TOC2"/>
        <w:tabs>
          <w:tab w:val="right" w:leader="dot" w:pos="8306"/>
        </w:tabs>
      </w:pPr>
      <w:hyperlink w:anchor="_Toc18748" w:history="1">
        <w:r>
          <w:rPr>
            <w:rFonts w:ascii="仿宋" w:eastAsia="仿宋" w:hAnsi="仿宋" w:cs="仿宋" w:hint="eastAsia"/>
            <w:lang w:eastAsia="zh-CN"/>
          </w:rPr>
          <w:t>(一)、质量目标与方针</w:t>
        </w:r>
        <w:r>
          <w:tab/>
        </w:r>
        <w:r>
          <w:fldChar w:fldCharType="begin"/>
        </w:r>
        <w:r>
          <w:instrText xml:space="preserve"> PAGEREF _Toc18748 \h </w:instrText>
        </w:r>
        <w:r>
          <w:fldChar w:fldCharType="separate"/>
        </w:r>
        <w:r>
          <w:t>58</w:t>
        </w:r>
        <w:r>
          <w:fldChar w:fldCharType="end"/>
        </w:r>
      </w:hyperlink>
    </w:p>
    <w:p>
      <w:pPr>
        <w:pStyle w:val="TOC2"/>
        <w:tabs>
          <w:tab w:val="right" w:leader="dot" w:pos="8306"/>
        </w:tabs>
      </w:pPr>
      <w:hyperlink w:anchor="_Toc12875" w:history="1">
        <w:r>
          <w:rPr>
            <w:rFonts w:ascii="仿宋" w:eastAsia="仿宋" w:hAnsi="仿宋" w:cs="仿宋" w:hint="eastAsia"/>
            <w:lang w:eastAsia="zh-CN"/>
          </w:rPr>
          <w:t>(二)、质量管理责任</w:t>
        </w:r>
        <w:r>
          <w:tab/>
        </w:r>
        <w:r>
          <w:fldChar w:fldCharType="begin"/>
        </w:r>
        <w:r>
          <w:instrText xml:space="preserve"> PAGEREF _Toc12875 \h </w:instrText>
        </w:r>
        <w:r>
          <w:fldChar w:fldCharType="separate"/>
        </w:r>
        <w:r>
          <w:t>59</w:t>
        </w:r>
        <w:r>
          <w:fldChar w:fldCharType="end"/>
        </w:r>
      </w:hyperlink>
    </w:p>
    <w:p>
      <w:pPr>
        <w:pStyle w:val="TOC2"/>
        <w:tabs>
          <w:tab w:val="right" w:leader="dot" w:pos="8306"/>
        </w:tabs>
      </w:pPr>
      <w:hyperlink w:anchor="_Toc5957" w:history="1">
        <w:r>
          <w:rPr>
            <w:rFonts w:ascii="仿宋" w:eastAsia="仿宋" w:hAnsi="仿宋" w:cs="仿宋" w:hint="eastAsia"/>
            <w:lang w:eastAsia="zh-CN"/>
          </w:rPr>
          <w:t>(三)、质量管理体系文件</w:t>
        </w:r>
        <w:r>
          <w:tab/>
        </w:r>
        <w:r>
          <w:fldChar w:fldCharType="begin"/>
        </w:r>
        <w:r>
          <w:instrText xml:space="preserve"> PAGEREF _Toc5957 \h </w:instrText>
        </w:r>
        <w:r>
          <w:fldChar w:fldCharType="separate"/>
        </w:r>
        <w:r>
          <w:t>60</w:t>
        </w:r>
        <w:r>
          <w:fldChar w:fldCharType="end"/>
        </w:r>
      </w:hyperlink>
    </w:p>
    <w:p>
      <w:pPr>
        <w:pStyle w:val="TOC2"/>
        <w:tabs>
          <w:tab w:val="right" w:leader="dot" w:pos="8306"/>
        </w:tabs>
      </w:pPr>
      <w:hyperlink w:anchor="_Toc3478" w:history="1">
        <w:r>
          <w:rPr>
            <w:rFonts w:ascii="仿宋" w:eastAsia="仿宋" w:hAnsi="仿宋" w:cs="仿宋" w:hint="eastAsia"/>
            <w:lang w:eastAsia="zh-CN"/>
          </w:rPr>
          <w:t>(四)、质量培训与教育</w:t>
        </w:r>
        <w:r>
          <w:tab/>
        </w:r>
        <w:r>
          <w:fldChar w:fldCharType="begin"/>
        </w:r>
        <w:r>
          <w:instrText xml:space="preserve"> PAGEREF _Toc3478 \h </w:instrText>
        </w:r>
        <w:r>
          <w:fldChar w:fldCharType="separate"/>
        </w:r>
        <w:r>
          <w:t>62</w:t>
        </w:r>
        <w:r>
          <w:fldChar w:fldCharType="end"/>
        </w:r>
      </w:hyperlink>
    </w:p>
    <w:p>
      <w:pPr>
        <w:pStyle w:val="TOC2"/>
        <w:tabs>
          <w:tab w:val="right" w:leader="dot" w:pos="8306"/>
        </w:tabs>
      </w:pPr>
      <w:hyperlink w:anchor="_Toc27094" w:history="1">
        <w:r>
          <w:rPr>
            <w:rFonts w:ascii="仿宋" w:eastAsia="仿宋" w:hAnsi="仿宋" w:cs="仿宋" w:hint="eastAsia"/>
            <w:lang w:eastAsia="zh-CN"/>
          </w:rPr>
          <w:t>(五)、质量审核与评价</w:t>
        </w:r>
        <w:r>
          <w:tab/>
        </w:r>
        <w:r>
          <w:fldChar w:fldCharType="begin"/>
        </w:r>
        <w:r>
          <w:instrText xml:space="preserve"> PAGEREF _Toc27094 \h </w:instrText>
        </w:r>
        <w:r>
          <w:fldChar w:fldCharType="separate"/>
        </w:r>
        <w:r>
          <w:t>64</w:t>
        </w:r>
        <w:r>
          <w:fldChar w:fldCharType="end"/>
        </w:r>
      </w:hyperlink>
    </w:p>
    <w:p>
      <w:pPr>
        <w:pStyle w:val="TOC2"/>
        <w:tabs>
          <w:tab w:val="right" w:leader="dot" w:pos="8306"/>
        </w:tabs>
      </w:pPr>
      <w:hyperlink w:anchor="_Toc19118" w:history="1">
        <w:r>
          <w:rPr>
            <w:rFonts w:ascii="仿宋" w:eastAsia="仿宋" w:hAnsi="仿宋" w:cs="仿宋" w:hint="eastAsia"/>
            <w:lang w:eastAsia="zh-CN"/>
          </w:rPr>
          <w:t>(六)、不符合与纠正措施</w:t>
        </w:r>
        <w:r>
          <w:tab/>
        </w:r>
        <w:r>
          <w:fldChar w:fldCharType="begin"/>
        </w:r>
        <w:r>
          <w:instrText xml:space="preserve"> PAGEREF _Toc19118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81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358"/>
      <w:r>
        <w:rPr>
          <w:rFonts w:ascii="仿宋" w:eastAsia="仿宋" w:hAnsi="仿宋" w:cs="仿宋" w:hint="eastAsia"/>
          <w:lang w:eastAsia="zh-CN"/>
        </w:rPr>
        <w:t>(一)、医学实验室行业分析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行业一直以来都是市场的关注焦点。行业内的发展趋势、竞争态势以及潜在机会都对医学实验室项目的推进产生深远的影响。通过深入研究行业的整体概貌，我们将更好地理解行业的核心特征，为医学实验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学实验室行业，技术一直是推动创新和发展的关键因素。我们将对当前技术趋势进行详尽分析，包括但不限于人工智能、大数据应用、先进制造技术等。这有助于医学实验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学实验室项目成功的基础。我们将对主要竞争对手进行深入研究，包括其市场份额、产品特点、市场定位等。通过全面了解竞争对手的优势和劣势，医学实验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488"/>
      <w:r>
        <w:rPr>
          <w:rFonts w:ascii="仿宋" w:eastAsia="仿宋" w:hAnsi="仿宋" w:cs="仿宋" w:hint="eastAsia"/>
          <w:sz w:val="28"/>
          <w:lang w:eastAsia="zh-CN"/>
        </w:rPr>
        <w:t>(二)、医学实验室市场分析预测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学实验室市场未来的增长趋势。这包括市场的整体规模、各细分领域的发展趋势等。医学实验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学实验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医学实验室项目实施过程中需要充分考虑的因素。我们将对市场风险进行全面评估，包括但不限于政策法规风险、市场竞争风险、技术变革风险等。通过对潜在风险的深入分析，医学实验室项目可以制定相应的风险缓解策略，降低不确定性对医学实验室项目的影响。</w:t>
      </w:r>
    </w:p>
    <w:p>
      <w:pPr>
        <w:pStyle w:val="Heading1"/>
        <w:ind w:firstLine="560" w:firstLineChars="200"/>
        <w:rPr>
          <w:rFonts w:ascii="仿宋" w:eastAsia="仿宋" w:hAnsi="仿宋" w:cs="仿宋" w:hint="eastAsia"/>
          <w:sz w:val="28"/>
          <w:lang w:eastAsia="zh-CN"/>
        </w:rPr>
      </w:pPr>
      <w:bookmarkStart w:id="5" w:name="_Toc30041"/>
      <w:r>
        <w:rPr>
          <w:rFonts w:ascii="仿宋" w:eastAsia="仿宋" w:hAnsi="仿宋" w:cs="仿宋" w:hint="eastAsia"/>
          <w:sz w:val="28"/>
          <w:lang w:eastAsia="zh-CN"/>
        </w:rPr>
        <w:t>二、医学实验室项目绩效评估</w:t>
      </w:r>
      <w:bookmarkEnd w:id="5"/>
    </w:p>
    <w:p>
      <w:pPr>
        <w:pStyle w:val="Heading2"/>
        <w:rPr>
          <w:rFonts w:ascii="仿宋" w:eastAsia="仿宋" w:hAnsi="仿宋" w:cs="仿宋" w:hint="eastAsia"/>
          <w:lang w:eastAsia="zh-CN"/>
        </w:rPr>
      </w:pPr>
      <w:bookmarkStart w:id="6" w:name="_Toc1426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医学实验室项目中，我们设计了一套全面的绩效评估指标，以确保医学实验室项目的可控和成功交付。这些指标跨足医学实验室项目目标、成本、进度和质量等多个维度，为我们提供了全面洞察医学实验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目标达成率是我们关注的首要指标。我们设定了明确的目标，并通过定期监测和评估，迅速发现并应对潜在的目标偏差。这为医学实验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成本绩效是另一个核心关注点。通过实际成本与预算成本的对比分析，我们深入了解成本差异的原因，及时调整资源分配，保持医学实验室项目在经济效益方面的合理水平。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进度作为关键的绩效指标之一，得到了精心的关注。我们制定了详细的医学实验室项目进度计划，并设立了进度符合度指标，确保实际进度与计划进度保持一致。这使我们能够快速发现和解决潜在的进度问题，保持医学实验室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学实验室项目绩效的不可或缺的一环。我们引入了一系列的质量标准和客户满意度指标，以确保医学实验室项目交付的成果在质量上达到或超越预期水平。通过持续监测这些指标，我们努力提升医学实验室项目整体质量水平，为医学实验室项目的成功交付提供有力保障。通过这些科学且全面的绩效评估，我们能够更好地引导医学实验室项目的持续改进，确保医学实验室项目目标的顺利达成。</w:t>
      </w:r>
    </w:p>
    <w:p>
      <w:pPr>
        <w:pStyle w:val="Heading2"/>
        <w:ind w:firstLine="560" w:firstLineChars="200"/>
        <w:rPr>
          <w:rFonts w:ascii="仿宋" w:eastAsia="仿宋" w:hAnsi="仿宋" w:cs="仿宋" w:hint="eastAsia"/>
          <w:sz w:val="28"/>
          <w:lang w:eastAsia="zh-CN"/>
        </w:rPr>
      </w:pPr>
      <w:bookmarkStart w:id="7" w:name="_Toc3047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绩效评估是医学实验室项目中的关键环节，为确保医学实验室项目达到预期目标，我们采用了多层次、多维度的绩效评估方法。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学实验室项目的战略目标对齐，确保每个决策和行动都与医学实验室项目整体目标保持一致。团队会定期召开战略对齐会议，审视当前工作与医学实验室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学实验室项目进度、质量、成本和风险等方面。这些指标通过数据收集和分析，为医学实验室项目管理团队提供了客观的评估依据。例如，我们通过医学实验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绩效评估不仅仅停留在医学实验室项目内部，还考虑了医学实验室项目对外部环境的影响。我们定期进行干系人满意度调查，以了解各利益相关方对医学实验室项目的期望和满意度，并及时做出调整。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这种多层次、多角度的绩效评估方法，使得我们能够全面了解医学实验室项目的运行状态，及时做出调整，确保医学实验室项目在不断变化的环境中保持稳健前行。</w:t>
      </w:r>
    </w:p>
    <w:p>
      <w:pPr>
        <w:pStyle w:val="Heading2"/>
        <w:ind w:firstLine="560" w:firstLineChars="200"/>
        <w:rPr>
          <w:rFonts w:ascii="仿宋" w:eastAsia="仿宋" w:hAnsi="仿宋" w:cs="仿宋" w:hint="eastAsia"/>
          <w:sz w:val="28"/>
          <w:lang w:eastAsia="zh-CN"/>
        </w:rPr>
      </w:pPr>
      <w:bookmarkStart w:id="8" w:name="_Toc3018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为了确保医学实验室项目的有效管理和不断优化，我们采用了精心设计的绩效评估周期。这个周期旨在实现灵活、实时和全面的评估，以适应医学实验室项目执行中的各种挑战。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学实验室项目的不同需求，分为短期、中期和长期。短期评估关注每个迭代或工作周期，以及时发现和解决当前任务中的问题。中期评估涵盖几个迭代，深入了解整体医学实验室项目的趋势和性能。长期评估则着眼于整个医学实验室项目阶段，确保医学实验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学实验室项目管理工具和协作平台，团队成员能够随时更新和分享医学实验室项目数据。这种实时性的反馈机制使我们能够及时察觉潜在问题，快速调整，保持医学实验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学实验室项目的决策制定密不可分。每个周期的医学实验室项目回顾会议成为集体总结经验、识别问题深层次原因并找到创新解决方案的平台。这种定期的反思与调整机制使医学实验室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470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7282"/>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医学实验室项目的主要产品是XXXX，预计年产值为XXX万元。这一产品在市场中占据着重要的地位，其广泛的应用范围使得该医学实验室项目的市场前景非常广阔。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医学实验室项目的xxx产品作为重要的原材料之一，将在多个领域发挥关键作用。其在建筑、交通、能源等方面的广泛应用将为整个产业链提供强大的支持，形成产业协同效应。医学实验室项目的年产值XXX万XXX万XXX万万元不仅反映了其在市场上的巨大潜力，更预示着它对国民经济的积极贡献。这种关联度高、涉及面广的产业关系，使得该医学实验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6445"/>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总征地面积为XXXX平方米，相当于约XX.XX亩，其中净用地面积为XXXX平方米，红线范围内相当于约XX.XX亩。这一用地规模充分考虑了医学实验室项目的建设需求，保障了医学实验室项目在合适的空间内得以充分发展。医学实验室项目规划的总建筑面积为XXXX平方米，其中主体工程建设占XXXX平方米，计容建筑面积达XXXX平方米。预计建筑工程的投资将达到XXXX万元，为医学实验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计划购置的设备共计XXXX台（套），设备购置费用为XXXX万元。这一设备购置计划充分考虑到医学实验室项目的生产需求和技术要求，确保了医学实验室项目在生产运营中具备先进的技术装备和高效的生产能力。设备的合理配置将为医学实验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医学实验室项目计划总投资为XXXX万元，预计年实现营业收入为XXXX万元。这一产能规模的设定旨在确保医学实验室项目能够在投资与回报之间取得平衡，实现长期可持续的发展。医学实验室项目的总投资充分考虑到各个方面的需求，包括用地建设、设备购置等多个环节，以确保医学实验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3714"/>
      <w:r>
        <w:rPr>
          <w:rFonts w:ascii="仿宋" w:eastAsia="仿宋" w:hAnsi="仿宋" w:cs="仿宋" w:hint="eastAsia"/>
          <w:sz w:val="28"/>
          <w:lang w:eastAsia="zh-CN"/>
        </w:rPr>
        <w:t>四、医学实验室项目选址可行性分析</w:t>
      </w:r>
      <w:bookmarkEnd w:id="12"/>
    </w:p>
    <w:p>
      <w:pPr>
        <w:pStyle w:val="Heading2"/>
        <w:rPr>
          <w:rFonts w:ascii="仿宋" w:eastAsia="仿宋" w:hAnsi="仿宋" w:cs="仿宋" w:hint="eastAsia"/>
          <w:lang w:eastAsia="zh-CN"/>
        </w:rPr>
      </w:pPr>
      <w:bookmarkStart w:id="13" w:name="_Toc16451"/>
      <w:r>
        <w:rPr>
          <w:rFonts w:ascii="仿宋" w:eastAsia="仿宋" w:hAnsi="仿宋" w:cs="仿宋" w:hint="eastAsia"/>
          <w:lang w:eastAsia="zh-CN"/>
        </w:rPr>
        <w:t>(一)、医学实验室项目选址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该医学实验室项目选址位于XX省XX市XX区XXX街道</w:t>
      </w:r>
    </w:p>
    <w:p>
      <w:pPr>
        <w:pStyle w:val="Heading2"/>
        <w:ind w:firstLine="560" w:firstLineChars="200"/>
        <w:rPr>
          <w:rFonts w:ascii="仿宋" w:eastAsia="仿宋" w:hAnsi="仿宋" w:cs="仿宋" w:hint="eastAsia"/>
          <w:sz w:val="28"/>
          <w:lang w:eastAsia="zh-CN"/>
        </w:rPr>
      </w:pPr>
      <w:bookmarkStart w:id="14" w:name="_Toc624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医学实验室项目的征地面积将根据医学实验室项目的实际规模和需求进行精确规划。具体面积XXX平方米，旨在确保医学实验室项目不仅能够满足当前的发展需求，还能够预留空间以适应未来的扩展。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净用地面积是在征地面积基础上去除不可利用面积后的实际可开发用地。具体面积XXX平方米，考虑到环保、交通、安全等多方面因素，以确保医学实验室项目在整体利用效率上达到最优。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医学实验室项目计划建设的建筑总规模具体面积XXX平方米。这一规模的确定综合考虑了医学实验室项目的性质、规模，以及城市规划的相关要求，确保建筑布局与周边环境协调一致。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绿地率是医学实验室项目用地中被规划为绿地的比例。具体面积XXX平方米，旨在通过合理规划绿地，改善医学实验室项目周边环境，提升居民生活质量，并符合城市整体绿化规划。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容积率是用地上可以建设的建筑总体积与用地面积之比。具体面积XXX，通过合理的容积率规划，确保医学实验室项目建筑规模与周边环境和谐共生。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学实验室项目选址与当地城市规划相一致，具体面积XXX平方米。通过与城市规划部门深入沟通，确保医学实验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学实验室项目选址符合当地产业政策，具体面积XXX平方米。这包括医学实验室项目对当地经济的促进作用，以及对相关产业的带动效应，确保医学实验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用地总体要求必须符合环保和可持续发展的原则，具体面积XXX平方米。通过采用绿色建筑设计、节能减排等措施，确保医学实验室项目在建设和运营过程中对环境的影响最小化，达到可持续发展的要求。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确保医学实验室项目选址具备必要的公共设施配套，具体面积XXX平方米。这包括交通便利性、教育、医疗等基础设施，以提高居民生活品质，使得医学实验室项目选址更具吸引力。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考虑用地总体要求对当地社会稳定性的影响，具体面积XXX平方米。通过深入了解当地社区反馈，确保医学实验室项目的选址和建设过程对当地社会和谐稳定产生积极作用。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学实验室项目选址不仅符合法规和规划，还在实际操作中具有可行性。这一全面规划将为医学实验室项目的成功实施提供坚实的基础，确保医学实验室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388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学实验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学实验室项目的设备规划和空间设计中，我们将采取灵活设备布局的措施。设备布局将根据实际需求进行灵活设计，避免不必要的浪费。通过合理规划设备摆放位置，我们将提高设备的利用率，减少设备间距，以确保医学实验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学实验室项目内部引入共享设施的概念，例如共享会议室、办公区等。通过这种方式，我们可以减少对资源的重复建设，提高资源共享效率，从而减小医学实验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761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学实验室项目的总图布置中，我们将不同功能区域进行明确的规划，以最大程度满足医学实验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075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学实验室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医学实验室项目对环境的影响是综合评价的重要因素之一。我们将详细考虑选址周边的自然环境、生态保护区、水源地等情况，确保医学实验室项目的建设和运营对环境影响最小化，并符合当地的环保法规标准。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对选址的评价还需充分考虑当地政府的产业政策和法规。我们将详细了解医学实验室项目所在地的相关政策，确保医学实验室项目的规划和运营与当地法规相符，降低不必要的法律风险。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考虑到社会稳定性对企业运营的重要性，我们将评估选址地区的社会安全情况、劳工关系、社区反馈等方面，以确保医学实验室项目的建设和运营不会受到社会稳定性的负面影响。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最后，我们将综合考虑用地成本，包括土地购置费用、土地开发成本等。通过对用地成本的详细评估，我们能够做出更为精确的经济效益分析，为医学实验室项目的投资决策提供有力支持。</w:t>
      </w:r>
    </w:p>
    <w:p>
      <w:pPr>
        <w:pStyle w:val="Heading1"/>
        <w:ind w:firstLine="560" w:firstLineChars="200"/>
        <w:rPr>
          <w:rFonts w:ascii="仿宋" w:eastAsia="仿宋" w:hAnsi="仿宋" w:cs="仿宋" w:hint="eastAsia"/>
          <w:sz w:val="28"/>
          <w:lang w:eastAsia="zh-CN"/>
        </w:rPr>
      </w:pPr>
      <w:bookmarkStart w:id="18" w:name="_Toc29613"/>
      <w:r>
        <w:rPr>
          <w:rFonts w:ascii="仿宋" w:eastAsia="仿宋" w:hAnsi="仿宋" w:cs="仿宋" w:hint="eastAsia"/>
          <w:sz w:val="28"/>
          <w:lang w:eastAsia="zh-CN"/>
        </w:rPr>
        <w:t>五、医学实验室项目危机管理</w:t>
      </w:r>
      <w:bookmarkEnd w:id="18"/>
    </w:p>
    <w:p>
      <w:pPr>
        <w:pStyle w:val="Heading2"/>
        <w:rPr>
          <w:rFonts w:ascii="仿宋" w:eastAsia="仿宋" w:hAnsi="仿宋" w:cs="仿宋" w:hint="eastAsia"/>
          <w:lang w:eastAsia="zh-CN"/>
        </w:rPr>
      </w:pPr>
      <w:bookmarkStart w:id="19" w:name="_Toc18053"/>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医学实验室项目危机管理中，危机预警与识别是确保医学实验室项目稳健运行的核心步骤。通过建立全面的监测机制，医学实验室项目团队旨在及时发现和理解潜在的风险和危机因素，以便采取及时的预防和应对措施，确保医学实验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首先，通过深入的风险评估，医学实验室项目团队全面分析了整个医学实验室项目和各个阶段可能存在的威胁。这包括准确评估每个潜在风险的发生概率和可能影响的程度，为后续危机预警提供了有力支持。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学实验室项目团队着重于明确定义医学实验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学实验室项目进展的持续监控，团队能够及时发现潜在问题并作出迅速反应。医学实验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在这一阶段，团队的专业素养和反应速度将发挥至关重要的作用，以确保潜在危机能够在初期得到有效的处理，最大程度地减轻负面影响。通过危机预警与识别，医学实验室项目得以更有序、可控地推进。</w:t>
      </w:r>
    </w:p>
    <w:p>
      <w:pPr>
        <w:pStyle w:val="Heading2"/>
        <w:ind w:firstLine="560" w:firstLineChars="200"/>
        <w:rPr>
          <w:rFonts w:ascii="仿宋" w:eastAsia="仿宋" w:hAnsi="仿宋" w:cs="仿宋" w:hint="eastAsia"/>
          <w:sz w:val="28"/>
          <w:lang w:eastAsia="zh-CN"/>
        </w:rPr>
      </w:pPr>
      <w:bookmarkStart w:id="20" w:name="_Toc11078"/>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在危机发生时，医学实验室项目团队立即行动，成立了应急小组。该小组的任务是迅速制定并实施紧急应对措施，以最小化潜在损失。以下是采取的主要措施：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暂停医学实验室项目进度：为遏制危机蔓延，医学实验室项目暂时停止进行，以便全面评估当前状况。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资源重新分配：重新评估医学实验室项目资源的分配，确保最大限度地减小损失。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实时沟通：与关键利益相关者建立实时沟通机制，向他们传递医学实验室项目危机的实际状况，保障医学实验室项目核心利益。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在紧急应对的同时，医学实验室项目团队强调了团队协作和有效沟通的重要性。以下是团队协作的关键举措：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https://d.book118.com/618034127050006025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854975"/>
    <w:rsid w:val="498549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03412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2024-01-10T14:32:00Z</dcterms:created>
  <dcterms:modified xsi:type="dcterms:W3CDTF">2024-01-10T14:32:36Z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AA849799D9124EAFA5E6855C62218137_11</vt:lpwstr>
  </property>
  <property fmtid="{D5CDD505-2E9C-101B-9397-08002B2CF9AE}" pid="3" name="KSOProductBuildVer">
    <vt:lpwstr>2052-12.1.0.16120</vt:lpwstr>
  </property>
</Properties>
</file>