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2091"/>
        </w:tabs>
        <w:ind w:left="99"/>
      </w:pPr>
      <w:r>
        <w:t>目</w:t>
        <w:tab/>
        <w:t>录</w:t>
      </w:r>
    </w:p>
    <w:p>
      <w:pPr>
        <w:pStyle w:val="BodyText"/>
        <w:tabs>
          <w:tab w:val="right" w:leader="dot" w:pos="15046"/>
        </w:tabs>
        <w:spacing w:before="781"/>
        <w:ind w:left="2577"/>
      </w:pPr>
      <w:r>
        <w:t>1</w:t>
      </w:r>
      <w:r>
        <w:rPr>
          <w:spacing w:val="-130"/>
        </w:rPr>
        <w:t>、</w:t>
      </w:r>
      <w:r>
        <w:t>病媒生物预防掌握</w:t>
      </w:r>
      <w:r>
        <w:rPr>
          <w:rFonts w:ascii="Times New Roman" w:eastAsia="Times New Roman"/>
        </w:rPr>
        <w:tab/>
      </w:r>
      <w:r>
        <w:rPr>
          <w:color w:val="323232"/>
        </w:rPr>
        <w:t>2</w:t>
      </w:r>
    </w:p>
    <w:p>
      <w:pPr>
        <w:pStyle w:val="BodyText"/>
        <w:tabs>
          <w:tab w:val="right" w:leader="dot" w:pos="15047"/>
        </w:tabs>
        <w:spacing w:before="321"/>
        <w:ind w:left="2577"/>
      </w:pPr>
      <w:r>
        <w:t>2</w:t>
      </w:r>
      <w:r>
        <w:rPr>
          <w:spacing w:val="-123"/>
        </w:rPr>
        <w:t>、</w:t>
      </w:r>
      <w:r>
        <w:t>鼠</w:t>
      </w:r>
      <w:r>
        <w:rPr>
          <w:spacing w:val="-119"/>
        </w:rPr>
        <w:t>、</w:t>
      </w:r>
      <w:r>
        <w:t>蚊</w:t>
      </w:r>
      <w:r>
        <w:rPr>
          <w:spacing w:val="-123"/>
        </w:rPr>
        <w:t>、</w:t>
      </w:r>
      <w:r>
        <w:t>蝇</w:t>
      </w:r>
      <w:r>
        <w:rPr>
          <w:spacing w:val="-119"/>
        </w:rPr>
        <w:t>、</w:t>
      </w:r>
      <w:r>
        <w:t>蟑螂掌握标准</w:t>
      </w:r>
      <w:r>
        <w:rPr>
          <w:rFonts w:ascii="Times New Roman" w:eastAsia="Times New Roman"/>
        </w:rPr>
        <w:tab/>
      </w:r>
      <w:r>
        <w:rPr>
          <w:color w:val="323232"/>
        </w:rPr>
        <w:t>3</w:t>
      </w:r>
    </w:p>
    <w:p>
      <w:pPr>
        <w:pStyle w:val="BodyText"/>
        <w:tabs>
          <w:tab w:val="right" w:leader="dot" w:pos="15047"/>
        </w:tabs>
        <w:spacing w:before="321"/>
        <w:ind w:left="2577"/>
      </w:pPr>
      <w:r>
        <w:t>3</w:t>
      </w:r>
      <w:r>
        <w:rPr>
          <w:spacing w:val="-123"/>
        </w:rPr>
        <w:t>、</w:t>
      </w:r>
      <w:r>
        <w:t>蚊</w:t>
      </w:r>
      <w:r>
        <w:rPr>
          <w:spacing w:val="-123"/>
        </w:rPr>
        <w:t>、</w:t>
      </w:r>
      <w:r>
        <w:t>蝇</w:t>
      </w:r>
      <w:r>
        <w:rPr>
          <w:spacing w:val="-123"/>
        </w:rPr>
        <w:t>、</w:t>
      </w:r>
      <w:r>
        <w:t>蟑螂现场考核方法</w:t>
      </w:r>
      <w:r>
        <w:rPr>
          <w:rFonts w:ascii="Times New Roman" w:eastAsia="Times New Roman"/>
        </w:rPr>
        <w:tab/>
      </w:r>
      <w:r>
        <w:rPr>
          <w:color w:val="323232"/>
        </w:rPr>
        <w:t>5</w:t>
      </w:r>
    </w:p>
    <w:p>
      <w:pPr>
        <w:pStyle w:val="BodyText"/>
        <w:tabs>
          <w:tab w:val="right" w:leader="dot" w:pos="14670"/>
        </w:tabs>
        <w:spacing w:before="321"/>
        <w:ind w:left="2577"/>
      </w:pPr>
      <w:r>
        <w:rPr>
          <w:spacing w:val="23"/>
        </w:rPr>
        <w:t>4</w:t>
      </w:r>
      <w:r>
        <w:t>、病媒生物预防掌握考核评估标准</w:t>
      </w:r>
      <w:r>
        <w:rPr>
          <w:rFonts w:ascii="Times New Roman" w:eastAsia="Times New Roman"/>
        </w:rPr>
        <w:tab/>
      </w:r>
      <w:r>
        <w:rPr>
          <w:color w:val="323232"/>
        </w:rPr>
        <w:t>12</w:t>
      </w:r>
    </w:p>
    <w:p>
      <w:pPr>
        <w:pStyle w:val="BodyText"/>
        <w:tabs>
          <w:tab w:val="right" w:leader="dot" w:pos="15046"/>
        </w:tabs>
        <w:spacing w:before="322"/>
        <w:ind w:left="2577"/>
      </w:pPr>
      <w:r>
        <w:t>5、病媒生物预防掌握治理规定</w:t>
      </w:r>
      <w:r>
        <w:rPr>
          <w:rFonts w:ascii="Times New Roman" w:eastAsia="Times New Roman"/>
        </w:rPr>
        <w:tab/>
      </w:r>
      <w:r>
        <w:rPr>
          <w:color w:val="323232"/>
        </w:rPr>
        <w:t>14</w:t>
      </w:r>
    </w:p>
    <w:p>
      <w:pPr>
        <w:pStyle w:val="BodyText"/>
        <w:tabs>
          <w:tab w:val="right" w:leader="dot" w:pos="15039"/>
        </w:tabs>
        <w:spacing w:before="321"/>
        <w:ind w:left="2577"/>
      </w:pPr>
      <w:r>
        <w:t>6、鼠、蚊、蝇、蟑螂防制措</w:t>
      </w:r>
      <w:r>
        <w:rPr>
          <w:spacing w:val="-115"/>
        </w:rPr>
        <w:t>施</w:t>
      </w:r>
      <w:r>
        <w:rPr>
          <w:rFonts w:ascii="Times New Roman" w:eastAsia="Times New Roman"/>
          <w:spacing w:val="-115"/>
        </w:rPr>
        <w:tab/>
      </w:r>
      <w:r>
        <w:rPr>
          <w:color w:val="323232"/>
        </w:rPr>
        <w:t>19</w:t>
      </w:r>
    </w:p>
    <w:p>
      <w:pPr>
        <w:pStyle w:val="BodyText"/>
        <w:tabs>
          <w:tab w:val="right" w:leader="dot" w:pos="15047"/>
        </w:tabs>
        <w:spacing w:before="321"/>
        <w:ind w:left="2577"/>
      </w:pPr>
      <w:r>
        <w:t>7</w:t>
      </w:r>
      <w:r>
        <w:rPr>
          <w:spacing w:val="-130"/>
        </w:rPr>
        <w:t>、</w:t>
      </w:r>
      <w:r>
        <w:t>灭鼠毒饵站建设与留意事项</w:t>
      </w:r>
      <w:r>
        <w:rPr>
          <w:rFonts w:ascii="Times New Roman" w:eastAsia="Times New Roman"/>
        </w:rPr>
        <w:tab/>
      </w:r>
      <w:r>
        <w:rPr>
          <w:color w:val="323232"/>
        </w:rPr>
        <w:t>28</w:t>
      </w:r>
    </w:p>
    <w:p>
      <w:pPr>
        <w:pStyle w:val="BodyText"/>
        <w:tabs>
          <w:tab w:val="right" w:leader="dot" w:pos="15034"/>
        </w:tabs>
        <w:spacing w:before="321"/>
        <w:ind w:left="2577"/>
      </w:pPr>
      <w:r>
        <w:t>8</w:t>
      </w:r>
      <w:r>
        <w:rPr>
          <w:spacing w:val="-181"/>
        </w:rPr>
        <w:t>、</w:t>
      </w:r>
      <w:r>
        <w:t>蚊</w:t>
      </w:r>
      <w:r>
        <w:rPr>
          <w:spacing w:val="-184"/>
        </w:rPr>
        <w:t>、</w:t>
      </w:r>
      <w:r>
        <w:t>蝇</w:t>
      </w:r>
      <w:r>
        <w:rPr>
          <w:spacing w:val="-180"/>
        </w:rPr>
        <w:t>、</w:t>
      </w:r>
      <w:r>
        <w:t>鼠</w:t>
      </w:r>
      <w:r>
        <w:rPr>
          <w:spacing w:val="-180"/>
        </w:rPr>
        <w:t>、</w:t>
      </w:r>
      <w:r>
        <w:t>蟑螂孳生地治理措施</w:t>
      </w:r>
      <w:r>
        <w:rPr>
          <w:rFonts w:ascii="Times New Roman" w:eastAsia="Times New Roman"/>
        </w:rPr>
        <w:tab/>
      </w:r>
      <w:r>
        <w:rPr>
          <w:color w:val="323232"/>
        </w:rPr>
        <w:t>30</w:t>
      </w:r>
    </w:p>
    <w:p>
      <w:pPr>
        <w:spacing w:after="0"/>
        <w:sectPr>
          <w:type w:val="continuous"/>
          <w:pgSz w:w="17860" w:h="25260"/>
          <w:pgMar w:top="1780" w:right="220" w:bottom="280" w:left="120" w:header="708" w:footer="708"/>
          <w:cols w:space="708"/>
        </w:sectPr>
      </w:pPr>
    </w:p>
    <w:p>
      <w:pPr>
        <w:spacing w:before="0" w:line="825" w:lineRule="exact"/>
        <w:ind w:left="70" w:right="0" w:firstLine="0"/>
        <w:jc w:val="center"/>
        <w:rPr>
          <w:rFonts w:ascii="宋体" w:eastAsia="宋体" w:hint="eastAsia"/>
          <w:b/>
          <w:sz w:val="66"/>
        </w:rPr>
      </w:pPr>
      <w:r>
        <w:rPr>
          <w:rFonts w:ascii="宋体" w:eastAsia="宋体" w:hint="eastAsia"/>
          <w:b/>
          <w:w w:val="95"/>
          <w:sz w:val="66"/>
        </w:rPr>
        <w:t>病媒生物预防掌握</w:t>
      </w:r>
    </w:p>
    <w:p>
      <w:pPr>
        <w:pStyle w:val="BodyText"/>
        <w:rPr>
          <w:rFonts w:ascii="宋体"/>
          <w:b/>
          <w:sz w:val="66"/>
        </w:rPr>
      </w:pPr>
    </w:p>
    <w:p>
      <w:pPr>
        <w:pStyle w:val="BodyText"/>
        <w:spacing w:before="450" w:line="364" w:lineRule="auto"/>
        <w:ind w:left="2577" w:right="2488" w:firstLine="961"/>
        <w:jc w:val="both"/>
      </w:pPr>
      <w:r>
        <w:rPr>
          <w:w w:val="95"/>
        </w:rPr>
        <w:t>〔一〕贯彻落实《病媒生物预防掌握治理规定》，建立</w:t>
      </w:r>
      <w:r>
        <w:rPr>
          <w:spacing w:val="1"/>
          <w:w w:val="95"/>
        </w:rPr>
        <w:t xml:space="preserve"> </w:t>
      </w:r>
      <w:r>
        <w:rPr>
          <w:w w:val="95"/>
        </w:rPr>
        <w:t>政府组织与全社会参与相结合的病媒生物防控机制，机关、</w:t>
      </w:r>
      <w:r>
        <w:rPr>
          <w:spacing w:val="1"/>
          <w:w w:val="95"/>
        </w:rPr>
        <w:t xml:space="preserve"> </w:t>
      </w:r>
      <w:r>
        <w:rPr>
          <w:w w:val="95"/>
        </w:rPr>
        <w:t>企事业单位和社区定期开展病媒生物预防掌握活动，针对区</w:t>
      </w:r>
      <w:r>
        <w:rPr>
          <w:spacing w:val="1"/>
          <w:w w:val="95"/>
        </w:rPr>
        <w:t xml:space="preserve"> </w:t>
      </w:r>
      <w:r>
        <w:rPr>
          <w:w w:val="95"/>
        </w:rPr>
        <w:t>域内危害严峻的病媒生物种类和公共外环境，适时组织集中</w:t>
      </w:r>
      <w:r>
        <w:rPr>
          <w:spacing w:val="1"/>
          <w:w w:val="95"/>
        </w:rPr>
        <w:t xml:space="preserve"> </w:t>
      </w:r>
      <w:r>
        <w:rPr>
          <w:w w:val="95"/>
        </w:rPr>
        <w:t>统一掌握行动。建成区鼠、蚊、蝇、蟑螂的密度到达国家病</w:t>
      </w:r>
      <w:r>
        <w:rPr>
          <w:spacing w:val="1"/>
          <w:w w:val="95"/>
        </w:rPr>
        <w:t xml:space="preserve"> </w:t>
      </w:r>
      <w:r>
        <w:rPr>
          <w:spacing w:val="-7"/>
          <w:w w:val="95"/>
        </w:rPr>
        <w:t xml:space="preserve">媒生物密度掌握水平标准 </w:t>
      </w:r>
      <w:r>
        <w:rPr>
          <w:w w:val="95"/>
        </w:rPr>
        <w:t>C</w:t>
      </w:r>
      <w:r>
        <w:rPr>
          <w:spacing w:val="-22"/>
          <w:w w:val="95"/>
        </w:rPr>
        <w:t xml:space="preserve"> 级要求。</w:t>
      </w:r>
    </w:p>
    <w:p>
      <w:pPr>
        <w:pStyle w:val="BodyText"/>
        <w:spacing w:before="8" w:line="364" w:lineRule="auto"/>
        <w:ind w:left="2577" w:right="2488" w:firstLine="961"/>
        <w:jc w:val="both"/>
      </w:pPr>
      <w:r>
        <w:rPr>
          <w:w w:val="95"/>
        </w:rPr>
        <w:t>〔二〕把握病媒生物孳生地根本状况，制定分类处理措</w:t>
      </w:r>
      <w:r>
        <w:rPr>
          <w:spacing w:val="1"/>
          <w:w w:val="95"/>
        </w:rPr>
        <w:t xml:space="preserve"> </w:t>
      </w:r>
      <w:r>
        <w:rPr>
          <w:w w:val="95"/>
        </w:rPr>
        <w:t>施，湖泊、河流、小型积水、垃圾、厕所等各类孳生环境得</w:t>
      </w:r>
      <w:r>
        <w:rPr>
          <w:spacing w:val="1"/>
          <w:w w:val="95"/>
        </w:rPr>
        <w:t xml:space="preserve"> </w:t>
      </w:r>
      <w:r>
        <w:t>到有效治理。</w:t>
      </w:r>
    </w:p>
    <w:p>
      <w:pPr>
        <w:pStyle w:val="BodyText"/>
        <w:spacing w:before="4" w:line="364" w:lineRule="auto"/>
        <w:ind w:left="2577" w:right="2488" w:firstLine="961"/>
        <w:jc w:val="both"/>
      </w:pPr>
      <w:r>
        <w:rPr>
          <w:w w:val="95"/>
        </w:rPr>
        <w:t>〔三〕开展重要病媒生物监测调查，收集病媒生物侵害</w:t>
      </w:r>
      <w:r>
        <w:rPr>
          <w:spacing w:val="1"/>
          <w:w w:val="95"/>
        </w:rPr>
        <w:t xml:space="preserve"> </w:t>
      </w:r>
      <w:r>
        <w:rPr>
          <w:w w:val="95"/>
        </w:rPr>
        <w:t>信息并准时进展处置。重点行业和单位防蚊蝇和防鼠设施合</w:t>
      </w:r>
      <w:r>
        <w:rPr>
          <w:spacing w:val="1"/>
          <w:w w:val="95"/>
        </w:rPr>
        <w:t xml:space="preserve"> </w:t>
      </w:r>
      <w:r>
        <w:t>格率≥95%。</w:t>
      </w:r>
    </w:p>
    <w:p>
      <w:pPr>
        <w:spacing w:after="0" w:line="36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https://d.book118.com/618042030077006023</w:t>
        </w:r>
      </w:hyperlink>
    </w:p>
    <w:p>
      <w:pPr>
        <w:spacing w:after="0" w:line="364" w:lineRule="auto"/>
        <w:jc w:val="both"/>
      </w:pPr>
    </w:p>
    <w:sectPr>
      <w:footerReference w:type="default" r:id="rId5"/>
      <w:pgSz w:w="17860" w:h="25260"/>
      <w:pgMar w:top="1780" w:right="220" w:bottom="1980" w:left="120" w:header="0" w:footer="1795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7.95pt;margin-top:1159.71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0" w:line="339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3B66B"/>
    <w:multiLevelType w:val="hybridMultilevel"/>
    <w:tmpl w:val="00000000"/>
    <w:lvl w:ilvl="0">
      <w:start w:val="1"/>
      <w:numFmt w:val="decimal"/>
      <w:lvlText w:val="%1."/>
      <w:lvlJc w:val="left"/>
      <w:pPr>
        <w:ind w:left="4020" w:hanging="483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5369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19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69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9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6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9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9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483"/>
      </w:pPr>
      <w:rPr>
        <w:rFonts w:hint="default"/>
      </w:rPr>
    </w:lvl>
  </w:abstractNum>
  <w:abstractNum w:abstractNumId="1">
    <w:nsid w:val="19A441D4"/>
    <w:multiLevelType w:val="hybridMultilevel"/>
    <w:tmpl w:val="00000000"/>
    <w:lvl w:ilvl="0">
      <w:start w:val="1"/>
      <w:numFmt w:val="decimal"/>
      <w:lvlText w:val="(%1)"/>
      <w:lvlJc w:val="left"/>
      <w:pPr>
        <w:ind w:left="8622" w:hanging="522"/>
        <w:jc w:val="righ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8977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335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93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51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8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6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4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2" w:hanging="522"/>
      </w:pPr>
      <w:rPr>
        <w:rFonts w:hint="default"/>
      </w:rPr>
    </w:lvl>
  </w:abstractNum>
  <w:abstractNum w:abstractNumId="2">
    <w:nsid w:val="1A42A81C"/>
    <w:multiLevelType w:val="hybridMultilevel"/>
    <w:tmpl w:val="00000000"/>
    <w:lvl w:ilvl="0">
      <w:start w:val="3"/>
      <w:numFmt w:val="decimal"/>
      <w:lvlText w:val="（%1）"/>
      <w:lvlJc w:val="left"/>
      <w:pPr>
        <w:ind w:left="3779" w:hanging="1203"/>
        <w:jc w:val="left"/>
      </w:pPr>
      <w:rPr>
        <w:rFonts w:hint="default"/>
        <w:spacing w:val="-2"/>
        <w:w w:val="99"/>
      </w:rPr>
    </w:lvl>
    <w:lvl w:ilvl="1">
      <w:start w:val="0"/>
      <w:numFmt w:val="bullet"/>
      <w:lvlText w:val="•"/>
      <w:lvlJc w:val="left"/>
      <w:pPr>
        <w:ind w:left="5153" w:hanging="12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27" w:hanging="12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1" w:hanging="1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75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9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3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7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203"/>
      </w:pPr>
      <w:rPr>
        <w:rFonts w:hint="default"/>
      </w:rPr>
    </w:lvl>
  </w:abstractNum>
  <w:abstractNum w:abstractNumId="3">
    <w:nsid w:val="1ACE9B1F"/>
    <w:multiLevelType w:val="hybridMultilevel"/>
    <w:tmpl w:val="00000000"/>
    <w:lvl w:ilvl="0">
      <w:start w:val="1"/>
      <w:numFmt w:val="decimal"/>
      <w:lvlText w:val="(%1)"/>
      <w:lvlJc w:val="left"/>
      <w:pPr>
        <w:ind w:left="442" w:hanging="522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820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0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60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40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20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00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80" w:hanging="522"/>
      </w:pPr>
      <w:rPr>
        <w:rFonts w:hint="default"/>
      </w:rPr>
    </w:lvl>
  </w:abstractNum>
  <w:abstractNum w:abstractNumId="4">
    <w:nsid w:val="218050A2"/>
    <w:multiLevelType w:val="hybridMultilevel"/>
    <w:tmpl w:val="00000000"/>
    <w:lvl w:ilvl="0">
      <w:start w:val="1"/>
      <w:numFmt w:val="decimal"/>
      <w:lvlText w:val="%1."/>
      <w:lvlJc w:val="left"/>
      <w:pPr>
        <w:ind w:left="2577" w:hanging="483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07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4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1" w:hanging="483"/>
      </w:pPr>
      <w:rPr>
        <w:rFonts w:hint="default"/>
      </w:rPr>
    </w:lvl>
  </w:abstractNum>
  <w:abstractNum w:abstractNumId="5">
    <w:nsid w:val="2435C3B0"/>
    <w:multiLevelType w:val="hybridMultilevel"/>
    <w:tmpl w:val="00000000"/>
    <w:lvl w:ilvl="0">
      <w:start w:val="1"/>
      <w:numFmt w:val="decimal"/>
      <w:lvlText w:val="(%1)"/>
      <w:lvlJc w:val="left"/>
      <w:pPr>
        <w:ind w:left="442" w:hanging="522"/>
        <w:jc w:val="right"/>
      </w:pPr>
      <w:rPr>
        <w:rFonts w:hint="default"/>
        <w:b/>
        <w:bCs/>
        <w:w w:val="101"/>
      </w:rPr>
    </w:lvl>
    <w:lvl w:ilvl="1">
      <w:start w:val="0"/>
      <w:numFmt w:val="bullet"/>
      <w:lvlText w:val="•"/>
      <w:lvlJc w:val="left"/>
      <w:pPr>
        <w:ind w:left="820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0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60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40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20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00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80" w:hanging="522"/>
      </w:pPr>
      <w:rPr>
        <w:rFonts w:hint="default"/>
      </w:rPr>
    </w:lvl>
  </w:abstractNum>
  <w:abstractNum w:abstractNumId="6">
    <w:nsid w:val="27CA35C2"/>
    <w:multiLevelType w:val="hybridMultilevel"/>
    <w:tmpl w:val="00000000"/>
    <w:lvl w:ilvl="0">
      <w:start w:val="1"/>
      <w:numFmt w:val="decimal"/>
      <w:lvlText w:val="(%1)"/>
      <w:lvlJc w:val="left"/>
      <w:pPr>
        <w:ind w:left="723" w:hanging="522"/>
        <w:jc w:val="left"/>
      </w:pPr>
      <w:rPr>
        <w:rFonts w:ascii="仿宋" w:eastAsia="仿宋" w:hAnsi="仿宋" w:cs="仿宋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610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00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90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0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0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60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50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40" w:hanging="522"/>
      </w:pPr>
      <w:rPr>
        <w:rFonts w:hint="default"/>
      </w:rPr>
    </w:lvl>
  </w:abstractNum>
  <w:abstractNum w:abstractNumId="7">
    <w:nsid w:val="33F72A13"/>
    <w:multiLevelType w:val="hybridMultilevel"/>
    <w:tmpl w:val="00000000"/>
    <w:lvl w:ilvl="0">
      <w:start w:val="1"/>
      <w:numFmt w:val="decimal"/>
      <w:lvlText w:val="(%1)"/>
      <w:lvlJc w:val="left"/>
      <w:pPr>
        <w:ind w:left="618" w:hanging="522"/>
        <w:jc w:val="right"/>
      </w:pPr>
      <w:rPr>
        <w:rFonts w:ascii="仿宋" w:eastAsia="仿宋" w:hAnsi="仿宋" w:cs="仿宋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968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16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65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13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61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10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58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06" w:hanging="522"/>
      </w:pPr>
      <w:rPr>
        <w:rFonts w:hint="default"/>
      </w:rPr>
    </w:lvl>
  </w:abstractNum>
  <w:abstractNum w:abstractNumId="8">
    <w:nsid w:val="395315F6"/>
    <w:multiLevelType w:val="hybridMultilevel"/>
    <w:tmpl w:val="00000000"/>
    <w:lvl w:ilvl="0">
      <w:start w:val="1"/>
      <w:numFmt w:val="decimal"/>
      <w:lvlText w:val="%1."/>
      <w:lvlJc w:val="left"/>
      <w:pPr>
        <w:ind w:left="2577" w:hanging="720"/>
        <w:jc w:val="left"/>
      </w:pPr>
      <w:rPr>
        <w:rFonts w:ascii="仿宋" w:eastAsia="仿宋" w:hAnsi="仿宋" w:cs="仿宋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07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4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1" w:hanging="720"/>
      </w:pPr>
      <w:rPr>
        <w:rFonts w:hint="default"/>
      </w:rPr>
    </w:lvl>
  </w:abstractNum>
  <w:abstractNum w:abstractNumId="9">
    <w:nsid w:val="3F1AD544"/>
    <w:multiLevelType w:val="hybridMultilevel"/>
    <w:tmpl w:val="00000000"/>
    <w:lvl w:ilvl="0">
      <w:start w:val="1"/>
      <w:numFmt w:val="decimal"/>
      <w:lvlText w:val="%1."/>
      <w:lvlJc w:val="left"/>
      <w:pPr>
        <w:ind w:left="806" w:hanging="351"/>
        <w:jc w:val="right"/>
      </w:pPr>
      <w:rPr>
        <w:rFonts w:hint="default"/>
        <w:b/>
        <w:bCs/>
        <w:w w:val="101"/>
      </w:rPr>
    </w:lvl>
    <w:lvl w:ilvl="1">
      <w:start w:val="0"/>
      <w:numFmt w:val="bullet"/>
      <w:lvlText w:val="•"/>
      <w:lvlJc w:val="left"/>
      <w:pPr>
        <w:ind w:left="1050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01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1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2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52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03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53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04" w:hanging="351"/>
      </w:pPr>
      <w:rPr>
        <w:rFonts w:hint="default"/>
      </w:rPr>
    </w:lvl>
  </w:abstractNum>
  <w:abstractNum w:abstractNumId="10">
    <w:nsid w:val="3F1BA2F1"/>
    <w:multiLevelType w:val="hybridMultilevel"/>
    <w:tmpl w:val="00000000"/>
    <w:lvl w:ilvl="0">
      <w:start w:val="1"/>
      <w:numFmt w:val="decimal"/>
      <w:lvlText w:val="%1."/>
      <w:lvlJc w:val="left"/>
      <w:pPr>
        <w:ind w:left="1123" w:hanging="351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1394" w:hanging="3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68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42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17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91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65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40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4" w:hanging="351"/>
      </w:pPr>
      <w:rPr>
        <w:rFonts w:hint="default"/>
      </w:rPr>
    </w:lvl>
  </w:abstractNum>
  <w:abstractNum w:abstractNumId="11">
    <w:nsid w:val="45A0AD90"/>
    <w:multiLevelType w:val="hybridMultilevel"/>
    <w:tmpl w:val="00000000"/>
    <w:lvl w:ilvl="0">
      <w:start w:val="1"/>
      <w:numFmt w:val="decimal"/>
      <w:lvlText w:val="%1."/>
      <w:lvlJc w:val="left"/>
      <w:pPr>
        <w:ind w:left="4020" w:hanging="483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5369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19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69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9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6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9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9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483"/>
      </w:pPr>
      <w:rPr>
        <w:rFonts w:hint="default"/>
      </w:rPr>
    </w:lvl>
  </w:abstractNum>
  <w:abstractNum w:abstractNumId="12">
    <w:nsid w:val="50E94E1D"/>
    <w:multiLevelType w:val="hybridMultilevel"/>
    <w:tmpl w:val="00000000"/>
    <w:lvl w:ilvl="0">
      <w:start w:val="3"/>
      <w:numFmt w:val="decimal"/>
      <w:lvlText w:val="（%1）"/>
      <w:lvlJc w:val="left"/>
      <w:pPr>
        <w:ind w:left="3779" w:hanging="1203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5153" w:hanging="12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27" w:hanging="12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1" w:hanging="1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75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9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3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7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1203"/>
      </w:pPr>
      <w:rPr>
        <w:rFonts w:hint="default"/>
      </w:rPr>
    </w:lvl>
  </w:abstractNum>
  <w:abstractNum w:abstractNumId="13">
    <w:nsid w:val="54C38F67"/>
    <w:multiLevelType w:val="hybridMultilevel"/>
    <w:tmpl w:val="00000000"/>
    <w:lvl w:ilvl="0">
      <w:start w:val="1"/>
      <w:numFmt w:val="decimal"/>
      <w:lvlText w:val="%1."/>
      <w:lvlJc w:val="left"/>
      <w:pPr>
        <w:ind w:left="2577" w:hanging="483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500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0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4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69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44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9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94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69" w:hanging="483"/>
      </w:pPr>
      <w:rPr>
        <w:rFonts w:hint="default"/>
      </w:rPr>
    </w:lvl>
  </w:abstractNum>
  <w:abstractNum w:abstractNumId="14">
    <w:nsid w:val="550EBB12"/>
    <w:multiLevelType w:val="hybridMultilevel"/>
    <w:tmpl w:val="00000000"/>
    <w:lvl w:ilvl="0">
      <w:start w:val="1"/>
      <w:numFmt w:val="decimal"/>
      <w:lvlText w:val="(%1)"/>
      <w:lvlJc w:val="left"/>
      <w:pPr>
        <w:ind w:left="201" w:hanging="540"/>
        <w:jc w:val="righ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1">
      <w:start w:val="1"/>
      <w:numFmt w:val="decimal"/>
      <w:lvlText w:val="%2."/>
      <w:lvlJc w:val="left"/>
      <w:pPr>
        <w:ind w:left="6476" w:hanging="318"/>
        <w:jc w:val="right"/>
      </w:pPr>
      <w:rPr>
        <w:rFonts w:ascii="幼圆" w:eastAsia="幼圆" w:hAnsi="幼圆" w:cs="幼圆" w:hint="default"/>
        <w:b/>
        <w:bCs/>
        <w:w w:val="101"/>
        <w:sz w:val="29"/>
        <w:szCs w:val="29"/>
      </w:rPr>
    </w:lvl>
    <w:lvl w:ilvl="2">
      <w:start w:val="1"/>
      <w:numFmt w:val="decimal"/>
      <w:lvlText w:val="(%3)"/>
      <w:lvlJc w:val="left"/>
      <w:pPr>
        <w:ind w:left="8622" w:hanging="523"/>
        <w:jc w:val="left"/>
      </w:pPr>
      <w:rPr>
        <w:rFonts w:ascii="幼圆" w:eastAsia="幼圆" w:hAnsi="幼圆" w:cs="幼圆" w:hint="default"/>
        <w:b/>
        <w:bCs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8037" w:hanging="5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4" w:hanging="5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2" w:hanging="5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89" w:hanging="5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06" w:hanging="5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24" w:hanging="523"/>
      </w:pPr>
      <w:rPr>
        <w:rFonts w:hint="default"/>
      </w:rPr>
    </w:lvl>
  </w:abstractNum>
  <w:abstractNum w:abstractNumId="15">
    <w:nsid w:val="6A36C001"/>
    <w:multiLevelType w:val="hybridMultilevel"/>
    <w:tmpl w:val="00000000"/>
    <w:lvl w:ilvl="0">
      <w:start w:val="1"/>
      <w:numFmt w:val="decimal"/>
      <w:lvlText w:val="(%1)"/>
      <w:lvlJc w:val="left"/>
      <w:pPr>
        <w:ind w:left="442" w:hanging="522"/>
        <w:jc w:val="left"/>
      </w:pPr>
      <w:rPr>
        <w:rFonts w:ascii="仿宋" w:eastAsia="仿宋" w:hAnsi="仿宋" w:cs="仿宋" w:hint="default"/>
        <w:b/>
        <w:bCs/>
        <w:w w:val="101"/>
        <w:sz w:val="31"/>
        <w:szCs w:val="31"/>
      </w:rPr>
    </w:lvl>
    <w:lvl w:ilvl="1">
      <w:start w:val="1"/>
      <w:numFmt w:val="decimal"/>
      <w:lvlText w:val="%2."/>
      <w:lvlJc w:val="left"/>
      <w:pPr>
        <w:ind w:left="5641" w:hanging="351"/>
        <w:jc w:val="left"/>
      </w:pPr>
      <w:rPr>
        <w:rFonts w:ascii="仿宋" w:eastAsia="仿宋" w:hAnsi="仿宋" w:cs="仿宋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4977" w:hanging="3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5" w:hanging="3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53" w:hanging="3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90" w:hanging="3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28" w:hanging="3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6" w:hanging="3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3" w:hanging="351"/>
      </w:pPr>
      <w:rPr>
        <w:rFonts w:hint="default"/>
      </w:rPr>
    </w:lvl>
  </w:abstractNum>
  <w:abstractNum w:abstractNumId="16">
    <w:nsid w:val="6BE290D1"/>
    <w:multiLevelType w:val="hybridMultilevel"/>
    <w:tmpl w:val="00000000"/>
    <w:lvl w:ilvl="0">
      <w:start w:val="1"/>
      <w:numFmt w:val="decimal"/>
      <w:lvlText w:val="%1."/>
      <w:lvlJc w:val="left"/>
      <w:pPr>
        <w:ind w:left="2577" w:hanging="483"/>
        <w:jc w:val="left"/>
      </w:pPr>
      <w:rPr>
        <w:rFonts w:ascii="仿宋" w:eastAsia="仿宋" w:hAnsi="仿宋" w:cs="仿宋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07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6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4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1" w:hanging="483"/>
      </w:pPr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12"/>
  </w:num>
  <w:num w:numId="5">
    <w:abstractNumId w:val="7"/>
  </w:num>
  <w:num w:numId="6">
    <w:abstractNumId w:val="6"/>
  </w:num>
  <w:num w:numId="7">
    <w:abstractNumId w:val="15"/>
  </w:num>
  <w:num w:numId="8">
    <w:abstractNumId w:val="5"/>
  </w:num>
  <w:num w:numId="9">
    <w:abstractNumId w:val="3"/>
  </w:num>
  <w:num w:numId="10">
    <w:abstractNumId w:val="14"/>
  </w:num>
  <w:num w:numId="11">
    <w:abstractNumId w:val="10"/>
  </w:num>
  <w:num w:numId="12">
    <w:abstractNumId w:val="13"/>
  </w:num>
  <w:num w:numId="13">
    <w:abstractNumId w:val="8"/>
  </w:num>
  <w:num w:numId="14">
    <w:abstractNumId w:val="16"/>
  </w:num>
  <w:num w:numId="15">
    <w:abstractNumId w:val="4"/>
  </w:num>
  <w:num w:numId="16">
    <w:abstractNumId w:val="0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spacing w:line="825" w:lineRule="exact"/>
      <w:ind w:left="54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558"/>
      <w:outlineLvl w:val="2"/>
    </w:pPr>
    <w:rPr>
      <w:rFonts w:ascii="黑体" w:eastAsia="黑体" w:hAnsi="黑体" w:cs="黑体"/>
      <w:sz w:val="66"/>
      <w:szCs w:val="66"/>
    </w:rPr>
  </w:style>
  <w:style w:type="paragraph" w:customStyle="1" w:styleId="Heading3">
    <w:name w:val="Heading 3"/>
    <w:basedOn w:val="Normal"/>
    <w:uiPriority w:val="1"/>
    <w:qFormat/>
    <w:pPr>
      <w:ind w:left="3541"/>
      <w:outlineLvl w:val="3"/>
    </w:pPr>
    <w:rPr>
      <w:rFonts w:ascii="仿宋" w:eastAsia="仿宋" w:hAnsi="仿宋" w:cs="仿宋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21"/>
      <w:ind w:left="2577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pPr>
      <w:spacing w:before="137"/>
      <w:jc w:val="center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8042030077006023" TargetMode="Externa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2023-10-26T01:34:13Z</dcterms:created>
  <dcterms:modified xsi:type="dcterms:W3CDTF">2023-10-26T01:34:13Z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2023-10-26T00:00:00Z</vt:filetime>
  </property>
</Properties>
</file>