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自动驾驶道路建设成本分析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1825391058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自动驾驶道路建设概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自动驾驶道路建设成本构</w:t>
            </w:r>
            <w:r>
              <w:rPr>
                <w:spacing w:val="-10"/>
              </w:rPr>
              <w:t>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硬件设施投资分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软件开发与更新成</w:t>
            </w:r>
            <w:r>
              <w:rPr>
                <w:spacing w:val="-10"/>
              </w:rPr>
              <w:t>本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测试与验证阶段投</w:t>
            </w:r>
            <w:r>
              <w:rPr>
                <w:spacing w:val="-10"/>
              </w:rPr>
              <w:t>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维护与升级费用预</w:t>
            </w:r>
            <w:r>
              <w:rPr>
                <w:spacing w:val="-10"/>
              </w:rPr>
              <w:t>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经济效益与成本回收分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未来发展趋势与挑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26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自</w:t>
      </w:r>
      <w:r>
        <w:t>动</w:t>
      </w:r>
      <w:r>
        <w:t>驾</w:t>
      </w:r>
      <w:r>
        <w:t>驶</w:t>
      </w:r>
      <w:r>
        <w:t>道</w:t>
      </w:r>
      <w:r>
        <w:t>路</w:t>
      </w:r>
      <w:r>
        <w:t>建</w:t>
      </w:r>
      <w:r>
        <w:t>设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自动驾驶道路建设的必要性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随着科技的发展，自动驾驶技术的应用越来越广泛，而</w:t>
            </w:r>
            <w:r>
              <w:rPr>
                <w:spacing w:val="-2"/>
                <w:sz w:val="21"/>
              </w:rPr>
              <w:t>自动驾驶道路的建设是实现自动驾驶的基础设施。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自动驾驶道路可以提高交通效率，减少交通事故，降低</w:t>
            </w:r>
            <w:r>
              <w:rPr>
                <w:spacing w:val="-2"/>
                <w:sz w:val="21"/>
              </w:rPr>
              <w:t>环境污染，对于城市的可持续发展具有重要意义。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自动驾驶道路的建设也是推动相关产业发展，如智能交</w:t>
            </w:r>
            <w:r>
              <w:rPr>
                <w:spacing w:val="-2"/>
                <w:sz w:val="21"/>
              </w:rPr>
              <w:t>通、新能源汽车等的重要手段。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自动驾驶道路建设的关键技</w:t>
            </w:r>
            <w:r>
              <w:rPr>
                <w:spacing w:val="-10"/>
                <w:sz w:val="21"/>
              </w:rPr>
              <w:t>术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自动驾驶道路需要配备先进的传感器和通信设备，以实</w:t>
            </w:r>
            <w:r>
              <w:rPr>
                <w:spacing w:val="-2"/>
                <w:sz w:val="21"/>
              </w:rPr>
              <w:t>现车辆与道路、车辆与车辆之间的信息交换。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自动驾驶道路还需要建立精确的地图和导航系统，为自</w:t>
            </w:r>
            <w:r>
              <w:rPr>
                <w:spacing w:val="-2"/>
                <w:sz w:val="21"/>
              </w:rPr>
              <w:t>动驾驶车辆提供准确的行驶路线。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自动驾驶道路的建设还需要考虑到各种复杂的交通环</w:t>
            </w:r>
            <w:r>
              <w:rPr>
                <w:spacing w:val="-2"/>
                <w:sz w:val="21"/>
              </w:rPr>
              <w:t>境和天气条件，以确保自动驾驶车辆的安全行驶。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自动驾驶道路建设的成本分</w:t>
            </w:r>
            <w:r>
              <w:rPr>
                <w:spacing w:val="-10"/>
                <w:sz w:val="21"/>
              </w:rPr>
              <w:t>析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自动驾驶道路的建设成本主要包括硬件设备的采购、软</w:t>
            </w:r>
            <w:r>
              <w:rPr>
                <w:spacing w:val="-2"/>
                <w:sz w:val="21"/>
              </w:rPr>
              <w:t>件系统的开发、测试和维护等费用。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1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自动驾驶道路的建设成本还受到地理位置、交通流量、</w:t>
            </w:r>
            <w:r>
              <w:rPr>
                <w:spacing w:val="-2"/>
                <w:sz w:val="21"/>
              </w:rPr>
              <w:t>建设规模等因素的影响。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虽然自动驾驶道路的建设成本较高，但考虑到其长期的</w:t>
            </w:r>
            <w:r>
              <w:rPr>
                <w:spacing w:val="-2"/>
                <w:sz w:val="21"/>
              </w:rPr>
              <w:t>经济效益和社会价值，这些投入是值得的。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自动驾驶道路建设的规划与</w:t>
            </w:r>
            <w:r>
              <w:rPr>
                <w:spacing w:val="-6"/>
                <w:sz w:val="21"/>
              </w:rPr>
              <w:t>设计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自动驾驶道路的规划与设计需要考虑到车辆的行驶特性</w:t>
            </w:r>
            <w:r>
              <w:rPr>
                <w:spacing w:val="-2"/>
                <w:sz w:val="21"/>
              </w:rPr>
              <w:t>和驾驶行为，以及交通流量、地形地貌等因素。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自动驾驶道路的规划与设计还需要考虑到与其他交通</w:t>
            </w:r>
            <w:r>
              <w:rPr>
                <w:spacing w:val="-2"/>
                <w:sz w:val="21"/>
              </w:rPr>
              <w:t>设施的协调和整合，如停车场、充电站等。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自动驾驶道路的规划与设计还需要考虑到未来的发展</w:t>
            </w:r>
            <w:r>
              <w:rPr>
                <w:spacing w:val="-2"/>
                <w:sz w:val="21"/>
              </w:rPr>
              <w:t>趋势和技术变革，以适应未来的需求。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自动驾驶道路建设的法规政</w:t>
            </w:r>
            <w:r>
              <w:rPr>
                <w:spacing w:val="-10"/>
                <w:sz w:val="21"/>
              </w:rPr>
              <w:t>策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自动驾驶道路的建设需要符合相关的法规政策，如交通</w:t>
            </w:r>
            <w:r>
              <w:rPr>
                <w:spacing w:val="-2"/>
                <w:sz w:val="21"/>
              </w:rPr>
              <w:t>安全法、城市规划法等。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政府在自动驾驶道路的建设中起到了重要的引导和支</w:t>
            </w:r>
            <w:r>
              <w:rPr>
                <w:spacing w:val="-2"/>
                <w:sz w:val="21"/>
              </w:rPr>
              <w:t>持作用，如提供资金支持、制定优惠政策等。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随着自动驾驶技术的发展和应用，相关的法规政策也需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2"/>
                <w:sz w:val="21"/>
              </w:rPr>
              <w:t>要不断更新和完善。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8"/>
        <w:ind w:left="680"/>
      </w:pPr>
      <w:r>
        <w:rPr>
          <w:spacing w:val="-1"/>
        </w:rPr>
        <w:t>自动驾驶道路建设概述</w:t>
      </w:r>
    </w:p>
    <w:p>
      <w:pPr>
        <w:pStyle w:val="BodyText"/>
        <w:spacing w:before="4" w:line="620" w:lineRule="atLeast"/>
        <w:ind w:right="378"/>
      </w:pPr>
      <w:r>
        <w:rPr>
          <w:spacing w:val="-12"/>
        </w:rPr>
        <w:t>随着科技的不断发展，自动驾驶技术已经成为了汽车行业的重要发展</w:t>
      </w:r>
      <w:r>
        <w:rPr>
          <w:spacing w:val="-5"/>
        </w:rPr>
        <w:t>方向。自动驾驶汽车的普及将极大地改变人们的出行方式，提高道路</w:t>
      </w:r>
    </w:p>
    <w:p>
      <w:pPr>
        <w:spacing w:after="0" w:line="620" w:lineRule="atLeast"/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4"/>
        </w:rPr>
        <w:t>通行效率，降低交通事故发生率。然而，要实现自动驾驶汽车的广泛</w:t>
      </w:r>
      <w:r>
        <w:rPr>
          <w:spacing w:val="-4"/>
        </w:rPr>
        <w:t>应用，必须解决自动驾驶道路的建设问题。本文将对自动驾驶道路建</w:t>
      </w:r>
      <w:r>
        <w:rPr>
          <w:spacing w:val="-2"/>
        </w:rPr>
        <w:t>设的成本进行分析，以期为相关政策制定和技术研究提供参考。</w:t>
      </w:r>
    </w:p>
    <w:p>
      <w:pPr>
        <w:pStyle w:val="BodyText"/>
        <w:spacing w:line="358" w:lineRule="exact"/>
      </w:pPr>
      <w:r>
        <w:rPr>
          <w:spacing w:val="-1"/>
        </w:rPr>
        <w:t>一、自动驾驶道路建设的必要性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2"/>
        </w:rPr>
        <w:t>自动驾驶汽车需要依赖高精度地图、传感器、通信设备等多种技术来</w:t>
      </w:r>
      <w:r>
        <w:rPr>
          <w:spacing w:val="-2"/>
        </w:rPr>
        <w:t xml:space="preserve"> </w:t>
      </w:r>
      <w:r>
        <w:rPr>
          <w:spacing w:val="-2"/>
        </w:rPr>
        <w:t>实现车辆的自主行驶。因此，自动驾驶道路的建设需要满足这些技术</w:t>
      </w:r>
      <w:r>
        <w:rPr>
          <w:spacing w:val="-2"/>
        </w:rPr>
        <w:t xml:space="preserve"> </w:t>
      </w:r>
      <w:r>
        <w:rPr>
          <w:spacing w:val="-2"/>
        </w:rPr>
        <w:t xml:space="preserve">的需求，包括道路基础设施、通信网络、数据处理等方面。此外，自 </w:t>
      </w:r>
      <w:r>
        <w:rPr>
          <w:spacing w:val="-2"/>
        </w:rPr>
        <w:t>动驾驶道路还需要具备一定的智能化水平，能够实时感知交通状况，</w:t>
      </w:r>
      <w:r>
        <w:rPr>
          <w:spacing w:val="-2"/>
        </w:rPr>
        <w:t>为自动驾驶汽车提供准确的行驶信息。</w:t>
      </w:r>
    </w:p>
    <w:p>
      <w:pPr>
        <w:pStyle w:val="BodyText"/>
        <w:spacing w:line="358" w:lineRule="exact"/>
      </w:pPr>
      <w:r>
        <w:rPr>
          <w:spacing w:val="-1"/>
        </w:rPr>
        <w:t>二、自动驾驶道路建设的成本构成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"/>
        </w:rPr>
        <w:t>自动驾驶道路建设的成本主要包括以下几个方面：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64"/>
        </w:numPr>
        <w:tabs>
          <w:tab w:val="left" w:pos="542"/>
        </w:tabs>
        <w:spacing w:before="1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基础设施建设成本：自动驾驶道路需要具备高精度地图、传感器、</w:t>
      </w:r>
      <w:r>
        <w:rPr>
          <w:spacing w:val="-2"/>
          <w:sz w:val="28"/>
        </w:rPr>
        <w:t>通信设备等基础设施。这些设施的建设和维护成本较高，包括地图数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据采集、传感器安装、通信网络建设等费用。</w:t>
      </w:r>
    </w:p>
    <w:p>
      <w:pPr>
        <w:pStyle w:val="ListParagraph"/>
        <w:numPr>
          <w:ilvl w:val="0"/>
          <w:numId w:val="64"/>
        </w:numPr>
        <w:tabs>
          <w:tab w:val="left" w:pos="542"/>
        </w:tabs>
        <w:spacing w:before="0" w:after="0" w:line="417" w:lineRule="auto"/>
        <w:ind w:left="120" w:right="145" w:firstLine="0"/>
        <w:jc w:val="left"/>
        <w:rPr>
          <w:sz w:val="28"/>
        </w:rPr>
      </w:pPr>
      <w:r>
        <w:rPr>
          <w:sz w:val="28"/>
        </w:rPr>
        <w:t>技术研发成本：自动驾驶技术的发展需要大量的研发投入，包括</w:t>
      </w:r>
      <w:r>
        <w:rPr>
          <w:spacing w:val="-9"/>
          <w:sz w:val="28"/>
        </w:rPr>
        <w:t>算法优化、系统测试、安全验证等方面的费用。此外，自动驾驶道路</w:t>
      </w:r>
      <w:r>
        <w:rPr>
          <w:spacing w:val="-18"/>
          <w:sz w:val="28"/>
        </w:rPr>
        <w:t>的建设和运营也需要不断更新技术，以适应自动驾驶汽车的发展需求。</w:t>
      </w:r>
    </w:p>
    <w:p>
      <w:pPr>
        <w:pStyle w:val="ListParagraph"/>
        <w:numPr>
          <w:ilvl w:val="0"/>
          <w:numId w:val="64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数据管理成本：自动驾驶汽车在行驶过程中会产生大量的数据，</w:t>
      </w:r>
      <w:r>
        <w:rPr>
          <w:spacing w:val="-4"/>
          <w:sz w:val="28"/>
        </w:rPr>
        <w:t>包括车辆行驶轨迹、传感器数据、交通状况等。这些数据的存储、处</w:t>
      </w:r>
      <w:r>
        <w:rPr>
          <w:spacing w:val="-4"/>
          <w:sz w:val="28"/>
        </w:rPr>
        <w:t>理和分析需要投入相应的资源，包括数据中心建设、数据处理软件研</w:t>
      </w:r>
      <w:r>
        <w:rPr>
          <w:spacing w:val="-2"/>
          <w:sz w:val="28"/>
        </w:rPr>
        <w:t>发等费用。</w:t>
      </w:r>
    </w:p>
    <w:p>
      <w:pPr>
        <w:pStyle w:val="ListParagraph"/>
        <w:numPr>
          <w:ilvl w:val="0"/>
          <w:numId w:val="64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法律法规成本：自动驾驶道路的建设和运营涉及到多个领域的法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4"/>
        </w:rPr>
        <w:t>律法规，包括道路交通安全法、信息安全法等。为了确保自动驾驶道</w:t>
      </w:r>
      <w:r>
        <w:rPr>
          <w:spacing w:val="-12"/>
        </w:rPr>
        <w:t>路的合规性，需要投入相应的人力和财力来研究和应对法律法规的变</w:t>
      </w:r>
      <w:r>
        <w:rPr>
          <w:spacing w:val="-6"/>
        </w:rPr>
        <w:t>化。</w:t>
      </w:r>
    </w:p>
    <w:p>
      <w:pPr>
        <w:pStyle w:val="ListParagraph"/>
        <w:numPr>
          <w:ilvl w:val="0"/>
          <w:numId w:val="64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培训和宣传成本：自动驾驶技术的推广需要对相关人员进行培训，</w:t>
      </w:r>
      <w:r>
        <w:rPr>
          <w:spacing w:val="-2"/>
          <w:sz w:val="28"/>
        </w:rPr>
        <w:t>以提高他们对自动驾驶道路的认识和使用能力。此外，还需要进行大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规模的宣传工作，以提高公众对自动驾驶技术的认知度和接受度。</w:t>
      </w:r>
    </w:p>
    <w:p>
      <w:pPr>
        <w:pStyle w:val="BodyText"/>
        <w:spacing w:line="358" w:lineRule="exact"/>
      </w:pPr>
      <w:r>
        <w:rPr>
          <w:spacing w:val="-1"/>
        </w:rPr>
        <w:t>三、自动驾驶道路建设的经济效益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145"/>
      </w:pPr>
      <w:r>
        <w:rPr>
          <w:spacing w:val="-11"/>
        </w:rPr>
        <w:t>虽然自动驾驶道路建设的成本较高，但其带来的经济效益也不容忽视。</w:t>
      </w:r>
      <w:r>
        <w:rPr>
          <w:spacing w:val="-2"/>
        </w:rPr>
        <w:t>首先，自动驾驶汽车的普及将极大地提高道路通行效率，减少拥堵现</w:t>
      </w:r>
      <w:r>
        <w:rPr>
          <w:spacing w:val="-2"/>
        </w:rPr>
        <w:t>象，从而提高社会经济效益。其次，自动驾驶汽车的事故率较低，有</w:t>
      </w:r>
      <w:r>
        <w:rPr>
          <w:spacing w:val="-2"/>
        </w:rPr>
        <w:t>助于降低交通事故造成的人员伤亡和财产损失。此外，自动驾驶道路</w:t>
      </w:r>
      <w:r>
        <w:rPr>
          <w:spacing w:val="-2"/>
        </w:rPr>
        <w:t>的建设和运营还可以带动相关产业的发展，创造更多的就业机会。</w:t>
      </w:r>
    </w:p>
    <w:p>
      <w:pPr>
        <w:pStyle w:val="BodyText"/>
        <w:spacing w:line="358" w:lineRule="exact"/>
      </w:pPr>
      <w:r>
        <w:rPr>
          <w:spacing w:val="-1"/>
        </w:rPr>
        <w:t>四、自动驾驶道路建设的政策建议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为了推动自动驾驶道路的建设，政府和企业应采取以下措施：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6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加大政策支持力度：政府应制定相应的政策，鼓励企业投资自动</w:t>
      </w:r>
      <w:r>
        <w:rPr>
          <w:spacing w:val="-2"/>
          <w:sz w:val="28"/>
        </w:rPr>
        <w:t>驾驶道路的建设和运营，提供税收优惠、资金支持等措施。</w:t>
      </w:r>
    </w:p>
    <w:p>
      <w:pPr>
        <w:pStyle w:val="ListParagraph"/>
        <w:numPr>
          <w:ilvl w:val="0"/>
          <w:numId w:val="6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加强技术研发：企业应加大研发投入，不断提高自动驾驶技术的</w:t>
      </w:r>
      <w:r>
        <w:rPr>
          <w:spacing w:val="-2"/>
          <w:sz w:val="28"/>
        </w:rPr>
        <w:t>成熟度和可靠性，降低成本。</w:t>
      </w:r>
    </w:p>
    <w:p>
      <w:pPr>
        <w:pStyle w:val="ListParagraph"/>
        <w:numPr>
          <w:ilvl w:val="0"/>
          <w:numId w:val="6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建立合作机制：政府和企业应建立合作机制，共同推动自动驾驶</w:t>
      </w:r>
      <w:r>
        <w:rPr>
          <w:spacing w:val="-2"/>
          <w:sz w:val="28"/>
        </w:rPr>
        <w:t>道路的建设和运营，实现资源共享和优势互补。</w:t>
      </w:r>
    </w:p>
    <w:p>
      <w:pPr>
        <w:pStyle w:val="ListParagraph"/>
        <w:numPr>
          <w:ilvl w:val="0"/>
          <w:numId w:val="6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完善法律法规：政府应加快相关法律法规的研究和制定，为自动</w:t>
      </w:r>
      <w:r>
        <w:rPr>
          <w:spacing w:val="-2"/>
          <w:sz w:val="28"/>
        </w:rPr>
        <w:t>驾驶道路的建设和运营提供法律保障。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542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加强宣传和培训：政府和企业应加强对公众的宣传和培训工作，</w:t>
      </w:r>
      <w:r>
        <w:rPr>
          <w:spacing w:val="-2"/>
          <w:sz w:val="28"/>
        </w:rPr>
        <w:t>提高公众对自动驾驶技术的认知度和接受度。</w:t>
      </w:r>
    </w:p>
    <w:p>
      <w:pPr>
        <w:pStyle w:val="BodyText"/>
        <w:spacing w:line="417" w:lineRule="auto"/>
        <w:ind w:right="98"/>
      </w:pPr>
      <w:r>
        <w:rPr>
          <w:spacing w:val="-2"/>
        </w:rPr>
        <w:t>总之，自动驾驶道路建设是实现自动驾驶汽车广泛应用的关键因素。</w:t>
      </w:r>
      <w:r>
        <w:rPr>
          <w:spacing w:val="-2"/>
        </w:rPr>
        <w:t>通过加大政策支持、加强技术研发、建立合作机制等措施，有望降低</w:t>
      </w:r>
      <w:r>
        <w:rPr>
          <w:spacing w:val="-2"/>
        </w:rPr>
        <w:t xml:space="preserve"> </w:t>
      </w:r>
      <w:r>
        <w:rPr>
          <w:spacing w:val="-2"/>
        </w:rPr>
        <w:t>自动驾驶道路建设的成本，推动自动驾驶技术的发展和应用。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  <w:spacing w:before="237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自</w:t>
      </w:r>
      <w:r>
        <w:t>动</w:t>
      </w:r>
      <w:r>
        <w:t>驾</w:t>
      </w:r>
      <w:r>
        <w:t>驶</w:t>
      </w:r>
      <w:r>
        <w:t>道</w:t>
      </w:r>
      <w:r>
        <w:t>路</w:t>
      </w:r>
      <w:r>
        <w:t>建</w:t>
      </w:r>
      <w:r>
        <w:t>设</w:t>
      </w:r>
      <w:r>
        <w:t>成</w:t>
      </w:r>
      <w:r>
        <w:t>本</w:t>
      </w:r>
      <w:r>
        <w:t>构</w:t>
      </w:r>
      <w:bookmarkEnd w:id="1"/>
      <w:r>
        <w:rPr>
          <w:spacing w:val="-10"/>
        </w:rPr>
        <w:t>成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道路基础设施成本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自动驾驶道路建设需要对现有道路进行改造升级，包括</w:t>
            </w:r>
            <w:r>
              <w:rPr>
                <w:spacing w:val="-2"/>
                <w:sz w:val="21"/>
              </w:rPr>
              <w:t>路面平整度、标线清晰度等方面的提升。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76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为了实现车辆与道路的高效通信，需要在道路上部署先</w:t>
            </w:r>
            <w:r>
              <w:rPr>
                <w:spacing w:val="-2"/>
                <w:sz w:val="21"/>
              </w:rPr>
              <w:t>进的传感器和通信设备，如激光雷达、摄像头、车联网等。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自动驾驶道路还需要建设相应的数据中心和云平台，用</w:t>
            </w:r>
            <w:r>
              <w:rPr>
                <w:spacing w:val="-2"/>
                <w:sz w:val="21"/>
              </w:rPr>
              <w:t>于实时处理和分析车辆行驶数据，为自动驾驶系统提供决</w:t>
            </w:r>
            <w:r>
              <w:rPr>
                <w:spacing w:val="-4"/>
                <w:sz w:val="21"/>
              </w:rPr>
              <w:t>策支持。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技术研发成本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自动驾驶技术的研发需要投入大量的人力、物力和财力，</w:t>
            </w:r>
            <w:r>
              <w:rPr>
                <w:spacing w:val="-2"/>
                <w:sz w:val="21"/>
              </w:rPr>
              <w:t>包括算法研究、硬件开发、系统集成等方面。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为了确保自动驾驶道路的安全性和可靠性，需要进行大</w:t>
            </w:r>
            <w:r>
              <w:rPr>
                <w:spacing w:val="-2"/>
                <w:sz w:val="21"/>
              </w:rPr>
              <w:t>量的测试和验证工作，这同样需要投入相应的成本。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自动驾驶技术的不断更新和迭代，也需要持续投入研发</w:t>
            </w:r>
            <w:r>
              <w:rPr>
                <w:spacing w:val="-2"/>
                <w:sz w:val="21"/>
              </w:rPr>
              <w:t>资金以保持技术领先地位。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政策法规成本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自动驾驶道路建设涉及多个部门和领域，需要制定相应</w:t>
            </w:r>
            <w:r>
              <w:rPr>
                <w:spacing w:val="-2"/>
                <w:sz w:val="21"/>
              </w:rPr>
              <w:t>的政策法规和技术标准，以确保自动驾驶道路的顺利推进。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政策法规的制定和实施需要投入一定的人力和财力，包</w:t>
            </w:r>
            <w:r>
              <w:rPr>
                <w:spacing w:val="-2"/>
                <w:sz w:val="21"/>
              </w:rPr>
              <w:t>括政策研究、立法程序、监管机制等方面。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随着自动驾驶技术的发展，政策法规也需要不断调整和</w:t>
            </w:r>
            <w:r>
              <w:rPr>
                <w:spacing w:val="-2"/>
                <w:sz w:val="21"/>
              </w:rPr>
              <w:t>完善，以满足新的技术发展需求。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安全与维护成本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23" w:after="0" w:line="278" w:lineRule="auto"/>
              <w:ind w:left="107" w:right="-11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自动驾驶道路的安全运行需要建立完善的安全保障体系，</w:t>
            </w:r>
            <w:r>
              <w:rPr>
                <w:spacing w:val="-2"/>
                <w:sz w:val="21"/>
              </w:rPr>
              <w:t>包括应急预案、事故处理、风险评估等方面。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自动驾驶道路的日常维护和管理也需要投入相应的成</w:t>
            </w:r>
            <w:r>
              <w:rPr>
                <w:spacing w:val="-2"/>
                <w:sz w:val="21"/>
              </w:rPr>
              <w:t>本，包括设备检修、数据更新、系统升级等方面。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随着自动驾驶技术的普及和应用，安全与维护成本将成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为自动驾驶道路建设的重要支出。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培训与宣传成本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自动驾驶道路的推广和应用需要对相关人员进行培训，</w:t>
            </w:r>
            <w:r>
              <w:rPr>
                <w:spacing w:val="-2"/>
                <w:sz w:val="21"/>
              </w:rPr>
              <w:t>提高他们的自动驾驶技术和道路管理能力。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自动驾驶道路的宣传和推广需要投入一定的资金，包括</w:t>
            </w:r>
            <w:r>
              <w:rPr>
                <w:spacing w:val="-2"/>
                <w:sz w:val="21"/>
              </w:rPr>
              <w:t>广告宣传、线上线下活动、媒体合作等方面。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随着自动驾驶技术的发展，培训与宣传成本将逐渐成为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自动驾驶道路建设的重要组成部分。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自动驾驶道路建设成本构成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随着科技的不断发展，自动驾驶技术逐渐成为汽车行业的热点。自动</w:t>
      </w:r>
      <w:r>
        <w:rPr>
          <w:spacing w:val="-10"/>
        </w:rPr>
        <w:t>驾驶汽车在提高道路安全、降低交通拥堵和减少能源消耗等方面具有</w:t>
      </w:r>
      <w:r>
        <w:rPr>
          <w:spacing w:val="-4"/>
        </w:rPr>
        <w:t>巨大潜力。然而，要实现自动驾驶汽车的广泛应用，必须首先解决自</w:t>
      </w:r>
      <w:r>
        <w:rPr>
          <w:spacing w:val="-11"/>
        </w:rPr>
        <w:t>动驾驶道路的建设问题。本文将对自动驾驶道路建设成本构成进行分</w:t>
      </w:r>
      <w:r>
        <w:rPr>
          <w:spacing w:val="-2"/>
        </w:rPr>
        <w:t>析，以期为相关政策制定和技术研究提供参考。</w:t>
      </w:r>
    </w:p>
    <w:p>
      <w:pPr>
        <w:pStyle w:val="BodyText"/>
        <w:spacing w:line="358" w:lineRule="exact"/>
      </w:pPr>
      <w:r>
        <w:rPr>
          <w:spacing w:val="-1"/>
        </w:rPr>
        <w:t>一、基础设施建设成本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7"/>
        </w:numPr>
        <w:tabs>
          <w:tab w:val="left" w:pos="542"/>
        </w:tabs>
        <w:spacing w:before="1" w:after="0" w:line="417" w:lineRule="auto"/>
        <w:ind w:left="120" w:right="238" w:firstLine="0"/>
        <w:jc w:val="both"/>
        <w:rPr>
          <w:sz w:val="28"/>
        </w:rPr>
      </w:pPr>
      <w:r>
        <w:rPr>
          <w:spacing w:val="-2"/>
          <w:sz w:val="28"/>
        </w:rPr>
        <w:t>传感器安装：自动驾驶汽车需要依靠各种传感器（如激光雷达、</w:t>
      </w:r>
      <w:r>
        <w:rPr>
          <w:spacing w:val="-2"/>
          <w:sz w:val="28"/>
        </w:rPr>
        <w:t>摄像头、毫米波雷达等）来感知周围环境，实现车辆与环境的实时交</w:t>
      </w:r>
      <w:r>
        <w:rPr>
          <w:spacing w:val="-2"/>
          <w:sz w:val="28"/>
        </w:rPr>
        <w:t>互。因此，在道路上安装这些传感器是自动驾驶道路建设的重要组成</w:t>
      </w:r>
      <w:r>
        <w:rPr>
          <w:spacing w:val="-20"/>
          <w:sz w:val="28"/>
        </w:rPr>
        <w:t>部分。根据不同类型和数量的传感器，基础设施建设成本会有所不同。</w:t>
      </w:r>
    </w:p>
    <w:p>
      <w:pPr>
        <w:pStyle w:val="ListParagraph"/>
        <w:numPr>
          <w:ilvl w:val="0"/>
          <w:numId w:val="57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通信设施建设：自动驾驶汽车需要实时与交通管理中心、其他车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辆以及基础设施进行通信，以获取实时路况信息、规划行驶路线等。因此，建设高速、稳定的通信网络是自动驾驶道路建设的重要环节。</w:t>
      </w:r>
      <w:r>
        <w:rPr>
          <w:spacing w:val="-2"/>
          <w:sz w:val="28"/>
        </w:rPr>
        <w:t>通信设施建设成本包括通信基站、光纤网络、数据中心等相关设备的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投资和维护费用。</w:t>
      </w:r>
    </w:p>
    <w:p>
      <w:pPr>
        <w:pStyle w:val="ListParagraph"/>
        <w:numPr>
          <w:ilvl w:val="0"/>
          <w:numId w:val="5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道路标线和标识：自动驾驶汽车需要依靠道路标线和标识来实现</w:t>
      </w:r>
      <w:r>
        <w:rPr>
          <w:spacing w:val="-4"/>
          <w:sz w:val="28"/>
        </w:rPr>
        <w:t>车道保持、超车等功能。与传统道路相比，自动驾驶道路的道路标线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0"/>
          <w:type w:val="continuous"/>
          <w:pgSz w:w="11910" w:h="16840"/>
          <w:pgMar w:top="140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4"/>
        </w:rPr>
        <w:t>和标识需要进行相应的改进和优化，以满足自动驾驶汽车的需求。此外，还需要定期对道路标线和标识进行维护和更新，以确保其清晰可</w:t>
      </w:r>
      <w:r>
        <w:rPr>
          <w:spacing w:val="-6"/>
        </w:rPr>
        <w:t>见。</w:t>
      </w:r>
    </w:p>
    <w:p>
      <w:pPr>
        <w:pStyle w:val="BodyText"/>
        <w:spacing w:line="358" w:lineRule="exact"/>
      </w:pPr>
      <w:r>
        <w:rPr>
          <w:spacing w:val="-2"/>
        </w:rPr>
        <w:t>二、技术研发成本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6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自动驾驶汽车研发：自动驾驶汽车的研发需要投入大量的人力、</w:t>
      </w:r>
      <w:r>
        <w:rPr>
          <w:spacing w:val="-4"/>
          <w:sz w:val="28"/>
        </w:rPr>
        <w:t>物力和财力。研发过程中需要进行大量的实验和测试，以确保自动驾</w:t>
      </w:r>
      <w:r>
        <w:rPr>
          <w:spacing w:val="-4"/>
          <w:sz w:val="28"/>
        </w:rPr>
        <w:t>驶汽车的安全性、可靠性和舒适性。此外，还需要对自动驾驶汽车的</w:t>
      </w:r>
      <w:r>
        <w:rPr>
          <w:spacing w:val="-9"/>
          <w:sz w:val="28"/>
        </w:rPr>
        <w:t>软件和硬件进行不断优化和升级，以适应不断变化的道路环境和用户</w:t>
      </w:r>
      <w:r>
        <w:rPr>
          <w:spacing w:val="-4"/>
          <w:sz w:val="28"/>
        </w:rPr>
        <w:t>需求。</w:t>
      </w:r>
    </w:p>
    <w:p>
      <w:pPr>
        <w:pStyle w:val="ListParagraph"/>
        <w:numPr>
          <w:ilvl w:val="0"/>
          <w:numId w:val="56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交通管理系统研发：自动驾驶汽车的应用需要配套的交通管理系</w:t>
      </w:r>
      <w:r>
        <w:rPr>
          <w:spacing w:val="-4"/>
          <w:sz w:val="28"/>
        </w:rPr>
        <w:t>统，以实现车辆与基础设施、车辆与车辆之间的实时交互。交通管理</w:t>
      </w:r>
      <w:r>
        <w:rPr>
          <w:spacing w:val="-4"/>
          <w:sz w:val="28"/>
        </w:rPr>
        <w:t>系统的研发需要涉及多个领域，如计算机科学、通信技术、控制理论</w:t>
      </w:r>
      <w:r>
        <w:rPr>
          <w:spacing w:val="-4"/>
          <w:sz w:val="28"/>
        </w:rPr>
        <w:t>等。研发过程中需要进行大量的仿真和实验，以确保系统的稳定性和</w:t>
      </w:r>
      <w:r>
        <w:rPr>
          <w:spacing w:val="-4"/>
          <w:sz w:val="28"/>
        </w:rPr>
        <w:t>可靠性。</w:t>
      </w:r>
    </w:p>
    <w:p>
      <w:pPr>
        <w:pStyle w:val="BodyText"/>
        <w:spacing w:line="358" w:lineRule="exact"/>
      </w:pPr>
      <w:r>
        <w:rPr>
          <w:spacing w:val="-2"/>
        </w:rPr>
        <w:t>三、运营和维护成本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传感器维护：自动驾驶汽车的传感器需要定期进行维护和校准，</w:t>
      </w:r>
      <w:r>
        <w:rPr>
          <w:spacing w:val="-4"/>
          <w:sz w:val="28"/>
        </w:rPr>
        <w:t>以确保其性能稳定。传感器维护成本包括设备维修、更换以及相关人</w:t>
      </w:r>
      <w:r>
        <w:rPr>
          <w:spacing w:val="-2"/>
          <w:sz w:val="28"/>
        </w:rPr>
        <w:t>力资源的投入。</w:t>
      </w: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通信网络维护：自动驾驶汽车的通信网络需要保持高效稳定的运</w:t>
      </w:r>
      <w:r>
        <w:rPr>
          <w:spacing w:val="-4"/>
          <w:sz w:val="28"/>
        </w:rPr>
        <w:t>行状态，以确保车辆与外部环境的实时交互。通信网络维护成本包括</w:t>
      </w:r>
      <w:r>
        <w:rPr>
          <w:spacing w:val="-2"/>
          <w:sz w:val="28"/>
        </w:rPr>
        <w:t>设备维修、升级以及相关人力资源的投入。</w:t>
      </w: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道路标线和标识维护：自动驾驶道路的道路标线和标识需要定期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right="378"/>
      </w:pPr>
      <w:r>
        <w:rPr>
          <w:spacing w:val="-4"/>
        </w:rPr>
        <w:t>进行维护和更新，以确保其清晰可见。道路标线和标识维护成本包括</w:t>
      </w:r>
      <w:r>
        <w:rPr>
          <w:spacing w:val="-2"/>
        </w:rPr>
        <w:t>材料费用、人工费用以及相关设备的费用。</w:t>
      </w: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综上所述，自动驾驶道路建设成本主要包括基础设施建设成本、技术</w:t>
      </w:r>
      <w:r>
        <w:rPr>
          <w:spacing w:val="-4"/>
        </w:rPr>
        <w:t>研发成本和运营维护成本三个方面。其中，基础设施建设成本主要包</w:t>
      </w:r>
      <w:r>
        <w:rPr>
          <w:spacing w:val="-4"/>
        </w:rPr>
        <w:t>括传感器安装、通信设施建设和道路标线标识等方面的投资；技术研</w:t>
      </w:r>
      <w:r>
        <w:rPr>
          <w:spacing w:val="-2"/>
        </w:rPr>
        <w:t>发成本主要包括自动驾驶汽车研发和交通管理系统研发等方面的投</w:t>
      </w:r>
      <w:r>
        <w:rPr>
          <w:spacing w:val="-4"/>
        </w:rPr>
        <w:t>入；运营维护成本主要包括传感器维护、通信网络维护和道路标线标</w:t>
      </w:r>
      <w:r>
        <w:rPr>
          <w:spacing w:val="-4"/>
        </w:rPr>
        <w:t>识维护等方面的支出。为了推动自动驾驶技术的发展和应用，政府和</w:t>
      </w:r>
      <w:r>
        <w:rPr>
          <w:spacing w:val="-8"/>
        </w:rPr>
        <w:t>企业应加大对自动驾驶道路建设的投入，同时加强技术研发和运营管</w:t>
      </w:r>
      <w:r>
        <w:rPr>
          <w:spacing w:val="-2"/>
        </w:rPr>
        <w:t>理，以降低自动驾驶道路建设的总体成本。</w:t>
      </w:r>
    </w:p>
    <w:p>
      <w:pPr>
        <w:pStyle w:val="BodyText"/>
        <w:ind w:left="0"/>
      </w:pPr>
    </w:p>
    <w:p>
      <w:pPr>
        <w:pStyle w:val="Heading1"/>
        <w:spacing w:before="236"/>
        <w:jc w:val="both"/>
      </w:pPr>
      <w:bookmarkStart w:id="2" w:name="_TOC_250005"/>
      <w:r>
        <w:t>第三部分</w:t>
      </w:r>
      <w:r>
        <w:rPr>
          <w:spacing w:val="211"/>
          <w:w w:val="150"/>
        </w:rPr>
        <w:t xml:space="preserve"> </w:t>
      </w:r>
      <w:bookmarkEnd w:id="2"/>
      <w:r>
        <w:rPr>
          <w:spacing w:val="-2"/>
        </w:rPr>
        <w:t>硬件设施投资分析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雷达和传感器投资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自动驾驶汽车需要多种类型的传感器，包括激光雷达、</w:t>
            </w:r>
            <w:r>
              <w:rPr>
                <w:spacing w:val="-2"/>
                <w:sz w:val="21"/>
              </w:rPr>
              <w:t>摄像头、超声波传感器等，这些设备的价格相对较高。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随着技术的进步，传感器的性能在不断提高，但价格却</w:t>
            </w:r>
            <w:r>
              <w:rPr>
                <w:spacing w:val="-2"/>
                <w:sz w:val="21"/>
              </w:rPr>
              <w:t>在逐年下降，这是自动驾驶汽车普及的一个重要因素。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传感器的安装和维护也是一个重要的投资点，需要考虑</w:t>
            </w:r>
            <w:r>
              <w:rPr>
                <w:spacing w:val="-2"/>
                <w:sz w:val="21"/>
              </w:rPr>
              <w:t>设备的寿命和维护成本。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计算平台投资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自动驾驶汽车需要一个强大的计算平台来处理大量的数</w:t>
            </w:r>
            <w:r>
              <w:rPr>
                <w:spacing w:val="-2"/>
                <w:sz w:val="21"/>
              </w:rPr>
              <w:t>据，这通常需要高性能的处理器和大容量的存储设备。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1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随着计算能力的提高，计算平台的价格也在逐年下降，</w:t>
            </w:r>
            <w:r>
              <w:rPr>
                <w:spacing w:val="-2"/>
                <w:sz w:val="21"/>
              </w:rPr>
              <w:t>这对于自动驾驶汽车的发展是有利的。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计算平台的能耗和维护也是一个重要的投资点，需要考</w:t>
            </w:r>
            <w:r>
              <w:rPr>
                <w:spacing w:val="-2"/>
                <w:sz w:val="21"/>
              </w:rPr>
              <w:t>虑设备的能效和维护成本。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通信设施投资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自动驾驶汽车需要实时的数据传输和接收，这需要建立</w:t>
            </w:r>
            <w:r>
              <w:rPr>
                <w:spacing w:val="-2"/>
                <w:sz w:val="21"/>
              </w:rPr>
              <w:t>高速的通信网络。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-116" w:hanging="36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通信设施的建设成本包括硬件设备的购买、安装和维护，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以及网络的运营和维护。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2"/>
          <w:pgSz w:w="11910" w:h="16840"/>
          <w:pgMar w:top="1520" w:right="1420" w:bottom="1380" w:left="1680" w:header="0" w:footer="1198"/>
          <w:pgNumType w:start="8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tabs>
                <w:tab w:val="left" w:pos="475"/>
              </w:tabs>
              <w:spacing w:line="278" w:lineRule="auto"/>
              <w:ind w:right="96"/>
              <w:rPr>
                <w:sz w:val="21"/>
              </w:rPr>
            </w:pPr>
            <w:r>
              <w:rPr>
                <w:rFonts w:ascii="Times New Roman" w:eastAsia="Times New Roman"/>
                <w:spacing w:val="-6"/>
                <w:sz w:val="21"/>
              </w:rPr>
              <w:t>3.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20"/>
                <w:sz w:val="21"/>
              </w:rPr>
              <w:t xml:space="preserve">随着 </w:t>
            </w:r>
            <w:r>
              <w:rPr>
                <w:rFonts w:ascii="Times New Roman" w:eastAsia="Times New Roman"/>
                <w:spacing w:val="-2"/>
                <w:sz w:val="21"/>
              </w:rPr>
              <w:t>5G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等新一代通信技术的发展，通信设施的投资成</w:t>
            </w:r>
            <w:r>
              <w:rPr>
                <w:spacing w:val="-2"/>
                <w:sz w:val="21"/>
              </w:rPr>
              <w:t>本有望进一步降低。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地图和定位系统投资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自动驾驶汽车需要高精度的地图和定位系统，这需要大</w:t>
            </w:r>
            <w:r>
              <w:rPr>
                <w:spacing w:val="-2"/>
                <w:sz w:val="21"/>
              </w:rPr>
              <w:t>量的数据采集和处理。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-11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地图和定位系统的建设成本包括数据采集、处理和更新，</w:t>
            </w:r>
            <w:r>
              <w:rPr>
                <w:spacing w:val="-2"/>
                <w:sz w:val="21"/>
              </w:rPr>
              <w:t>以及系统的开发和维护。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随着技术的发展，地图和定位系统的成本有望进一步降</w:t>
            </w:r>
            <w:r>
              <w:rPr>
                <w:spacing w:val="-6"/>
                <w:sz w:val="21"/>
              </w:rPr>
              <w:t>低。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测试和验证设施投资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自动驾驶汽车需要进行大量的测试和验证，这需要建立</w:t>
            </w:r>
            <w:r>
              <w:rPr>
                <w:spacing w:val="-2"/>
                <w:sz w:val="21"/>
              </w:rPr>
              <w:t>专门的测试设施。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测试和验证设施的建设成本包括设备的购买、安装和维</w:t>
            </w:r>
            <w:r>
              <w:rPr>
                <w:spacing w:val="-2"/>
                <w:sz w:val="21"/>
              </w:rPr>
              <w:t>护，以及测试的运行和维护。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随着自动驾驶技术的发展，测试和验证设施的投资成本</w:t>
            </w:r>
            <w:r>
              <w:rPr>
                <w:spacing w:val="-2"/>
                <w:sz w:val="21"/>
              </w:rPr>
              <w:t>有望进一步降低。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安全系统投资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自动驾驶汽车需要强大的安全系统来保障行车安全，这</w:t>
            </w:r>
            <w:r>
              <w:rPr>
                <w:spacing w:val="-2"/>
                <w:sz w:val="21"/>
              </w:rPr>
              <w:t>包括防碰撞系统、紧急刹车系统等。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安全系统的建设成本包括设备的购买、安装和维护，以</w:t>
            </w:r>
            <w:r>
              <w:rPr>
                <w:spacing w:val="-2"/>
                <w:sz w:val="21"/>
              </w:rPr>
              <w:t>及系统的开发和维护。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随着技术的发展，安全系统的成本有望进一步降低。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4765" w:firstLine="560"/>
      </w:pPr>
      <w:r>
        <w:rPr>
          <w:spacing w:val="-2"/>
        </w:rPr>
        <w:t>自动驾驶道路建设成本分析</w:t>
      </w:r>
      <w:r>
        <w:rPr>
          <w:spacing w:val="-2"/>
        </w:rPr>
        <w:t>硬件设施投资分析</w:t>
      </w:r>
    </w:p>
    <w:p>
      <w:pPr>
        <w:pStyle w:val="BodyText"/>
        <w:spacing w:line="417" w:lineRule="auto"/>
        <w:ind w:right="98"/>
      </w:pPr>
      <w:r>
        <w:rPr>
          <w:spacing w:val="-2"/>
        </w:rPr>
        <w:t>随着自动驾驶技术的不断发展，自动驾驶汽车已经从概念走向现实。</w:t>
      </w:r>
      <w:r>
        <w:rPr>
          <w:spacing w:val="-2"/>
        </w:rPr>
        <w:t>为了实现自动驾驶汽车的安全、高效运行，需要对现有的道路交通设</w:t>
      </w:r>
      <w:r>
        <w:rPr>
          <w:spacing w:val="-2"/>
        </w:rPr>
        <w:t xml:space="preserve"> </w:t>
      </w:r>
      <w:r>
        <w:rPr>
          <w:spacing w:val="-2"/>
        </w:rPr>
        <w:t xml:space="preserve">施进行升级改造，以满足自动驾驶汽车的感知、决策和控制需求。本 </w:t>
      </w:r>
      <w:r>
        <w:rPr>
          <w:spacing w:val="-2"/>
        </w:rPr>
        <w:t>文将对自动驾驶道路建设的硬件设施投资进行分析。</w:t>
      </w:r>
    </w:p>
    <w:p>
      <w:pPr>
        <w:pStyle w:val="BodyText"/>
        <w:spacing w:line="358" w:lineRule="exact"/>
      </w:pPr>
      <w:r>
        <w:rPr>
          <w:spacing w:val="-2"/>
        </w:rPr>
        <w:t>一、传感器设备投资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98"/>
      </w:pPr>
      <w:r>
        <w:rPr>
          <w:spacing w:val="-2"/>
        </w:rPr>
        <w:t>自动驾驶汽车的核心是感知环境，获取周围信息。为实现这一目标，</w:t>
      </w:r>
      <w:r>
        <w:rPr>
          <w:spacing w:val="-2"/>
        </w:rPr>
        <w:t>需要安装各种传感器设备，如激光雷达、摄像头、毫米波雷达等。这</w:t>
      </w:r>
      <w:r>
        <w:rPr>
          <w:spacing w:val="-2"/>
        </w:rPr>
        <w:t xml:space="preserve"> </w:t>
      </w:r>
      <w:r>
        <w:rPr>
          <w:spacing w:val="-7"/>
        </w:rPr>
        <w:t>些传感器设备可以实时采集车辆周围的环境信息，为自动驾驶汽车提</w:t>
      </w:r>
    </w:p>
    <w:p>
      <w:pPr>
        <w:spacing w:after="0" w:line="417" w:lineRule="auto"/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p>
      <w:pPr>
        <w:pStyle w:val="BodyText"/>
        <w:spacing w:before="37"/>
      </w:pPr>
      <w:r>
        <w:rPr>
          <w:spacing w:val="-2"/>
        </w:rPr>
        <w:t>供精确的感知数据。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激光雷达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145"/>
      </w:pPr>
      <w:r>
        <w:rPr>
          <w:spacing w:val="-5"/>
        </w:rPr>
        <w:t>激光雷达是一种基于激光测距原理的高精度传感器，可以实时获取车</w:t>
      </w:r>
      <w:r>
        <w:rPr>
          <w:spacing w:val="-11"/>
        </w:rPr>
        <w:t>辆周围的三维点云数据。激光雷达的主要优点是测量精度高、抗干扰</w:t>
      </w:r>
      <w:r>
        <w:rPr>
          <w:spacing w:val="-12"/>
        </w:rPr>
        <w:t>能力强，但其缺点是成本较高。根据不同的性能参数和品牌，激光雷</w:t>
      </w:r>
      <w:r>
        <w:rPr>
          <w:spacing w:val="-16"/>
        </w:rPr>
        <w:t>达的价格在几千元到几万元不等。考虑到自动驾驶汽车需要安装多个</w:t>
      </w:r>
      <w:r>
        <w:rPr>
          <w:spacing w:val="-19"/>
        </w:rPr>
        <w:t>激光雷达以实现全方位的感知，单个激光雷达的投资成本将大大增加。</w:t>
      </w:r>
    </w:p>
    <w:p>
      <w:pPr>
        <w:pStyle w:val="ListParagraph"/>
        <w:numPr>
          <w:ilvl w:val="0"/>
          <w:numId w:val="48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摄像头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7"/>
        </w:rPr>
        <w:t>摄像头是自动驾驶汽车中最常见的传感器设备，可以实时捕捉车辆周</w:t>
      </w:r>
      <w:r>
        <w:rPr>
          <w:spacing w:val="-19"/>
        </w:rPr>
        <w:t>围的图像信息。摄像头的成本相对较低，一般在几百元到几千元之间。</w:t>
      </w:r>
      <w:r>
        <w:rPr>
          <w:spacing w:val="-2"/>
        </w:rPr>
        <w:t>然而，由于摄像头容易受到环境光线、天气等因素的影响，其感知精</w:t>
      </w:r>
      <w:r>
        <w:rPr>
          <w:spacing w:val="-2"/>
        </w:rPr>
        <w:t>度和稳定性相对较差。因此，在自动驾驶汽车中，通常需要安装多个</w:t>
      </w:r>
      <w:r>
        <w:rPr>
          <w:spacing w:val="-2"/>
        </w:rPr>
        <w:t>摄像头以实现全方位的感知。</w:t>
      </w:r>
    </w:p>
    <w:p>
      <w:pPr>
        <w:pStyle w:val="ListParagraph"/>
        <w:numPr>
          <w:ilvl w:val="0"/>
          <w:numId w:val="48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毫米波雷达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6"/>
        </w:rPr>
        <w:t>毫米波雷达是一种基于电磁波反射原理的传感器设备，可以实时获取</w:t>
      </w:r>
      <w:r>
        <w:rPr>
          <w:spacing w:val="-2"/>
        </w:rPr>
        <w:t>车辆周围的距离、速度等信息。毫米波雷达的成本相对较低，一般在</w:t>
      </w:r>
      <w:r>
        <w:rPr>
          <w:spacing w:val="-19"/>
        </w:rPr>
        <w:t>几百元到几千元之间。与激光雷达相比，毫米波雷达的感知精度较低，</w:t>
      </w:r>
      <w:r>
        <w:rPr>
          <w:spacing w:val="-2"/>
        </w:rPr>
        <w:t>但抗干扰能力较强。因此，在自动驾驶汽车中，毫米波雷达通常用于</w:t>
      </w:r>
      <w:r>
        <w:rPr>
          <w:spacing w:val="-2"/>
        </w:rPr>
        <w:t>辅助激光雷达进行环境感知。</w:t>
      </w: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综上所述，自动驾驶汽车的传感器设备投资主要包括激光雷达、摄像</w:t>
      </w:r>
      <w:r>
        <w:rPr>
          <w:spacing w:val="-4"/>
        </w:rPr>
        <w:t>头和毫米波雷达。根据不同的配置方案，单个自动驾驶汽车的传感器</w:t>
      </w:r>
      <w:r>
        <w:rPr>
          <w:spacing w:val="-6"/>
        </w:rPr>
        <w:t>设备投资成本可能在几万元到十几万元之间。考虑到自动驾驶汽车的</w:t>
      </w:r>
    </w:p>
    <w:p>
      <w:pPr>
        <w:spacing w:after="0" w:line="417" w:lineRule="auto"/>
        <w:jc w:val="both"/>
        <w:sectPr>
          <w:footerReference w:type="default" r:id="rId14"/>
          <w:pgSz w:w="11910" w:h="16840"/>
          <w:pgMar w:top="1520" w:right="1420" w:bottom="1380" w:left="1680" w:header="0" w:footer="1198"/>
          <w:pgNumType w:start="10"/>
          <w:cols w:space="708"/>
        </w:sectPr>
      </w:pPr>
    </w:p>
    <w:p>
      <w:pPr>
        <w:pStyle w:val="BodyText"/>
        <w:spacing w:before="37" w:line="417" w:lineRule="auto"/>
        <w:ind w:right="1685"/>
      </w:pPr>
      <w:r>
        <w:rPr>
          <w:spacing w:val="-2"/>
        </w:rPr>
        <w:t>数量庞大，传感器设备的总投资额将是一个庞大的数字。</w:t>
      </w:r>
      <w:r>
        <w:rPr>
          <w:spacing w:val="-2"/>
        </w:rPr>
        <w:t>二、通信设备投资</w:t>
      </w:r>
    </w:p>
    <w:p>
      <w:pPr>
        <w:pStyle w:val="BodyText"/>
        <w:spacing w:line="417" w:lineRule="auto"/>
        <w:ind w:right="378"/>
        <w:jc w:val="both"/>
      </w:pPr>
      <w:r>
        <w:rPr>
          <w:spacing w:val="-8"/>
        </w:rPr>
        <w:t>自动驾驶汽车需要实时与交通基础设施、其他车辆以及云端服务器进</w:t>
      </w:r>
      <w:r>
        <w:rPr>
          <w:spacing w:val="-4"/>
        </w:rPr>
        <w:t>行通信，以实现车辆之间的协同和信息的共享。为实现这一目标，需</w:t>
      </w:r>
      <w:r>
        <w:rPr>
          <w:spacing w:val="-2"/>
        </w:rPr>
        <w:t>要安装车载通信设备，如车载通信模块、车联网终端等。</w:t>
      </w:r>
    </w:p>
    <w:p>
      <w:pPr>
        <w:pStyle w:val="ListParagraph"/>
        <w:numPr>
          <w:ilvl w:val="0"/>
          <w:numId w:val="47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车载通信模块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98"/>
      </w:pPr>
      <w:r>
        <w:rPr>
          <w:spacing w:val="-7"/>
        </w:rPr>
        <w:t>车载通信模块是实现车辆与外部通信的关键设备，可以支持多种通信</w:t>
      </w:r>
      <w:r>
        <w:rPr>
          <w:spacing w:val="-2"/>
        </w:rPr>
        <w:t xml:space="preserve"> </w:t>
      </w:r>
      <w:r>
        <w:rPr>
          <w:spacing w:val="-4"/>
        </w:rPr>
        <w:t xml:space="preserve">协议和技术，如 </w:t>
      </w:r>
      <w:r>
        <w:t xml:space="preserve">4G/5G、Wi-Fi、蓝牙等。车载通信模块的成本相对 </w:t>
      </w:r>
      <w:r>
        <w:rPr>
          <w:spacing w:val="-2"/>
        </w:rPr>
        <w:t>较低，一般在几百元到几千元之间。然而，由于车载通信模块需要与</w:t>
      </w:r>
      <w:r>
        <w:rPr>
          <w:spacing w:val="-2"/>
        </w:rPr>
        <w:t xml:space="preserve"> </w:t>
      </w:r>
      <w:r>
        <w:rPr>
          <w:spacing w:val="-2"/>
        </w:rPr>
        <w:t>其他车辆和基础设施进行实时通信，其通信质量和稳定性要求较高。</w:t>
      </w:r>
      <w:r>
        <w:rPr>
          <w:spacing w:val="-2"/>
        </w:rPr>
        <w:t>因此，在自动驾驶汽车中，车载通信模块的投资成本将相对较高。</w:t>
      </w:r>
    </w:p>
    <w:p>
      <w:pPr>
        <w:pStyle w:val="ListParagraph"/>
        <w:numPr>
          <w:ilvl w:val="0"/>
          <w:numId w:val="47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车联网终端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238"/>
      </w:pPr>
      <w:r>
        <w:rPr>
          <w:spacing w:val="-6"/>
        </w:rPr>
        <w:t>车联网终端是实现车辆与云端服务器通信的关键设备，可以实时上传</w:t>
      </w:r>
      <w:r>
        <w:rPr>
          <w:spacing w:val="-19"/>
        </w:rPr>
        <w:t>车辆的感知数据、控制指令等信息，并接收云端服务器的指令和数据。</w:t>
      </w:r>
      <w:r>
        <w:rPr>
          <w:spacing w:val="-2"/>
        </w:rPr>
        <w:t>车联网终端的成本相对较低，一般在几百元到几千元之间。然而，由</w:t>
      </w:r>
      <w:r>
        <w:rPr>
          <w:spacing w:val="-2"/>
        </w:rPr>
        <w:t>于车联网终端需要实现高速、稳定的数据传输，其通信技术和设备要</w:t>
      </w:r>
      <w:r>
        <w:rPr>
          <w:spacing w:val="-2"/>
        </w:rPr>
        <w:t>求较高。因此，在自动驾驶汽车中，车联网终端的投资成本将相对较</w:t>
      </w:r>
      <w:r>
        <w:rPr>
          <w:spacing w:val="-6"/>
        </w:rPr>
        <w:t>高。</w:t>
      </w:r>
    </w:p>
    <w:p>
      <w:pPr>
        <w:pStyle w:val="BodyText"/>
        <w:spacing w:line="417" w:lineRule="auto"/>
        <w:ind w:right="98"/>
      </w:pPr>
      <w:r>
        <w:rPr>
          <w:spacing w:val="-12"/>
        </w:rPr>
        <w:t>综上所述，自动驾驶汽车的通信设备投资主要包括车载通信模块和车</w:t>
      </w:r>
      <w:r>
        <w:rPr>
          <w:spacing w:val="-2"/>
        </w:rPr>
        <w:t xml:space="preserve"> </w:t>
      </w:r>
      <w:r>
        <w:rPr>
          <w:spacing w:val="-2"/>
        </w:rPr>
        <w:t>联网终端。根据不同的配置方案，单个自动驾驶汽车的通信设备投资</w:t>
      </w:r>
      <w:r>
        <w:rPr>
          <w:spacing w:val="-2"/>
        </w:rPr>
        <w:t xml:space="preserve"> </w:t>
      </w:r>
      <w:r>
        <w:rPr>
          <w:spacing w:val="-2"/>
        </w:rPr>
        <w:t>成本可能在几千元到几万元之间。考虑到自动驾驶汽车的数量庞大，</w:t>
      </w:r>
      <w:r>
        <w:rPr>
          <w:spacing w:val="-2"/>
        </w:rPr>
        <w:t>通信设备的总投资额将是一个庞大的数字。</w:t>
      </w:r>
    </w:p>
    <w:p>
      <w:pPr>
        <w:spacing w:after="0" w:line="417" w:lineRule="auto"/>
        <w:sectPr>
          <w:footerReference w:type="default" r:id="rId15"/>
          <w:pgSz w:w="11910" w:h="16840"/>
          <w:pgMar w:top="1520" w:right="1420" w:bottom="1380" w:left="1680" w:header="0" w:footer="1198"/>
          <w:pgNumType w:start="11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三、道路设施改造投资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8"/>
        </w:rPr>
        <w:t>为了适应自动驾驶汽车的运行需求，需要对现有的道路交通设施进行</w:t>
      </w:r>
      <w:r>
        <w:rPr>
          <w:spacing w:val="-4"/>
        </w:rPr>
        <w:t>改造升级。这包括道路标线、交通信号灯、道路监控等设备的更新换</w:t>
      </w:r>
      <w:r>
        <w:rPr>
          <w:spacing w:val="-2"/>
        </w:rPr>
        <w:t>代，以及道路基础设施的优化改造。</w:t>
      </w: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道路标线改造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145"/>
      </w:pPr>
      <w:r>
        <w:rPr>
          <w:spacing w:val="-4"/>
        </w:rPr>
        <w:t>自动驾驶汽车依赖于精确的道路标线进行定位和导航。为了提高自动</w:t>
      </w:r>
      <w:r>
        <w:rPr>
          <w:spacing w:val="-15"/>
        </w:rPr>
        <w:t>驾驶汽车的感知精度和安全性，需要对现有的道路标线进行改造升级。</w:t>
      </w:r>
      <w:r>
        <w:rPr>
          <w:spacing w:val="-6"/>
        </w:rPr>
        <w:t>这包括采用新型的道路标线材料、设计和施工技术，以提高道路标线</w:t>
      </w:r>
      <w:r>
        <w:rPr>
          <w:spacing w:val="-12"/>
        </w:rPr>
        <w:t>的耐磨性、反光性和可视性。道路标线改造的投资成本因地区和工程规模而异，一般在几十万元到几百万元之间。</w:t>
      </w: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交通信号灯改造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7"/>
        </w:rPr>
        <w:t>自动驾驶汽车需要与交通信号灯进行实时通信，以实现车辆的协同和</w:t>
      </w:r>
      <w:r>
        <w:rPr>
          <w:spacing w:val="-4"/>
        </w:rPr>
        <w:t>安全的行驶。为了实现这一目标，需要对现有的交通信号灯进行改造</w:t>
      </w:r>
      <w:r>
        <w:rPr>
          <w:spacing w:val="-4"/>
        </w:rPr>
        <w:t>升级。这包括采用新型的信号灯控制系统、通信技术和设备，以提高</w:t>
      </w:r>
      <w:r>
        <w:rPr>
          <w:spacing w:val="-10"/>
        </w:rPr>
        <w:t>信号灯的通信质量和稳定性。交通信号灯改造的投资成本因地区和工</w:t>
      </w:r>
      <w:r>
        <w:rPr>
          <w:spacing w:val="-2"/>
        </w:rPr>
        <w:t>程规模而异，一般在几十万元到几百万元之间。</w:t>
      </w:r>
    </w:p>
    <w:p>
      <w:pPr>
        <w:pStyle w:val="BodyText"/>
        <w:ind w:left="0"/>
      </w:pPr>
    </w:p>
    <w:p>
      <w:pPr>
        <w:pStyle w:val="Heading1"/>
        <w:spacing w:before="237"/>
        <w:jc w:val="both"/>
      </w:pPr>
      <w:bookmarkStart w:id="3" w:name="_TOC_250004"/>
      <w:r>
        <w:t>第四部分</w:t>
      </w:r>
      <w:r>
        <w:rPr>
          <w:spacing w:val="212"/>
          <w:w w:val="150"/>
        </w:rPr>
        <w:t xml:space="preserve"> </w:t>
      </w:r>
      <w:bookmarkEnd w:id="3"/>
      <w:r>
        <w:rPr>
          <w:spacing w:val="-2"/>
        </w:rPr>
        <w:t>软件开发与更新成本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553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5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1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5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软件开发成本</w:t>
            </w:r>
          </w:p>
        </w:tc>
        <w:tc>
          <w:tcPr>
            <w:tcW w:w="553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23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软件开发成本主要包括需求分析、设计、编码、测试和</w:t>
            </w:r>
            <w:r>
              <w:rPr>
                <w:spacing w:val="-2"/>
                <w:sz w:val="21"/>
              </w:rPr>
              <w:t>维护等阶段的费用。这些阶段需要大量的人力和时间投入，</w:t>
            </w:r>
            <w:r>
              <w:rPr>
                <w:spacing w:val="-2"/>
                <w:sz w:val="21"/>
              </w:rPr>
              <w:t>因此成本较高。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随着自动驾驶技术的发展，软件的复杂性和规模也在增</w:t>
            </w:r>
            <w:r>
              <w:rPr>
                <w:spacing w:val="-2"/>
                <w:sz w:val="21"/>
              </w:rPr>
              <w:t>加，这将进一步推高软件开发的成本。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8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为了降低软件开发成本，许多公司正在采用敏捷开发、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16"/>
          <w:pgSz w:w="11910" w:h="16840"/>
          <w:pgMar w:top="1520" w:right="1420" w:bottom="1380" w:left="1680" w:header="0" w:footer="1198"/>
          <w:pgNumType w:start="12"/>
          <w:cols w:space="708"/>
        </w:sect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553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DevOps</w:t>
            </w:r>
            <w:r>
              <w:rPr>
                <w:rFonts w:ascii="Times New Roman" w:eastAsia="Times New Roman"/>
                <w:spacing w:val="-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等先进的软件开发方法。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5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软件更新成本</w:t>
            </w:r>
          </w:p>
        </w:tc>
        <w:tc>
          <w:tcPr>
            <w:tcW w:w="5531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</w:tabs>
              <w:spacing w:before="23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软件更新成本主要包括软件升级、修复 </w:t>
            </w:r>
            <w:r>
              <w:rPr>
                <w:rFonts w:ascii="Times New Roman" w:eastAsia="Times New Roman"/>
                <w:sz w:val="21"/>
              </w:rPr>
              <w:t>bug</w:t>
            </w:r>
            <w:r>
              <w:rPr>
                <w:sz w:val="21"/>
              </w:rPr>
              <w:t>、添加新功</w:t>
            </w:r>
            <w:r>
              <w:rPr>
                <w:spacing w:val="-2"/>
                <w:sz w:val="21"/>
              </w:rPr>
              <w:t>能等活动的费用。这些活动需要大量的人力和时间投入，</w:t>
            </w:r>
            <w:r>
              <w:rPr>
                <w:spacing w:val="-2"/>
                <w:sz w:val="21"/>
              </w:rPr>
              <w:t>因此成本较高。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476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随着自动驾驶技术的更新换代，软件的更新频率也在增</w:t>
            </w:r>
            <w:r>
              <w:rPr>
                <w:spacing w:val="-2"/>
                <w:sz w:val="21"/>
              </w:rPr>
              <w:t>加，这将进一步推高软件更新的成本。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476"/>
              </w:tabs>
              <w:spacing w:before="0" w:after="0" w:line="278" w:lineRule="auto"/>
              <w:ind w:left="108" w:right="3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为了降低软件更新成本，许多公司正在采用持续集成、</w:t>
            </w:r>
            <w:r>
              <w:rPr>
                <w:spacing w:val="-2"/>
                <w:sz w:val="21"/>
              </w:rPr>
              <w:t>持续部署等先进的软件更新方法。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5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自动驾驶软件的特性对成本</w:t>
            </w:r>
            <w:r>
              <w:rPr>
                <w:spacing w:val="-4"/>
                <w:sz w:val="21"/>
              </w:rPr>
              <w:t>的影响</w:t>
            </w:r>
          </w:p>
        </w:tc>
        <w:tc>
          <w:tcPr>
            <w:tcW w:w="5531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自动驾驶软件需要处理大量的数据，这需要高性能的硬</w:t>
            </w:r>
            <w:r>
              <w:rPr>
                <w:spacing w:val="-2"/>
                <w:sz w:val="21"/>
              </w:rPr>
              <w:t>件支持，从而增加了成本。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自动驾驶软件需要保证极高的安全性，这需要进行大量</w:t>
            </w:r>
            <w:r>
              <w:rPr>
                <w:spacing w:val="-2"/>
                <w:sz w:val="21"/>
              </w:rPr>
              <w:t>的安全测试，从而增加了成本。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自动驾驶软件需要适应各种复杂的驾驶环境，这需要进</w:t>
            </w:r>
            <w:r>
              <w:rPr>
                <w:spacing w:val="-2"/>
                <w:sz w:val="21"/>
              </w:rPr>
              <w:t>行大量的场景模拟和实车测试，从而增加了成本。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5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自动驾驶软件的规模对成本</w:t>
            </w:r>
            <w:r>
              <w:rPr>
                <w:spacing w:val="-4"/>
                <w:sz w:val="21"/>
              </w:rPr>
              <w:t>的影响</w:t>
            </w:r>
          </w:p>
        </w:tc>
        <w:tc>
          <w:tcPr>
            <w:tcW w:w="553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23" w:after="0" w:line="240" w:lineRule="auto"/>
              <w:ind w:left="370" w:right="-15" w:hanging="263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自动驾驶软件的规模越大，其开发和维护的成本就越高。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自动驾驶软件的规模越大，其测试的难度和复杂性就越</w:t>
            </w:r>
            <w:r>
              <w:rPr>
                <w:spacing w:val="-2"/>
                <w:sz w:val="21"/>
              </w:rPr>
              <w:t>高，这也会增加成本。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3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自动驾驶软件的规模越大，其更新的频率就可能越高，</w:t>
            </w:r>
            <w:r>
              <w:rPr>
                <w:spacing w:val="-2"/>
                <w:sz w:val="21"/>
              </w:rPr>
              <w:t>这也会增加成本。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5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自动驾驶软件的生命周期对</w:t>
            </w:r>
            <w:r>
              <w:rPr>
                <w:spacing w:val="-2"/>
                <w:sz w:val="21"/>
              </w:rPr>
              <w:t>成本的影响</w:t>
            </w:r>
          </w:p>
        </w:tc>
        <w:tc>
          <w:tcPr>
            <w:tcW w:w="553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自动驾驶软件的生命周期越长，其开发和维护的成本就</w:t>
            </w:r>
            <w:r>
              <w:rPr>
                <w:spacing w:val="-4"/>
                <w:sz w:val="21"/>
              </w:rPr>
              <w:t>越高。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自动驾驶软件的生命周期越长，其测试的难度和复杂性</w:t>
            </w:r>
            <w:r>
              <w:rPr>
                <w:spacing w:val="-2"/>
                <w:sz w:val="21"/>
              </w:rPr>
              <w:t>就越高，这也会增加成本。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自动驾驶软件的生命周期越长，其更新的频率就可能越</w:t>
            </w:r>
            <w:r>
              <w:rPr>
                <w:spacing w:val="-2"/>
                <w:sz w:val="21"/>
              </w:rPr>
              <w:t>低，这可能会降低更新的成本。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5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自动驾驶软件的质量对成本</w:t>
            </w:r>
            <w:r>
              <w:rPr>
                <w:spacing w:val="-4"/>
                <w:sz w:val="21"/>
              </w:rPr>
              <w:t>的影响</w:t>
            </w:r>
          </w:p>
        </w:tc>
        <w:tc>
          <w:tcPr>
            <w:tcW w:w="553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23" w:after="0" w:line="240" w:lineRule="auto"/>
              <w:ind w:left="370" w:right="-15" w:hanging="263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自动驾驶软件的质量越高，其开发和维护的成本就越高。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自动驾驶软件的质量越高，其测试的难度和复杂性就越</w:t>
            </w:r>
            <w:r>
              <w:rPr>
                <w:spacing w:val="-2"/>
                <w:sz w:val="21"/>
              </w:rPr>
              <w:t>高，这也会增加成本。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8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自动驾驶软件的质量越高，其用户的信任度就越高，这</w:t>
            </w:r>
          </w:p>
          <w:p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可能会带来更高的经济效益。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自动驾驶道路建设成本分析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145"/>
      </w:pPr>
      <w:r>
        <w:rPr>
          <w:spacing w:val="-14"/>
        </w:rPr>
        <w:t>随着科技的不断发展，自动驾驶技术已经成为了汽车行业的一大热点。</w:t>
      </w:r>
      <w:r>
        <w:rPr>
          <w:spacing w:val="-2"/>
        </w:rPr>
        <w:t>自动驾驶汽车不仅能够提高道路安全，减少交通事故，还能有效缓解</w:t>
      </w:r>
      <w:r>
        <w:rPr>
          <w:spacing w:val="-2"/>
        </w:rPr>
        <w:t>交通拥堵，提高出行效率。然而，自动驾驶技术的发展离不开相应的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https://d.book118.com/618052102065006043</w:t>
        </w:r>
      </w:hyperlink>
    </w:p>
    <w:p>
      <w:pPr>
        <w:spacing w:after="0" w:line="417" w:lineRule="auto"/>
      </w:pPr>
    </w:p>
    <w:sectPr>
      <w:footerReference w:type="default" r:id="rId18"/>
      <w:type w:val="continuous"/>
      <w:pgSz w:w="11910" w:h="16840"/>
      <w:pgMar w:top="1400" w:right="142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5E11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71C9A6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">
    <w:nsid w:val="093B606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A0F719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">
    <w:nsid w:val="0BA3DD1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5">
    <w:nsid w:val="0CDB872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">
    <w:nsid w:val="0D6FA1C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0F39B39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8">
    <w:nsid w:val="0FA8361E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2"/>
      </w:pPr>
      <w:rPr>
        <w:rFonts w:hint="default"/>
        <w:lang w:val="en-US" w:eastAsia="zh-CN" w:bidi="ar-SA"/>
      </w:rPr>
    </w:lvl>
  </w:abstractNum>
  <w:abstractNum w:abstractNumId="9">
    <w:nsid w:val="1287B38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2" w:hanging="263"/>
      </w:pPr>
      <w:rPr>
        <w:rFonts w:hint="default"/>
        <w:lang w:val="en-US" w:eastAsia="zh-CN" w:bidi="ar-SA"/>
      </w:rPr>
    </w:lvl>
  </w:abstractNum>
  <w:abstractNum w:abstractNumId="10">
    <w:nsid w:val="13BE93B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3D383F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2">
    <w:nsid w:val="1624147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19D163C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4">
    <w:nsid w:val="1B4A5D1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21E9208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6">
    <w:nsid w:val="22DB80D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5DCD56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6F415C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272065C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0">
    <w:nsid w:val="29260F61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1">
    <w:nsid w:val="2DC114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22">
    <w:nsid w:val="2E82F35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2FE91D3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4">
    <w:nsid w:val="3036DA9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5">
    <w:nsid w:val="329A515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26">
    <w:nsid w:val="384E622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3992BDC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28">
    <w:nsid w:val="3A170FE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9">
    <w:nsid w:val="3B31C3F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0">
    <w:nsid w:val="3B968C7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3DCC4D2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32">
    <w:nsid w:val="3E540F6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3">
    <w:nsid w:val="410BE37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4">
    <w:nsid w:val="4260B4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436B589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6">
    <w:nsid w:val="43D8AF8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7">
    <w:nsid w:val="462195D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4D1E3F3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4D3F129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4DBDC85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4DCBA77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51649C10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3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3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3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3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3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3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3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368"/>
      </w:pPr>
      <w:rPr>
        <w:rFonts w:hint="default"/>
        <w:lang w:val="en-US" w:eastAsia="zh-CN" w:bidi="ar-SA"/>
      </w:rPr>
    </w:lvl>
  </w:abstractNum>
  <w:abstractNum w:abstractNumId="43">
    <w:nsid w:val="5312FB7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2" w:hanging="263"/>
      </w:pPr>
      <w:rPr>
        <w:rFonts w:hint="default"/>
        <w:lang w:val="en-US" w:eastAsia="zh-CN" w:bidi="ar-SA"/>
      </w:rPr>
    </w:lvl>
  </w:abstractNum>
  <w:abstractNum w:abstractNumId="44">
    <w:nsid w:val="54949CF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5">
    <w:nsid w:val="5825C28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6">
    <w:nsid w:val="58A3348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7">
    <w:nsid w:val="5BEFBDA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8">
    <w:nsid w:val="5D55BE7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9">
    <w:nsid w:val="5DAC30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5DDAD8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1">
    <w:nsid w:val="5EC4483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2">
    <w:nsid w:val="5F43588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3">
    <w:nsid w:val="6252748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4">
    <w:nsid w:val="6266D20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5">
    <w:nsid w:val="6291906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6">
    <w:nsid w:val="64912B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57">
    <w:nsid w:val="65E0A62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8">
    <w:nsid w:val="6640702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5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0" w:hanging="263"/>
      </w:pPr>
      <w:rPr>
        <w:rFonts w:hint="default"/>
        <w:lang w:val="en-US" w:eastAsia="zh-CN" w:bidi="ar-SA"/>
      </w:rPr>
    </w:lvl>
  </w:abstractNum>
  <w:abstractNum w:abstractNumId="59">
    <w:nsid w:val="6796CA5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0">
    <w:nsid w:val="68CF33F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1">
    <w:nsid w:val="6A03405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2">
    <w:nsid w:val="6ACC38F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6"/>
      </w:pPr>
      <w:rPr>
        <w:rFonts w:hint="default"/>
        <w:lang w:val="en-US" w:eastAsia="zh-CN" w:bidi="ar-SA"/>
      </w:rPr>
    </w:lvl>
  </w:abstractNum>
  <w:abstractNum w:abstractNumId="63">
    <w:nsid w:val="6B58C01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4">
    <w:nsid w:val="70472ECA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65">
    <w:nsid w:val="772257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6">
    <w:nsid w:val="7AEED9D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7">
    <w:nsid w:val="7B25D75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8">
    <w:nsid w:val="7CA6572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num w:numId="1">
    <w:abstractNumId w:val="28"/>
  </w:num>
  <w:num w:numId="2">
    <w:abstractNumId w:val="3"/>
  </w:num>
  <w:num w:numId="3">
    <w:abstractNumId w:val="20"/>
  </w:num>
  <w:num w:numId="4">
    <w:abstractNumId w:val="31"/>
  </w:num>
  <w:num w:numId="5">
    <w:abstractNumId w:val="25"/>
  </w:num>
  <w:num w:numId="6">
    <w:abstractNumId w:val="68"/>
  </w:num>
  <w:num w:numId="7">
    <w:abstractNumId w:val="21"/>
  </w:num>
  <w:num w:numId="8">
    <w:abstractNumId w:val="58"/>
  </w:num>
  <w:num w:numId="9">
    <w:abstractNumId w:val="15"/>
  </w:num>
  <w:num w:numId="10">
    <w:abstractNumId w:val="45"/>
  </w:num>
  <w:num w:numId="11">
    <w:abstractNumId w:val="64"/>
  </w:num>
  <w:num w:numId="12">
    <w:abstractNumId w:val="34"/>
  </w:num>
  <w:num w:numId="13">
    <w:abstractNumId w:val="38"/>
  </w:num>
  <w:num w:numId="14">
    <w:abstractNumId w:val="17"/>
  </w:num>
  <w:num w:numId="15">
    <w:abstractNumId w:val="60"/>
  </w:num>
  <w:num w:numId="16">
    <w:abstractNumId w:val="67"/>
  </w:num>
  <w:num w:numId="17">
    <w:abstractNumId w:val="61"/>
  </w:num>
  <w:num w:numId="18">
    <w:abstractNumId w:val="1"/>
  </w:num>
  <w:num w:numId="19">
    <w:abstractNumId w:val="46"/>
  </w:num>
  <w:num w:numId="20">
    <w:abstractNumId w:val="48"/>
  </w:num>
  <w:num w:numId="21">
    <w:abstractNumId w:val="41"/>
  </w:num>
  <w:num w:numId="22">
    <w:abstractNumId w:val="50"/>
  </w:num>
  <w:num w:numId="23">
    <w:abstractNumId w:val="53"/>
  </w:num>
  <w:num w:numId="24">
    <w:abstractNumId w:val="51"/>
  </w:num>
  <w:num w:numId="25">
    <w:abstractNumId w:val="12"/>
  </w:num>
  <w:num w:numId="26">
    <w:abstractNumId w:val="54"/>
  </w:num>
  <w:num w:numId="27">
    <w:abstractNumId w:val="11"/>
  </w:num>
  <w:num w:numId="28">
    <w:abstractNumId w:val="7"/>
  </w:num>
  <w:num w:numId="29">
    <w:abstractNumId w:val="4"/>
  </w:num>
  <w:num w:numId="30">
    <w:abstractNumId w:val="65"/>
  </w:num>
  <w:num w:numId="31">
    <w:abstractNumId w:val="0"/>
  </w:num>
  <w:num w:numId="32">
    <w:abstractNumId w:val="42"/>
  </w:num>
  <w:num w:numId="33">
    <w:abstractNumId w:val="35"/>
  </w:num>
  <w:num w:numId="34">
    <w:abstractNumId w:val="39"/>
  </w:num>
  <w:num w:numId="35">
    <w:abstractNumId w:val="2"/>
  </w:num>
  <w:num w:numId="36">
    <w:abstractNumId w:val="63"/>
  </w:num>
  <w:num w:numId="37">
    <w:abstractNumId w:val="8"/>
  </w:num>
  <w:num w:numId="38">
    <w:abstractNumId w:val="66"/>
  </w:num>
  <w:num w:numId="39">
    <w:abstractNumId w:val="19"/>
  </w:num>
  <w:num w:numId="40">
    <w:abstractNumId w:val="9"/>
  </w:num>
  <w:num w:numId="41">
    <w:abstractNumId w:val="56"/>
  </w:num>
  <w:num w:numId="42">
    <w:abstractNumId w:val="43"/>
  </w:num>
  <w:num w:numId="43">
    <w:abstractNumId w:val="27"/>
  </w:num>
  <w:num w:numId="44">
    <w:abstractNumId w:val="62"/>
  </w:num>
  <w:num w:numId="45">
    <w:abstractNumId w:val="33"/>
  </w:num>
  <w:num w:numId="46">
    <w:abstractNumId w:val="44"/>
  </w:num>
  <w:num w:numId="47">
    <w:abstractNumId w:val="57"/>
  </w:num>
  <w:num w:numId="48">
    <w:abstractNumId w:val="24"/>
  </w:num>
  <w:num w:numId="49">
    <w:abstractNumId w:val="59"/>
  </w:num>
  <w:num w:numId="50">
    <w:abstractNumId w:val="6"/>
  </w:num>
  <w:num w:numId="51">
    <w:abstractNumId w:val="14"/>
  </w:num>
  <w:num w:numId="52">
    <w:abstractNumId w:val="22"/>
  </w:num>
  <w:num w:numId="53">
    <w:abstractNumId w:val="52"/>
  </w:num>
  <w:num w:numId="54">
    <w:abstractNumId w:val="10"/>
  </w:num>
  <w:num w:numId="55">
    <w:abstractNumId w:val="5"/>
  </w:num>
  <w:num w:numId="56">
    <w:abstractNumId w:val="13"/>
  </w:num>
  <w:num w:numId="57">
    <w:abstractNumId w:val="36"/>
  </w:num>
  <w:num w:numId="58">
    <w:abstractNumId w:val="23"/>
  </w:num>
  <w:num w:numId="59">
    <w:abstractNumId w:val="30"/>
  </w:num>
  <w:num w:numId="60">
    <w:abstractNumId w:val="18"/>
  </w:num>
  <w:num w:numId="61">
    <w:abstractNumId w:val="49"/>
  </w:num>
  <w:num w:numId="62">
    <w:abstractNumId w:val="26"/>
  </w:num>
  <w:num w:numId="63">
    <w:abstractNumId w:val="47"/>
  </w:num>
  <w:num w:numId="64">
    <w:abstractNumId w:val="29"/>
  </w:num>
  <w:num w:numId="65">
    <w:abstractNumId w:val="32"/>
  </w:num>
  <w:num w:numId="66">
    <w:abstractNumId w:val="37"/>
  </w:num>
  <w:num w:numId="67">
    <w:abstractNumId w:val="40"/>
  </w:num>
  <w:num w:numId="68">
    <w:abstractNumId w:val="16"/>
  </w:num>
  <w:num w:numId="69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101" w:right="236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23"/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618052102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2024-03-05T06:05:05Z</dcterms:created>
  <dcterms:modified xsi:type="dcterms:W3CDTF">2024-03-05T06:05:05Z</dcterms:modified>
</cp:coreProperties>
</file>