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雄烯二酮项目规划设计蓝图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19" w:history="1">
        <w:r>
          <w:rPr>
            <w:rFonts w:ascii="仿宋" w:eastAsia="仿宋" w:hAnsi="仿宋" w:cs="仿宋" w:hint="eastAsia"/>
            <w:lang w:eastAsia="zh-CN"/>
          </w:rPr>
          <w:t>概论</w:t>
        </w:r>
        <w:r>
          <w:tab/>
        </w:r>
        <w:r>
          <w:fldChar w:fldCharType="begin"/>
        </w:r>
        <w:r>
          <w:instrText xml:space="preserve"> PAGEREF _Toc15119 \h </w:instrText>
        </w:r>
        <w:r>
          <w:fldChar w:fldCharType="separate"/>
        </w:r>
        <w:r>
          <w:t>3</w:t>
        </w:r>
        <w:r>
          <w:fldChar w:fldCharType="end"/>
        </w:r>
      </w:hyperlink>
    </w:p>
    <w:p>
      <w:pPr>
        <w:pStyle w:val="TOC1"/>
        <w:tabs>
          <w:tab w:val="right" w:leader="dot" w:pos="8306"/>
        </w:tabs>
      </w:pPr>
      <w:hyperlink w:anchor="_Toc26817" w:history="1">
        <w:r>
          <w:rPr>
            <w:rFonts w:ascii="仿宋" w:eastAsia="仿宋" w:hAnsi="仿宋" w:cs="仿宋" w:hint="eastAsia"/>
            <w:lang w:eastAsia="zh-CN"/>
          </w:rPr>
          <w:t>一、雄烯二酮项目土建工程</w:t>
        </w:r>
        <w:r>
          <w:tab/>
        </w:r>
        <w:r>
          <w:fldChar w:fldCharType="begin"/>
        </w:r>
        <w:r>
          <w:instrText xml:space="preserve"> PAGEREF _Toc26817 \h </w:instrText>
        </w:r>
        <w:r>
          <w:fldChar w:fldCharType="separate"/>
        </w:r>
        <w:r>
          <w:t>3</w:t>
        </w:r>
        <w:r>
          <w:fldChar w:fldCharType="end"/>
        </w:r>
      </w:hyperlink>
    </w:p>
    <w:p>
      <w:pPr>
        <w:pStyle w:val="TOC2"/>
        <w:tabs>
          <w:tab w:val="right" w:leader="dot" w:pos="8306"/>
        </w:tabs>
      </w:pPr>
      <w:hyperlink w:anchor="_Toc1402" w:history="1">
        <w:r>
          <w:rPr>
            <w:rFonts w:ascii="仿宋" w:eastAsia="仿宋" w:hAnsi="仿宋" w:cs="仿宋" w:hint="eastAsia"/>
            <w:lang w:eastAsia="zh-CN"/>
          </w:rPr>
          <w:t>(一)、建筑工程设计原则</w:t>
        </w:r>
        <w:r>
          <w:tab/>
        </w:r>
        <w:r>
          <w:fldChar w:fldCharType="begin"/>
        </w:r>
        <w:r>
          <w:instrText xml:space="preserve"> PAGEREF _Toc1402 \h </w:instrText>
        </w:r>
        <w:r>
          <w:fldChar w:fldCharType="separate"/>
        </w:r>
        <w:r>
          <w:t>3</w:t>
        </w:r>
        <w:r>
          <w:fldChar w:fldCharType="end"/>
        </w:r>
      </w:hyperlink>
    </w:p>
    <w:p>
      <w:pPr>
        <w:pStyle w:val="TOC2"/>
        <w:tabs>
          <w:tab w:val="right" w:leader="dot" w:pos="8306"/>
        </w:tabs>
      </w:pPr>
      <w:hyperlink w:anchor="_Toc28179" w:history="1">
        <w:r>
          <w:rPr>
            <w:rFonts w:ascii="仿宋" w:eastAsia="仿宋" w:hAnsi="仿宋" w:cs="仿宋" w:hint="eastAsia"/>
            <w:lang w:eastAsia="zh-CN"/>
          </w:rPr>
          <w:t>(二)、土建工程设计年限及安全等级</w:t>
        </w:r>
        <w:r>
          <w:tab/>
        </w:r>
        <w:r>
          <w:fldChar w:fldCharType="begin"/>
        </w:r>
        <w:r>
          <w:instrText xml:space="preserve"> PAGEREF _Toc28179 \h </w:instrText>
        </w:r>
        <w:r>
          <w:fldChar w:fldCharType="separate"/>
        </w:r>
        <w:r>
          <w:t>4</w:t>
        </w:r>
        <w:r>
          <w:fldChar w:fldCharType="end"/>
        </w:r>
      </w:hyperlink>
    </w:p>
    <w:p>
      <w:pPr>
        <w:pStyle w:val="TOC2"/>
        <w:tabs>
          <w:tab w:val="right" w:leader="dot" w:pos="8306"/>
        </w:tabs>
      </w:pPr>
      <w:hyperlink w:anchor="_Toc10089" w:history="1">
        <w:r>
          <w:rPr>
            <w:rFonts w:ascii="仿宋" w:eastAsia="仿宋" w:hAnsi="仿宋" w:cs="仿宋" w:hint="eastAsia"/>
            <w:lang w:eastAsia="zh-CN"/>
          </w:rPr>
          <w:t>(三)、建筑工程设计总体要求</w:t>
        </w:r>
        <w:r>
          <w:tab/>
        </w:r>
        <w:r>
          <w:fldChar w:fldCharType="begin"/>
        </w:r>
        <w:r>
          <w:instrText xml:space="preserve"> PAGEREF _Toc10089 \h </w:instrText>
        </w:r>
        <w:r>
          <w:fldChar w:fldCharType="separate"/>
        </w:r>
        <w:r>
          <w:t>5</w:t>
        </w:r>
        <w:r>
          <w:fldChar w:fldCharType="end"/>
        </w:r>
      </w:hyperlink>
    </w:p>
    <w:p>
      <w:pPr>
        <w:pStyle w:val="TOC2"/>
        <w:tabs>
          <w:tab w:val="right" w:leader="dot" w:pos="8306"/>
        </w:tabs>
      </w:pPr>
      <w:hyperlink w:anchor="_Toc21430" w:history="1">
        <w:r>
          <w:rPr>
            <w:rFonts w:ascii="仿宋" w:eastAsia="仿宋" w:hAnsi="仿宋" w:cs="仿宋" w:hint="eastAsia"/>
            <w:lang w:eastAsia="zh-CN"/>
          </w:rPr>
          <w:t>(四)、土建工程建设指标</w:t>
        </w:r>
        <w:r>
          <w:tab/>
        </w:r>
        <w:r>
          <w:fldChar w:fldCharType="begin"/>
        </w:r>
        <w:r>
          <w:instrText xml:space="preserve"> PAGEREF _Toc21430 \h </w:instrText>
        </w:r>
        <w:r>
          <w:fldChar w:fldCharType="separate"/>
        </w:r>
        <w:r>
          <w:t>6</w:t>
        </w:r>
        <w:r>
          <w:fldChar w:fldCharType="end"/>
        </w:r>
      </w:hyperlink>
    </w:p>
    <w:p>
      <w:pPr>
        <w:pStyle w:val="TOC1"/>
        <w:tabs>
          <w:tab w:val="right" w:leader="dot" w:pos="8306"/>
        </w:tabs>
      </w:pPr>
      <w:hyperlink w:anchor="_Toc28883" w:history="1">
        <w:r>
          <w:rPr>
            <w:rFonts w:ascii="仿宋" w:eastAsia="仿宋" w:hAnsi="仿宋" w:cs="仿宋" w:hint="eastAsia"/>
            <w:lang w:eastAsia="zh-CN"/>
          </w:rPr>
          <w:t>二、雄烯二酮项目危机管理</w:t>
        </w:r>
        <w:r>
          <w:tab/>
        </w:r>
        <w:r>
          <w:fldChar w:fldCharType="begin"/>
        </w:r>
        <w:r>
          <w:instrText xml:space="preserve"> PAGEREF _Toc28883 \h </w:instrText>
        </w:r>
        <w:r>
          <w:fldChar w:fldCharType="separate"/>
        </w:r>
        <w:r>
          <w:t>6</w:t>
        </w:r>
        <w:r>
          <w:fldChar w:fldCharType="end"/>
        </w:r>
      </w:hyperlink>
    </w:p>
    <w:p>
      <w:pPr>
        <w:pStyle w:val="TOC2"/>
        <w:tabs>
          <w:tab w:val="right" w:leader="dot" w:pos="8306"/>
        </w:tabs>
      </w:pPr>
      <w:hyperlink w:anchor="_Toc29339" w:history="1">
        <w:r>
          <w:rPr>
            <w:rFonts w:ascii="仿宋" w:eastAsia="仿宋" w:hAnsi="仿宋" w:cs="仿宋" w:hint="eastAsia"/>
            <w:lang w:eastAsia="zh-CN"/>
          </w:rPr>
          <w:t>(一)、危机预警与识别</w:t>
        </w:r>
        <w:r>
          <w:tab/>
        </w:r>
        <w:r>
          <w:fldChar w:fldCharType="begin"/>
        </w:r>
        <w:r>
          <w:instrText xml:space="preserve"> PAGEREF _Toc29339 \h </w:instrText>
        </w:r>
        <w:r>
          <w:fldChar w:fldCharType="separate"/>
        </w:r>
        <w:r>
          <w:t>6</w:t>
        </w:r>
        <w:r>
          <w:fldChar w:fldCharType="end"/>
        </w:r>
      </w:hyperlink>
    </w:p>
    <w:p>
      <w:pPr>
        <w:pStyle w:val="TOC2"/>
        <w:tabs>
          <w:tab w:val="right" w:leader="dot" w:pos="8306"/>
        </w:tabs>
      </w:pPr>
      <w:hyperlink w:anchor="_Toc25689" w:history="1">
        <w:r>
          <w:rPr>
            <w:rFonts w:ascii="仿宋" w:eastAsia="仿宋" w:hAnsi="仿宋" w:cs="仿宋" w:hint="eastAsia"/>
            <w:lang w:eastAsia="zh-CN"/>
          </w:rPr>
          <w:t>(二)、危机应对与恢复</w:t>
        </w:r>
        <w:r>
          <w:tab/>
        </w:r>
        <w:r>
          <w:fldChar w:fldCharType="begin"/>
        </w:r>
        <w:r>
          <w:instrText xml:space="preserve"> PAGEREF _Toc25689 \h </w:instrText>
        </w:r>
        <w:r>
          <w:fldChar w:fldCharType="separate"/>
        </w:r>
        <w:r>
          <w:t>7</w:t>
        </w:r>
        <w:r>
          <w:fldChar w:fldCharType="end"/>
        </w:r>
      </w:hyperlink>
    </w:p>
    <w:p>
      <w:pPr>
        <w:pStyle w:val="TOC1"/>
        <w:tabs>
          <w:tab w:val="right" w:leader="dot" w:pos="8306"/>
        </w:tabs>
      </w:pPr>
      <w:hyperlink w:anchor="_Toc25228" w:history="1">
        <w:r>
          <w:rPr>
            <w:rFonts w:ascii="仿宋" w:eastAsia="仿宋" w:hAnsi="仿宋" w:cs="仿宋" w:hint="eastAsia"/>
            <w:lang w:eastAsia="zh-CN"/>
          </w:rPr>
          <w:t>三、市场分析、调研</w:t>
        </w:r>
        <w:r>
          <w:tab/>
        </w:r>
        <w:r>
          <w:fldChar w:fldCharType="begin"/>
        </w:r>
        <w:r>
          <w:instrText xml:space="preserve"> PAGEREF _Toc25228 \h </w:instrText>
        </w:r>
        <w:r>
          <w:fldChar w:fldCharType="separate"/>
        </w:r>
        <w:r>
          <w:t>9</w:t>
        </w:r>
        <w:r>
          <w:fldChar w:fldCharType="end"/>
        </w:r>
      </w:hyperlink>
    </w:p>
    <w:p>
      <w:pPr>
        <w:pStyle w:val="TOC2"/>
        <w:tabs>
          <w:tab w:val="right" w:leader="dot" w:pos="8306"/>
        </w:tabs>
      </w:pPr>
      <w:hyperlink w:anchor="_Toc926" w:history="1">
        <w:r>
          <w:rPr>
            <w:rFonts w:ascii="仿宋" w:eastAsia="仿宋" w:hAnsi="仿宋" w:cs="仿宋" w:hint="eastAsia"/>
            <w:lang w:eastAsia="zh-CN"/>
          </w:rPr>
          <w:t>(一)、雄烯二酮行业分析</w:t>
        </w:r>
        <w:r>
          <w:tab/>
        </w:r>
        <w:r>
          <w:fldChar w:fldCharType="begin"/>
        </w:r>
        <w:r>
          <w:instrText xml:space="preserve"> PAGEREF _Toc926 \h </w:instrText>
        </w:r>
        <w:r>
          <w:fldChar w:fldCharType="separate"/>
        </w:r>
        <w:r>
          <w:t>9</w:t>
        </w:r>
        <w:r>
          <w:fldChar w:fldCharType="end"/>
        </w:r>
      </w:hyperlink>
    </w:p>
    <w:p>
      <w:pPr>
        <w:pStyle w:val="TOC2"/>
        <w:tabs>
          <w:tab w:val="right" w:leader="dot" w:pos="8306"/>
        </w:tabs>
      </w:pPr>
      <w:hyperlink w:anchor="_Toc19353" w:history="1">
        <w:r>
          <w:rPr>
            <w:rFonts w:ascii="仿宋" w:eastAsia="仿宋" w:hAnsi="仿宋" w:cs="仿宋" w:hint="eastAsia"/>
            <w:lang w:eastAsia="zh-CN"/>
          </w:rPr>
          <w:t>(二)、雄烯二酮市场分析预测</w:t>
        </w:r>
        <w:r>
          <w:tab/>
        </w:r>
        <w:r>
          <w:fldChar w:fldCharType="begin"/>
        </w:r>
        <w:r>
          <w:instrText xml:space="preserve"> PAGEREF _Toc19353 \h </w:instrText>
        </w:r>
        <w:r>
          <w:fldChar w:fldCharType="separate"/>
        </w:r>
        <w:r>
          <w:t>9</w:t>
        </w:r>
        <w:r>
          <w:fldChar w:fldCharType="end"/>
        </w:r>
      </w:hyperlink>
    </w:p>
    <w:p>
      <w:pPr>
        <w:pStyle w:val="TOC1"/>
        <w:tabs>
          <w:tab w:val="right" w:leader="dot" w:pos="8306"/>
        </w:tabs>
      </w:pPr>
      <w:hyperlink w:anchor="_Toc14209" w:history="1">
        <w:r>
          <w:rPr>
            <w:rFonts w:ascii="仿宋" w:eastAsia="仿宋" w:hAnsi="仿宋" w:cs="仿宋" w:hint="eastAsia"/>
            <w:lang w:eastAsia="zh-CN"/>
          </w:rPr>
          <w:t>四、雄烯二酮项目建设单位说明</w:t>
        </w:r>
        <w:r>
          <w:tab/>
        </w:r>
        <w:r>
          <w:fldChar w:fldCharType="begin"/>
        </w:r>
        <w:r>
          <w:instrText xml:space="preserve"> PAGEREF _Toc14209 \h </w:instrText>
        </w:r>
        <w:r>
          <w:fldChar w:fldCharType="separate"/>
        </w:r>
        <w:r>
          <w:t>10</w:t>
        </w:r>
        <w:r>
          <w:fldChar w:fldCharType="end"/>
        </w:r>
      </w:hyperlink>
    </w:p>
    <w:p>
      <w:pPr>
        <w:pStyle w:val="TOC2"/>
        <w:tabs>
          <w:tab w:val="right" w:leader="dot" w:pos="8306"/>
        </w:tabs>
      </w:pPr>
      <w:hyperlink w:anchor="_Toc6129" w:history="1">
        <w:r>
          <w:rPr>
            <w:rFonts w:ascii="仿宋" w:eastAsia="仿宋" w:hAnsi="仿宋" w:cs="仿宋" w:hint="eastAsia"/>
            <w:lang w:eastAsia="zh-CN"/>
          </w:rPr>
          <w:t>(一)、雄烯二酮项目承办单位基本情况</w:t>
        </w:r>
        <w:r>
          <w:tab/>
        </w:r>
        <w:r>
          <w:fldChar w:fldCharType="begin"/>
        </w:r>
        <w:r>
          <w:instrText xml:space="preserve"> PAGEREF _Toc6129 \h </w:instrText>
        </w:r>
        <w:r>
          <w:fldChar w:fldCharType="separate"/>
        </w:r>
        <w:r>
          <w:t>10</w:t>
        </w:r>
        <w:r>
          <w:fldChar w:fldCharType="end"/>
        </w:r>
      </w:hyperlink>
    </w:p>
    <w:p>
      <w:pPr>
        <w:pStyle w:val="TOC2"/>
        <w:tabs>
          <w:tab w:val="right" w:leader="dot" w:pos="8306"/>
        </w:tabs>
      </w:pPr>
      <w:hyperlink w:anchor="_Toc31512" w:history="1">
        <w:r>
          <w:rPr>
            <w:rFonts w:ascii="仿宋" w:eastAsia="仿宋" w:hAnsi="仿宋" w:cs="仿宋" w:hint="eastAsia"/>
            <w:lang w:eastAsia="zh-CN"/>
          </w:rPr>
          <w:t>(二)、公司经济效益分析</w:t>
        </w:r>
        <w:r>
          <w:tab/>
        </w:r>
        <w:r>
          <w:fldChar w:fldCharType="begin"/>
        </w:r>
        <w:r>
          <w:instrText xml:space="preserve"> PAGEREF _Toc31512 \h </w:instrText>
        </w:r>
        <w:r>
          <w:fldChar w:fldCharType="separate"/>
        </w:r>
        <w:r>
          <w:t>11</w:t>
        </w:r>
        <w:r>
          <w:fldChar w:fldCharType="end"/>
        </w:r>
      </w:hyperlink>
    </w:p>
    <w:p>
      <w:pPr>
        <w:pStyle w:val="TOC1"/>
        <w:tabs>
          <w:tab w:val="right" w:leader="dot" w:pos="8306"/>
        </w:tabs>
      </w:pPr>
      <w:hyperlink w:anchor="_Toc12647" w:history="1">
        <w:r>
          <w:rPr>
            <w:rFonts w:ascii="仿宋" w:eastAsia="仿宋" w:hAnsi="仿宋" w:cs="仿宋" w:hint="eastAsia"/>
            <w:lang w:eastAsia="zh-CN"/>
          </w:rPr>
          <w:t>五、产品规划分析</w:t>
        </w:r>
        <w:r>
          <w:tab/>
        </w:r>
        <w:r>
          <w:fldChar w:fldCharType="begin"/>
        </w:r>
        <w:r>
          <w:instrText xml:space="preserve"> PAGEREF _Toc12647 \h </w:instrText>
        </w:r>
        <w:r>
          <w:fldChar w:fldCharType="separate"/>
        </w:r>
        <w:r>
          <w:t>12</w:t>
        </w:r>
        <w:r>
          <w:fldChar w:fldCharType="end"/>
        </w:r>
      </w:hyperlink>
    </w:p>
    <w:p>
      <w:pPr>
        <w:pStyle w:val="TOC2"/>
        <w:tabs>
          <w:tab w:val="right" w:leader="dot" w:pos="8306"/>
        </w:tabs>
      </w:pPr>
      <w:hyperlink w:anchor="_Toc26530" w:history="1">
        <w:r>
          <w:rPr>
            <w:rFonts w:ascii="仿宋" w:eastAsia="仿宋" w:hAnsi="仿宋" w:cs="仿宋" w:hint="eastAsia"/>
            <w:lang w:eastAsia="zh-CN"/>
          </w:rPr>
          <w:t>(一)、产品规划</w:t>
        </w:r>
        <w:r>
          <w:tab/>
        </w:r>
        <w:r>
          <w:fldChar w:fldCharType="begin"/>
        </w:r>
        <w:r>
          <w:instrText xml:space="preserve"> PAGEREF _Toc26530 \h </w:instrText>
        </w:r>
        <w:r>
          <w:fldChar w:fldCharType="separate"/>
        </w:r>
        <w:r>
          <w:t>12</w:t>
        </w:r>
        <w:r>
          <w:fldChar w:fldCharType="end"/>
        </w:r>
      </w:hyperlink>
    </w:p>
    <w:p>
      <w:pPr>
        <w:pStyle w:val="TOC2"/>
        <w:tabs>
          <w:tab w:val="right" w:leader="dot" w:pos="8306"/>
        </w:tabs>
      </w:pPr>
      <w:hyperlink w:anchor="_Toc4143" w:history="1">
        <w:r>
          <w:rPr>
            <w:rFonts w:ascii="仿宋" w:eastAsia="仿宋" w:hAnsi="仿宋" w:cs="仿宋" w:hint="eastAsia"/>
            <w:lang w:eastAsia="zh-CN"/>
          </w:rPr>
          <w:t>(二)、建设规模</w:t>
        </w:r>
        <w:r>
          <w:tab/>
        </w:r>
        <w:r>
          <w:fldChar w:fldCharType="begin"/>
        </w:r>
        <w:r>
          <w:instrText xml:space="preserve"> PAGEREF _Toc4143 \h </w:instrText>
        </w:r>
        <w:r>
          <w:fldChar w:fldCharType="separate"/>
        </w:r>
        <w:r>
          <w:t>13</w:t>
        </w:r>
        <w:r>
          <w:fldChar w:fldCharType="end"/>
        </w:r>
      </w:hyperlink>
    </w:p>
    <w:p>
      <w:pPr>
        <w:pStyle w:val="TOC1"/>
        <w:tabs>
          <w:tab w:val="right" w:leader="dot" w:pos="8306"/>
        </w:tabs>
      </w:pPr>
      <w:hyperlink w:anchor="_Toc28860" w:history="1">
        <w:r>
          <w:rPr>
            <w:rFonts w:ascii="仿宋" w:eastAsia="仿宋" w:hAnsi="仿宋" w:cs="仿宋" w:hint="eastAsia"/>
            <w:lang w:eastAsia="zh-CN"/>
          </w:rPr>
          <w:t>六、雄烯二酮项目可持续发展</w:t>
        </w:r>
        <w:r>
          <w:tab/>
        </w:r>
        <w:r>
          <w:fldChar w:fldCharType="begin"/>
        </w:r>
        <w:r>
          <w:instrText xml:space="preserve"> PAGEREF _Toc28860 \h </w:instrText>
        </w:r>
        <w:r>
          <w:fldChar w:fldCharType="separate"/>
        </w:r>
        <w:r>
          <w:t>14</w:t>
        </w:r>
        <w:r>
          <w:fldChar w:fldCharType="end"/>
        </w:r>
      </w:hyperlink>
    </w:p>
    <w:p>
      <w:pPr>
        <w:pStyle w:val="TOC2"/>
        <w:tabs>
          <w:tab w:val="right" w:leader="dot" w:pos="8306"/>
        </w:tabs>
      </w:pPr>
      <w:hyperlink w:anchor="_Toc19622" w:history="1">
        <w:r>
          <w:rPr>
            <w:rFonts w:ascii="仿宋" w:eastAsia="仿宋" w:hAnsi="仿宋" w:cs="仿宋" w:hint="eastAsia"/>
            <w:lang w:eastAsia="zh-CN"/>
          </w:rPr>
          <w:t>(一)、可持续战略与实践</w:t>
        </w:r>
        <w:r>
          <w:tab/>
        </w:r>
        <w:r>
          <w:fldChar w:fldCharType="begin"/>
        </w:r>
        <w:r>
          <w:instrText xml:space="preserve"> PAGEREF _Toc19622 \h </w:instrText>
        </w:r>
        <w:r>
          <w:fldChar w:fldCharType="separate"/>
        </w:r>
        <w:r>
          <w:t>14</w:t>
        </w:r>
        <w:r>
          <w:fldChar w:fldCharType="end"/>
        </w:r>
      </w:hyperlink>
    </w:p>
    <w:p>
      <w:pPr>
        <w:pStyle w:val="TOC2"/>
        <w:tabs>
          <w:tab w:val="right" w:leader="dot" w:pos="8306"/>
        </w:tabs>
      </w:pPr>
      <w:hyperlink w:anchor="_Toc23463" w:history="1">
        <w:r>
          <w:rPr>
            <w:rFonts w:ascii="仿宋" w:eastAsia="仿宋" w:hAnsi="仿宋" w:cs="仿宋" w:hint="eastAsia"/>
            <w:lang w:eastAsia="zh-CN"/>
          </w:rPr>
          <w:t>(二)、环保与社会责任</w:t>
        </w:r>
        <w:r>
          <w:tab/>
        </w:r>
        <w:r>
          <w:fldChar w:fldCharType="begin"/>
        </w:r>
        <w:r>
          <w:instrText xml:space="preserve"> PAGEREF _Toc23463 \h </w:instrText>
        </w:r>
        <w:r>
          <w:fldChar w:fldCharType="separate"/>
        </w:r>
        <w:r>
          <w:t>14</w:t>
        </w:r>
        <w:r>
          <w:fldChar w:fldCharType="end"/>
        </w:r>
      </w:hyperlink>
    </w:p>
    <w:p>
      <w:pPr>
        <w:pStyle w:val="TOC1"/>
        <w:tabs>
          <w:tab w:val="right" w:leader="dot" w:pos="8306"/>
        </w:tabs>
      </w:pPr>
      <w:hyperlink w:anchor="_Toc13335" w:history="1">
        <w:r>
          <w:rPr>
            <w:rFonts w:ascii="仿宋" w:eastAsia="仿宋" w:hAnsi="仿宋" w:cs="仿宋" w:hint="eastAsia"/>
            <w:lang w:eastAsia="zh-CN"/>
          </w:rPr>
          <w:t>七、雄烯二酮项目环境影响分析</w:t>
        </w:r>
        <w:r>
          <w:tab/>
        </w:r>
        <w:r>
          <w:fldChar w:fldCharType="begin"/>
        </w:r>
        <w:r>
          <w:instrText xml:space="preserve"> PAGEREF _Toc13335 \h </w:instrText>
        </w:r>
        <w:r>
          <w:fldChar w:fldCharType="separate"/>
        </w:r>
        <w:r>
          <w:t>15</w:t>
        </w:r>
        <w:r>
          <w:fldChar w:fldCharType="end"/>
        </w:r>
      </w:hyperlink>
    </w:p>
    <w:p>
      <w:pPr>
        <w:pStyle w:val="TOC2"/>
        <w:tabs>
          <w:tab w:val="right" w:leader="dot" w:pos="8306"/>
        </w:tabs>
      </w:pPr>
      <w:hyperlink w:anchor="_Toc4452" w:history="1">
        <w:r>
          <w:rPr>
            <w:rFonts w:ascii="仿宋" w:eastAsia="仿宋" w:hAnsi="仿宋" w:cs="仿宋" w:hint="eastAsia"/>
            <w:lang w:eastAsia="zh-CN"/>
          </w:rPr>
          <w:t>(一)、建设区域环境质量现状</w:t>
        </w:r>
        <w:r>
          <w:tab/>
        </w:r>
        <w:r>
          <w:fldChar w:fldCharType="begin"/>
        </w:r>
        <w:r>
          <w:instrText xml:space="preserve"> PAGEREF _Toc4452 \h </w:instrText>
        </w:r>
        <w:r>
          <w:fldChar w:fldCharType="separate"/>
        </w:r>
        <w:r>
          <w:t>15</w:t>
        </w:r>
        <w:r>
          <w:fldChar w:fldCharType="end"/>
        </w:r>
      </w:hyperlink>
    </w:p>
    <w:p>
      <w:pPr>
        <w:pStyle w:val="TOC2"/>
        <w:tabs>
          <w:tab w:val="right" w:leader="dot" w:pos="8306"/>
        </w:tabs>
      </w:pPr>
      <w:hyperlink w:anchor="_Toc8406" w:history="1">
        <w:r>
          <w:rPr>
            <w:rFonts w:ascii="仿宋" w:eastAsia="仿宋" w:hAnsi="仿宋" w:cs="仿宋" w:hint="eastAsia"/>
            <w:lang w:eastAsia="zh-CN"/>
          </w:rPr>
          <w:t>(二)、建设期环境保护</w:t>
        </w:r>
        <w:r>
          <w:tab/>
        </w:r>
        <w:r>
          <w:fldChar w:fldCharType="begin"/>
        </w:r>
        <w:r>
          <w:instrText xml:space="preserve"> PAGEREF _Toc8406 \h </w:instrText>
        </w:r>
        <w:r>
          <w:fldChar w:fldCharType="separate"/>
        </w:r>
        <w:r>
          <w:t>17</w:t>
        </w:r>
        <w:r>
          <w:fldChar w:fldCharType="end"/>
        </w:r>
      </w:hyperlink>
    </w:p>
    <w:p>
      <w:pPr>
        <w:pStyle w:val="TOC2"/>
        <w:tabs>
          <w:tab w:val="right" w:leader="dot" w:pos="8306"/>
        </w:tabs>
      </w:pPr>
      <w:hyperlink w:anchor="_Toc10981" w:history="1">
        <w:r>
          <w:rPr>
            <w:rFonts w:ascii="仿宋" w:eastAsia="仿宋" w:hAnsi="仿宋" w:cs="仿宋" w:hint="eastAsia"/>
            <w:lang w:eastAsia="zh-CN"/>
          </w:rPr>
          <w:t>(三)、运营期环境保护</w:t>
        </w:r>
        <w:r>
          <w:tab/>
        </w:r>
        <w:r>
          <w:fldChar w:fldCharType="begin"/>
        </w:r>
        <w:r>
          <w:instrText xml:space="preserve"> PAGEREF _Toc10981 \h </w:instrText>
        </w:r>
        <w:r>
          <w:fldChar w:fldCharType="separate"/>
        </w:r>
        <w:r>
          <w:t>18</w:t>
        </w:r>
        <w:r>
          <w:fldChar w:fldCharType="end"/>
        </w:r>
      </w:hyperlink>
    </w:p>
    <w:p>
      <w:pPr>
        <w:pStyle w:val="TOC2"/>
        <w:tabs>
          <w:tab w:val="right" w:leader="dot" w:pos="8306"/>
        </w:tabs>
      </w:pPr>
      <w:hyperlink w:anchor="_Toc6199" w:history="1">
        <w:r>
          <w:rPr>
            <w:rFonts w:ascii="仿宋" w:eastAsia="仿宋" w:hAnsi="仿宋" w:cs="仿宋" w:hint="eastAsia"/>
            <w:lang w:eastAsia="zh-CN"/>
          </w:rPr>
          <w:t>(四)、雄烯二酮项目建设对区域经济的影响</w:t>
        </w:r>
        <w:r>
          <w:tab/>
        </w:r>
        <w:r>
          <w:fldChar w:fldCharType="begin"/>
        </w:r>
        <w:r>
          <w:instrText xml:space="preserve"> PAGEREF _Toc6199 \h </w:instrText>
        </w:r>
        <w:r>
          <w:fldChar w:fldCharType="separate"/>
        </w:r>
        <w:r>
          <w:t>19</w:t>
        </w:r>
        <w:r>
          <w:fldChar w:fldCharType="end"/>
        </w:r>
      </w:hyperlink>
    </w:p>
    <w:p>
      <w:pPr>
        <w:pStyle w:val="TOC2"/>
        <w:tabs>
          <w:tab w:val="right" w:leader="dot" w:pos="8306"/>
        </w:tabs>
      </w:pPr>
      <w:hyperlink w:anchor="_Toc20400" w:history="1">
        <w:r>
          <w:rPr>
            <w:rFonts w:ascii="仿宋" w:eastAsia="仿宋" w:hAnsi="仿宋" w:cs="仿宋" w:hint="eastAsia"/>
            <w:lang w:eastAsia="zh-CN"/>
          </w:rPr>
          <w:t>(五)、废弃物处理</w:t>
        </w:r>
        <w:r>
          <w:tab/>
        </w:r>
        <w:r>
          <w:fldChar w:fldCharType="begin"/>
        </w:r>
        <w:r>
          <w:instrText xml:space="preserve"> PAGEREF _Toc20400 \h </w:instrText>
        </w:r>
        <w:r>
          <w:fldChar w:fldCharType="separate"/>
        </w:r>
        <w:r>
          <w:t>21</w:t>
        </w:r>
        <w:r>
          <w:fldChar w:fldCharType="end"/>
        </w:r>
      </w:hyperlink>
    </w:p>
    <w:p>
      <w:pPr>
        <w:pStyle w:val="TOC2"/>
        <w:tabs>
          <w:tab w:val="right" w:leader="dot" w:pos="8306"/>
        </w:tabs>
      </w:pPr>
      <w:hyperlink w:anchor="_Toc1316" w:history="1">
        <w:r>
          <w:rPr>
            <w:rFonts w:ascii="仿宋" w:eastAsia="仿宋" w:hAnsi="仿宋" w:cs="仿宋" w:hint="eastAsia"/>
            <w:lang w:eastAsia="zh-CN"/>
          </w:rPr>
          <w:t>(六)、特殊环境影响分析</w:t>
        </w:r>
        <w:r>
          <w:tab/>
        </w:r>
        <w:r>
          <w:fldChar w:fldCharType="begin"/>
        </w:r>
        <w:r>
          <w:instrText xml:space="preserve"> PAGEREF _Toc1316 \h </w:instrText>
        </w:r>
        <w:r>
          <w:fldChar w:fldCharType="separate"/>
        </w:r>
        <w:r>
          <w:t>22</w:t>
        </w:r>
        <w:r>
          <w:fldChar w:fldCharType="end"/>
        </w:r>
      </w:hyperlink>
    </w:p>
    <w:p>
      <w:pPr>
        <w:pStyle w:val="TOC2"/>
        <w:tabs>
          <w:tab w:val="right" w:leader="dot" w:pos="8306"/>
        </w:tabs>
      </w:pPr>
      <w:hyperlink w:anchor="_Toc673" w:history="1">
        <w:r>
          <w:rPr>
            <w:rFonts w:ascii="仿宋" w:eastAsia="仿宋" w:hAnsi="仿宋" w:cs="仿宋" w:hint="eastAsia"/>
            <w:lang w:eastAsia="zh-CN"/>
          </w:rPr>
          <w:t>(七)、清洁生产</w:t>
        </w:r>
        <w:r>
          <w:tab/>
        </w:r>
        <w:r>
          <w:fldChar w:fldCharType="begin"/>
        </w:r>
        <w:r>
          <w:instrText xml:space="preserve"> PAGEREF _Toc673 \h </w:instrText>
        </w:r>
        <w:r>
          <w:fldChar w:fldCharType="separate"/>
        </w:r>
        <w:r>
          <w:t>23</w:t>
        </w:r>
        <w:r>
          <w:fldChar w:fldCharType="end"/>
        </w:r>
      </w:hyperlink>
    </w:p>
    <w:p>
      <w:pPr>
        <w:pStyle w:val="TOC2"/>
        <w:tabs>
          <w:tab w:val="right" w:leader="dot" w:pos="8306"/>
        </w:tabs>
      </w:pPr>
      <w:hyperlink w:anchor="_Toc23636" w:history="1">
        <w:r>
          <w:rPr>
            <w:rFonts w:ascii="仿宋" w:eastAsia="仿宋" w:hAnsi="仿宋" w:cs="仿宋" w:hint="eastAsia"/>
            <w:lang w:eastAsia="zh-CN"/>
          </w:rPr>
          <w:t>(八)、环境保护综合评价</w:t>
        </w:r>
        <w:r>
          <w:tab/>
        </w:r>
        <w:r>
          <w:fldChar w:fldCharType="begin"/>
        </w:r>
        <w:r>
          <w:instrText xml:space="preserve"> PAGEREF _Toc23636 \h </w:instrText>
        </w:r>
        <w:r>
          <w:fldChar w:fldCharType="separate"/>
        </w:r>
        <w:r>
          <w:t>25</w:t>
        </w:r>
        <w:r>
          <w:fldChar w:fldCharType="end"/>
        </w:r>
      </w:hyperlink>
    </w:p>
    <w:p>
      <w:pPr>
        <w:pStyle w:val="TOC1"/>
        <w:tabs>
          <w:tab w:val="right" w:leader="dot" w:pos="8306"/>
        </w:tabs>
      </w:pPr>
      <w:hyperlink w:anchor="_Toc5547" w:history="1">
        <w:r>
          <w:rPr>
            <w:rFonts w:ascii="仿宋" w:eastAsia="仿宋" w:hAnsi="仿宋" w:cs="仿宋" w:hint="eastAsia"/>
            <w:lang w:eastAsia="zh-CN"/>
          </w:rPr>
          <w:t>八、雄烯二酮项目技术管理</w:t>
        </w:r>
        <w:r>
          <w:tab/>
        </w:r>
        <w:r>
          <w:fldChar w:fldCharType="begin"/>
        </w:r>
        <w:r>
          <w:instrText xml:space="preserve"> PAGEREF _Toc5547 \h </w:instrText>
        </w:r>
        <w:r>
          <w:fldChar w:fldCharType="separate"/>
        </w:r>
        <w:r>
          <w:t>26</w:t>
        </w:r>
        <w:r>
          <w:fldChar w:fldCharType="end"/>
        </w:r>
      </w:hyperlink>
    </w:p>
    <w:p>
      <w:pPr>
        <w:pStyle w:val="TOC2"/>
        <w:tabs>
          <w:tab w:val="right" w:leader="dot" w:pos="8306"/>
        </w:tabs>
      </w:pPr>
      <w:hyperlink w:anchor="_Toc8066" w:history="1">
        <w:r>
          <w:rPr>
            <w:rFonts w:ascii="仿宋" w:eastAsia="仿宋" w:hAnsi="仿宋" w:cs="仿宋" w:hint="eastAsia"/>
            <w:lang w:eastAsia="zh-CN"/>
          </w:rPr>
          <w:t>(一)、技术方案选用方向</w:t>
        </w:r>
        <w:r>
          <w:tab/>
        </w:r>
        <w:r>
          <w:fldChar w:fldCharType="begin"/>
        </w:r>
        <w:r>
          <w:instrText xml:space="preserve"> PAGEREF _Toc8066 \h </w:instrText>
        </w:r>
        <w:r>
          <w:fldChar w:fldCharType="separate"/>
        </w:r>
        <w:r>
          <w:t>26</w:t>
        </w:r>
        <w:r>
          <w:fldChar w:fldCharType="end"/>
        </w:r>
      </w:hyperlink>
    </w:p>
    <w:p>
      <w:pPr>
        <w:pStyle w:val="TOC2"/>
        <w:tabs>
          <w:tab w:val="right" w:leader="dot" w:pos="8306"/>
        </w:tabs>
      </w:pPr>
      <w:hyperlink w:anchor="_Toc1234" w:history="1">
        <w:r>
          <w:rPr>
            <w:rFonts w:ascii="仿宋" w:eastAsia="仿宋" w:hAnsi="仿宋" w:cs="仿宋" w:hint="eastAsia"/>
            <w:lang w:eastAsia="zh-CN"/>
          </w:rPr>
          <w:t>(二)、工艺技术方案选用原则</w:t>
        </w:r>
        <w:r>
          <w:tab/>
        </w:r>
        <w:r>
          <w:fldChar w:fldCharType="begin"/>
        </w:r>
        <w:r>
          <w:instrText xml:space="preserve"> PAGEREF _Toc1234 \h </w:instrText>
        </w:r>
        <w:r>
          <w:fldChar w:fldCharType="separate"/>
        </w:r>
        <w:r>
          <w:t>28</w:t>
        </w:r>
        <w:r>
          <w:fldChar w:fldCharType="end"/>
        </w:r>
      </w:hyperlink>
    </w:p>
    <w:p>
      <w:pPr>
        <w:pStyle w:val="TOC2"/>
        <w:tabs>
          <w:tab w:val="right" w:leader="dot" w:pos="8306"/>
        </w:tabs>
      </w:pPr>
      <w:hyperlink w:anchor="_Toc7956" w:history="1">
        <w:r>
          <w:rPr>
            <w:rFonts w:ascii="仿宋" w:eastAsia="仿宋" w:hAnsi="仿宋" w:cs="仿宋" w:hint="eastAsia"/>
            <w:lang w:eastAsia="zh-CN"/>
          </w:rPr>
          <w:t>(三)、工艺技术方案要求</w:t>
        </w:r>
        <w:r>
          <w:tab/>
        </w:r>
        <w:r>
          <w:fldChar w:fldCharType="begin"/>
        </w:r>
        <w:r>
          <w:instrText xml:space="preserve"> PAGEREF _Toc7956 \h </w:instrText>
        </w:r>
        <w:r>
          <w:fldChar w:fldCharType="separate"/>
        </w:r>
        <w:r>
          <w:t>30</w:t>
        </w:r>
        <w:r>
          <w:fldChar w:fldCharType="end"/>
        </w:r>
      </w:hyperlink>
    </w:p>
    <w:p>
      <w:pPr>
        <w:pStyle w:val="TOC1"/>
        <w:tabs>
          <w:tab w:val="right" w:leader="dot" w:pos="8306"/>
        </w:tabs>
      </w:pPr>
      <w:hyperlink w:anchor="_Toc14764" w:history="1">
        <w:r>
          <w:rPr>
            <w:rFonts w:ascii="仿宋" w:eastAsia="仿宋" w:hAnsi="仿宋" w:cs="仿宋" w:hint="eastAsia"/>
            <w:lang w:eastAsia="zh-CN"/>
          </w:rPr>
          <w:t>九、生产安全保护</w:t>
        </w:r>
        <w:r>
          <w:tab/>
        </w:r>
        <w:r>
          <w:fldChar w:fldCharType="begin"/>
        </w:r>
        <w:r>
          <w:instrText xml:space="preserve"> PAGEREF _Toc14764 \h </w:instrText>
        </w:r>
        <w:r>
          <w:fldChar w:fldCharType="separate"/>
        </w:r>
        <w:r>
          <w:t>32</w:t>
        </w:r>
        <w:r>
          <w:fldChar w:fldCharType="end"/>
        </w:r>
      </w:hyperlink>
    </w:p>
    <w:p>
      <w:pPr>
        <w:pStyle w:val="TOC2"/>
        <w:tabs>
          <w:tab w:val="right" w:leader="dot" w:pos="8306"/>
        </w:tabs>
      </w:pPr>
      <w:hyperlink w:anchor="_Toc5629" w:history="1">
        <w:r>
          <w:rPr>
            <w:rFonts w:ascii="仿宋" w:eastAsia="仿宋" w:hAnsi="仿宋" w:cs="仿宋" w:hint="eastAsia"/>
            <w:lang w:eastAsia="zh-CN"/>
          </w:rPr>
          <w:t>(一)、消防安全</w:t>
        </w:r>
        <w:r>
          <w:tab/>
        </w:r>
        <w:r>
          <w:fldChar w:fldCharType="begin"/>
        </w:r>
        <w:r>
          <w:instrText xml:space="preserve"> PAGEREF _Toc5629 \h </w:instrText>
        </w:r>
        <w:r>
          <w:fldChar w:fldCharType="separate"/>
        </w:r>
        <w:r>
          <w:t>32</w:t>
        </w:r>
        <w:r>
          <w:fldChar w:fldCharType="end"/>
        </w:r>
      </w:hyperlink>
    </w:p>
    <w:p>
      <w:pPr>
        <w:pStyle w:val="TOC2"/>
        <w:tabs>
          <w:tab w:val="right" w:leader="dot" w:pos="8306"/>
        </w:tabs>
      </w:pPr>
      <w:hyperlink w:anchor="_Toc1065" w:history="1">
        <w:r>
          <w:rPr>
            <w:rFonts w:ascii="仿宋" w:eastAsia="仿宋" w:hAnsi="仿宋" w:cs="仿宋" w:hint="eastAsia"/>
            <w:lang w:eastAsia="zh-CN"/>
          </w:rPr>
          <w:t>(二)、防火防爆总图布置措施</w:t>
        </w:r>
        <w:r>
          <w:tab/>
        </w:r>
        <w:r>
          <w:fldChar w:fldCharType="begin"/>
        </w:r>
        <w:r>
          <w:instrText xml:space="preserve"> PAGEREF _Toc1065 \h </w:instrText>
        </w:r>
        <w:r>
          <w:fldChar w:fldCharType="separate"/>
        </w:r>
        <w:r>
          <w:t>33</w:t>
        </w:r>
        <w:r>
          <w:fldChar w:fldCharType="end"/>
        </w:r>
      </w:hyperlink>
    </w:p>
    <w:p>
      <w:pPr>
        <w:pStyle w:val="TOC2"/>
        <w:tabs>
          <w:tab w:val="right" w:leader="dot" w:pos="8306"/>
        </w:tabs>
      </w:pPr>
      <w:hyperlink w:anchor="_Toc23034" w:history="1">
        <w:r>
          <w:rPr>
            <w:rFonts w:ascii="仿宋" w:eastAsia="仿宋" w:hAnsi="仿宋" w:cs="仿宋" w:hint="eastAsia"/>
            <w:lang w:eastAsia="zh-CN"/>
          </w:rPr>
          <w:t>(三)、自然灾害防范措施</w:t>
        </w:r>
        <w:r>
          <w:tab/>
        </w:r>
        <w:r>
          <w:fldChar w:fldCharType="begin"/>
        </w:r>
        <w:r>
          <w:instrText xml:space="preserve"> PAGEREF _Toc23034 \h </w:instrText>
        </w:r>
        <w:r>
          <w:fldChar w:fldCharType="separate"/>
        </w:r>
        <w:r>
          <w:t>34</w:t>
        </w:r>
        <w:r>
          <w:fldChar w:fldCharType="end"/>
        </w:r>
      </w:hyperlink>
    </w:p>
    <w:p>
      <w:pPr>
        <w:pStyle w:val="TOC2"/>
        <w:tabs>
          <w:tab w:val="right" w:leader="dot" w:pos="8306"/>
        </w:tabs>
      </w:pPr>
      <w:hyperlink w:anchor="_Toc14971" w:history="1">
        <w:r>
          <w:rPr>
            <w:rFonts w:ascii="仿宋" w:eastAsia="仿宋" w:hAnsi="仿宋" w:cs="仿宋" w:hint="eastAsia"/>
            <w:lang w:eastAsia="zh-CN"/>
          </w:rPr>
          <w:t>(四)、安全色及安全标志使用要求</w:t>
        </w:r>
        <w:r>
          <w:tab/>
        </w:r>
        <w:r>
          <w:fldChar w:fldCharType="begin"/>
        </w:r>
        <w:r>
          <w:instrText xml:space="preserve"> PAGEREF _Toc14971 \h </w:instrText>
        </w:r>
        <w:r>
          <w:fldChar w:fldCharType="separate"/>
        </w:r>
        <w:r>
          <w:t>35</w:t>
        </w:r>
        <w:r>
          <w:fldChar w:fldCharType="end"/>
        </w:r>
      </w:hyperlink>
    </w:p>
    <w:p>
      <w:pPr>
        <w:pStyle w:val="TOC2"/>
        <w:tabs>
          <w:tab w:val="right" w:leader="dot" w:pos="8306"/>
        </w:tabs>
      </w:pPr>
      <w:hyperlink w:anchor="_Toc27211" w:history="1">
        <w:r>
          <w:rPr>
            <w:rFonts w:ascii="仿宋" w:eastAsia="仿宋" w:hAnsi="仿宋" w:cs="仿宋" w:hint="eastAsia"/>
            <w:lang w:eastAsia="zh-CN"/>
          </w:rPr>
          <w:t>(五)、防尘防毒措施</w:t>
        </w:r>
        <w:r>
          <w:tab/>
        </w:r>
        <w:r>
          <w:fldChar w:fldCharType="begin"/>
        </w:r>
        <w:r>
          <w:instrText xml:space="preserve"> PAGEREF _Toc27211 \h </w:instrText>
        </w:r>
        <w:r>
          <w:fldChar w:fldCharType="separate"/>
        </w:r>
        <w:r>
          <w:t>36</w:t>
        </w:r>
        <w:r>
          <w:fldChar w:fldCharType="end"/>
        </w:r>
      </w:hyperlink>
    </w:p>
    <w:p>
      <w:pPr>
        <w:pStyle w:val="TOC2"/>
        <w:tabs>
          <w:tab w:val="right" w:leader="dot" w:pos="8306"/>
        </w:tabs>
      </w:pPr>
      <w:hyperlink w:anchor="_Toc16719" w:history="1">
        <w:r>
          <w:rPr>
            <w:rFonts w:ascii="仿宋" w:eastAsia="仿宋" w:hAnsi="仿宋" w:cs="仿宋" w:hint="eastAsia"/>
            <w:lang w:eastAsia="zh-CN"/>
          </w:rPr>
          <w:t>(六)、防静电、触电防护及防雷措施</w:t>
        </w:r>
        <w:r>
          <w:tab/>
        </w:r>
        <w:r>
          <w:fldChar w:fldCharType="begin"/>
        </w:r>
        <w:r>
          <w:instrText xml:space="preserve"> PAGEREF _Toc16719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43" w:history="1">
        <w:r>
          <w:rPr>
            <w:rFonts w:ascii="仿宋" w:eastAsia="仿宋" w:hAnsi="仿宋" w:cs="仿宋" w:hint="eastAsia"/>
            <w:lang w:eastAsia="zh-CN"/>
          </w:rPr>
          <w:t>(七)、机械设备安全保障措施</w:t>
        </w:r>
        <w:r>
          <w:tab/>
        </w:r>
        <w:r>
          <w:fldChar w:fldCharType="begin"/>
        </w:r>
        <w:r>
          <w:instrText xml:space="preserve"> PAGEREF _Toc14743 \h </w:instrText>
        </w:r>
        <w:r>
          <w:fldChar w:fldCharType="separate"/>
        </w:r>
        <w:r>
          <w:t>38</w:t>
        </w:r>
        <w:r>
          <w:fldChar w:fldCharType="end"/>
        </w:r>
      </w:hyperlink>
    </w:p>
    <w:p>
      <w:pPr>
        <w:pStyle w:val="TOC1"/>
        <w:tabs>
          <w:tab w:val="right" w:leader="dot" w:pos="8306"/>
        </w:tabs>
      </w:pPr>
      <w:hyperlink w:anchor="_Toc1717" w:history="1">
        <w:r>
          <w:rPr>
            <w:rFonts w:ascii="仿宋" w:eastAsia="仿宋" w:hAnsi="仿宋" w:cs="仿宋" w:hint="eastAsia"/>
            <w:lang w:eastAsia="zh-CN"/>
          </w:rPr>
          <w:t>十、雄烯二酮项目创新与研发</w:t>
        </w:r>
        <w:r>
          <w:tab/>
        </w:r>
        <w:r>
          <w:fldChar w:fldCharType="begin"/>
        </w:r>
        <w:r>
          <w:instrText xml:space="preserve"> PAGEREF _Toc1717 \h </w:instrText>
        </w:r>
        <w:r>
          <w:fldChar w:fldCharType="separate"/>
        </w:r>
        <w:r>
          <w:t>40</w:t>
        </w:r>
        <w:r>
          <w:fldChar w:fldCharType="end"/>
        </w:r>
      </w:hyperlink>
    </w:p>
    <w:p>
      <w:pPr>
        <w:pStyle w:val="TOC2"/>
        <w:tabs>
          <w:tab w:val="right" w:leader="dot" w:pos="8306"/>
        </w:tabs>
      </w:pPr>
      <w:hyperlink w:anchor="_Toc13220" w:history="1">
        <w:r>
          <w:rPr>
            <w:rFonts w:ascii="仿宋" w:eastAsia="仿宋" w:hAnsi="仿宋" w:cs="仿宋" w:hint="eastAsia"/>
            <w:lang w:eastAsia="zh-CN"/>
          </w:rPr>
          <w:t>(一)、创新策略与方向</w:t>
        </w:r>
        <w:r>
          <w:tab/>
        </w:r>
        <w:r>
          <w:fldChar w:fldCharType="begin"/>
        </w:r>
        <w:r>
          <w:instrText xml:space="preserve"> PAGEREF _Toc13220 \h </w:instrText>
        </w:r>
        <w:r>
          <w:fldChar w:fldCharType="separate"/>
        </w:r>
        <w:r>
          <w:t>40</w:t>
        </w:r>
        <w:r>
          <w:fldChar w:fldCharType="end"/>
        </w:r>
      </w:hyperlink>
    </w:p>
    <w:p>
      <w:pPr>
        <w:pStyle w:val="TOC2"/>
        <w:tabs>
          <w:tab w:val="right" w:leader="dot" w:pos="8306"/>
        </w:tabs>
      </w:pPr>
      <w:hyperlink w:anchor="_Toc3438" w:history="1">
        <w:r>
          <w:rPr>
            <w:rFonts w:ascii="仿宋" w:eastAsia="仿宋" w:hAnsi="仿宋" w:cs="仿宋" w:hint="eastAsia"/>
            <w:lang w:eastAsia="zh-CN"/>
          </w:rPr>
          <w:t>(二)、研发规划与投入</w:t>
        </w:r>
        <w:r>
          <w:tab/>
        </w:r>
        <w:r>
          <w:fldChar w:fldCharType="begin"/>
        </w:r>
        <w:r>
          <w:instrText xml:space="preserve"> PAGEREF _Toc3438 \h </w:instrText>
        </w:r>
        <w:r>
          <w:fldChar w:fldCharType="separate"/>
        </w:r>
        <w:r>
          <w:t>41</w:t>
        </w:r>
        <w:r>
          <w:fldChar w:fldCharType="end"/>
        </w:r>
      </w:hyperlink>
    </w:p>
    <w:p>
      <w:pPr>
        <w:pStyle w:val="TOC1"/>
        <w:tabs>
          <w:tab w:val="right" w:leader="dot" w:pos="8306"/>
        </w:tabs>
      </w:pPr>
      <w:hyperlink w:anchor="_Toc17919" w:history="1">
        <w:r>
          <w:rPr>
            <w:rFonts w:ascii="仿宋" w:eastAsia="仿宋" w:hAnsi="仿宋" w:cs="仿宋" w:hint="eastAsia"/>
            <w:lang w:eastAsia="zh-CN"/>
          </w:rPr>
          <w:t>十一、雄烯二酮项目人力资源培养与发展</w:t>
        </w:r>
        <w:r>
          <w:tab/>
        </w:r>
        <w:r>
          <w:fldChar w:fldCharType="begin"/>
        </w:r>
        <w:r>
          <w:instrText xml:space="preserve"> PAGEREF _Toc17919 \h </w:instrText>
        </w:r>
        <w:r>
          <w:fldChar w:fldCharType="separate"/>
        </w:r>
        <w:r>
          <w:t>43</w:t>
        </w:r>
        <w:r>
          <w:fldChar w:fldCharType="end"/>
        </w:r>
      </w:hyperlink>
    </w:p>
    <w:p>
      <w:pPr>
        <w:pStyle w:val="TOC2"/>
        <w:tabs>
          <w:tab w:val="right" w:leader="dot" w:pos="8306"/>
        </w:tabs>
      </w:pPr>
      <w:hyperlink w:anchor="_Toc21362" w:history="1">
        <w:r>
          <w:rPr>
            <w:rFonts w:ascii="仿宋" w:eastAsia="仿宋" w:hAnsi="仿宋" w:cs="仿宋" w:hint="eastAsia"/>
            <w:lang w:eastAsia="zh-CN"/>
          </w:rPr>
          <w:t>(一)、人才需求与规划</w:t>
        </w:r>
        <w:r>
          <w:tab/>
        </w:r>
        <w:r>
          <w:fldChar w:fldCharType="begin"/>
        </w:r>
        <w:r>
          <w:instrText xml:space="preserve"> PAGEREF _Toc21362 \h </w:instrText>
        </w:r>
        <w:r>
          <w:fldChar w:fldCharType="separate"/>
        </w:r>
        <w:r>
          <w:t>43</w:t>
        </w:r>
        <w:r>
          <w:fldChar w:fldCharType="end"/>
        </w:r>
      </w:hyperlink>
    </w:p>
    <w:p>
      <w:pPr>
        <w:pStyle w:val="TOC2"/>
        <w:tabs>
          <w:tab w:val="right" w:leader="dot" w:pos="8306"/>
        </w:tabs>
      </w:pPr>
      <w:hyperlink w:anchor="_Toc10964" w:history="1">
        <w:r>
          <w:rPr>
            <w:rFonts w:ascii="仿宋" w:eastAsia="仿宋" w:hAnsi="仿宋" w:cs="仿宋" w:hint="eastAsia"/>
            <w:lang w:eastAsia="zh-CN"/>
          </w:rPr>
          <w:t>(二)、培训与发展计划</w:t>
        </w:r>
        <w:r>
          <w:tab/>
        </w:r>
        <w:r>
          <w:fldChar w:fldCharType="begin"/>
        </w:r>
        <w:r>
          <w:instrText xml:space="preserve"> PAGEREF _Toc10964 \h </w:instrText>
        </w:r>
        <w:r>
          <w:fldChar w:fldCharType="separate"/>
        </w:r>
        <w:r>
          <w:t>43</w:t>
        </w:r>
        <w:r>
          <w:fldChar w:fldCharType="end"/>
        </w:r>
      </w:hyperlink>
    </w:p>
    <w:p>
      <w:pPr>
        <w:pStyle w:val="TOC1"/>
        <w:tabs>
          <w:tab w:val="right" w:leader="dot" w:pos="8306"/>
        </w:tabs>
      </w:pPr>
      <w:hyperlink w:anchor="_Toc30194" w:history="1">
        <w:r>
          <w:rPr>
            <w:rFonts w:ascii="仿宋" w:eastAsia="仿宋" w:hAnsi="仿宋" w:cs="仿宋" w:hint="eastAsia"/>
            <w:lang w:eastAsia="zh-CN"/>
          </w:rPr>
          <w:t>十二、雄烯二酮项目人力资源管理</w:t>
        </w:r>
        <w:r>
          <w:tab/>
        </w:r>
        <w:r>
          <w:fldChar w:fldCharType="begin"/>
        </w:r>
        <w:r>
          <w:instrText xml:space="preserve"> PAGEREF _Toc30194 \h </w:instrText>
        </w:r>
        <w:r>
          <w:fldChar w:fldCharType="separate"/>
        </w:r>
        <w:r>
          <w:t>44</w:t>
        </w:r>
        <w:r>
          <w:fldChar w:fldCharType="end"/>
        </w:r>
      </w:hyperlink>
    </w:p>
    <w:p>
      <w:pPr>
        <w:pStyle w:val="TOC2"/>
        <w:tabs>
          <w:tab w:val="right" w:leader="dot" w:pos="8306"/>
        </w:tabs>
      </w:pPr>
      <w:hyperlink w:anchor="_Toc28539" w:history="1">
        <w:r>
          <w:rPr>
            <w:rFonts w:ascii="仿宋" w:eastAsia="仿宋" w:hAnsi="仿宋" w:cs="仿宋" w:hint="eastAsia"/>
            <w:lang w:eastAsia="zh-CN"/>
          </w:rPr>
          <w:t>(一)、建立健全的预算管理制度</w:t>
        </w:r>
        <w:r>
          <w:tab/>
        </w:r>
        <w:r>
          <w:fldChar w:fldCharType="begin"/>
        </w:r>
        <w:r>
          <w:instrText xml:space="preserve"> PAGEREF _Toc28539 \h </w:instrText>
        </w:r>
        <w:r>
          <w:fldChar w:fldCharType="separate"/>
        </w:r>
        <w:r>
          <w:t>44</w:t>
        </w:r>
        <w:r>
          <w:fldChar w:fldCharType="end"/>
        </w:r>
      </w:hyperlink>
    </w:p>
    <w:p>
      <w:pPr>
        <w:pStyle w:val="TOC2"/>
        <w:tabs>
          <w:tab w:val="right" w:leader="dot" w:pos="8306"/>
        </w:tabs>
      </w:pPr>
      <w:hyperlink w:anchor="_Toc17956" w:history="1">
        <w:r>
          <w:rPr>
            <w:rFonts w:ascii="仿宋" w:eastAsia="仿宋" w:hAnsi="仿宋" w:cs="仿宋" w:hint="eastAsia"/>
            <w:lang w:eastAsia="zh-CN"/>
          </w:rPr>
          <w:t>(二)、加强资金流动监控</w:t>
        </w:r>
        <w:r>
          <w:tab/>
        </w:r>
        <w:r>
          <w:fldChar w:fldCharType="begin"/>
        </w:r>
        <w:r>
          <w:instrText xml:space="preserve"> PAGEREF _Toc17956 \h </w:instrText>
        </w:r>
        <w:r>
          <w:fldChar w:fldCharType="separate"/>
        </w:r>
        <w:r>
          <w:t>46</w:t>
        </w:r>
        <w:r>
          <w:fldChar w:fldCharType="end"/>
        </w:r>
      </w:hyperlink>
    </w:p>
    <w:p>
      <w:pPr>
        <w:pStyle w:val="TOC2"/>
        <w:tabs>
          <w:tab w:val="right" w:leader="dot" w:pos="8306"/>
        </w:tabs>
      </w:pPr>
      <w:hyperlink w:anchor="_Toc15501" w:history="1">
        <w:r>
          <w:rPr>
            <w:rFonts w:ascii="仿宋" w:eastAsia="仿宋" w:hAnsi="仿宋" w:cs="仿宋" w:hint="eastAsia"/>
            <w:lang w:eastAsia="zh-CN"/>
          </w:rPr>
          <w:t>(三)、制定完善的风险控制机制</w:t>
        </w:r>
        <w:r>
          <w:tab/>
        </w:r>
        <w:r>
          <w:fldChar w:fldCharType="begin"/>
        </w:r>
        <w:r>
          <w:instrText xml:space="preserve"> PAGEREF _Toc15501 \h </w:instrText>
        </w:r>
        <w:r>
          <w:fldChar w:fldCharType="separate"/>
        </w:r>
        <w:r>
          <w:t>47</w:t>
        </w:r>
        <w:r>
          <w:fldChar w:fldCharType="end"/>
        </w:r>
      </w:hyperlink>
    </w:p>
    <w:p>
      <w:pPr>
        <w:pStyle w:val="TOC2"/>
        <w:tabs>
          <w:tab w:val="right" w:leader="dot" w:pos="8306"/>
        </w:tabs>
      </w:pPr>
      <w:hyperlink w:anchor="_Toc23953" w:history="1">
        <w:r>
          <w:rPr>
            <w:rFonts w:ascii="仿宋" w:eastAsia="仿宋" w:hAnsi="仿宋" w:cs="仿宋" w:hint="eastAsia"/>
            <w:lang w:eastAsia="zh-CN"/>
          </w:rPr>
          <w:t>(四)、优化成本管理</w:t>
        </w:r>
        <w:r>
          <w:tab/>
        </w:r>
        <w:r>
          <w:fldChar w:fldCharType="begin"/>
        </w:r>
        <w:r>
          <w:instrText xml:space="preserve"> PAGEREF _Toc23953 \h </w:instrText>
        </w:r>
        <w:r>
          <w:fldChar w:fldCharType="separate"/>
        </w:r>
        <w:r>
          <w:t>48</w:t>
        </w:r>
        <w:r>
          <w:fldChar w:fldCharType="end"/>
        </w:r>
      </w:hyperlink>
    </w:p>
    <w:p>
      <w:pPr>
        <w:pStyle w:val="TOC1"/>
        <w:tabs>
          <w:tab w:val="right" w:leader="dot" w:pos="8306"/>
        </w:tabs>
      </w:pPr>
      <w:hyperlink w:anchor="_Toc21373" w:history="1">
        <w:r>
          <w:rPr>
            <w:rFonts w:ascii="仿宋" w:eastAsia="仿宋" w:hAnsi="仿宋" w:cs="仿宋" w:hint="eastAsia"/>
            <w:lang w:eastAsia="zh-CN"/>
          </w:rPr>
          <w:t>十三、雄烯二酮项目实施时间节点</w:t>
        </w:r>
        <w:r>
          <w:tab/>
        </w:r>
        <w:r>
          <w:fldChar w:fldCharType="begin"/>
        </w:r>
        <w:r>
          <w:instrText xml:space="preserve"> PAGEREF _Toc21373 \h </w:instrText>
        </w:r>
        <w:r>
          <w:fldChar w:fldCharType="separate"/>
        </w:r>
        <w:r>
          <w:t>49</w:t>
        </w:r>
        <w:r>
          <w:fldChar w:fldCharType="end"/>
        </w:r>
      </w:hyperlink>
    </w:p>
    <w:p>
      <w:pPr>
        <w:pStyle w:val="TOC2"/>
        <w:tabs>
          <w:tab w:val="right" w:leader="dot" w:pos="8306"/>
        </w:tabs>
      </w:pPr>
      <w:hyperlink w:anchor="_Toc30147" w:history="1">
        <w:r>
          <w:rPr>
            <w:rFonts w:ascii="仿宋" w:eastAsia="仿宋" w:hAnsi="仿宋" w:cs="仿宋" w:hint="eastAsia"/>
            <w:lang w:eastAsia="zh-CN"/>
          </w:rPr>
          <w:t>(一)、雄烯二酮项目启动阶段时间节点</w:t>
        </w:r>
        <w:r>
          <w:tab/>
        </w:r>
        <w:r>
          <w:fldChar w:fldCharType="begin"/>
        </w:r>
        <w:r>
          <w:instrText xml:space="preserve"> PAGEREF _Toc30147 \h </w:instrText>
        </w:r>
        <w:r>
          <w:fldChar w:fldCharType="separate"/>
        </w:r>
        <w:r>
          <w:t>49</w:t>
        </w:r>
        <w:r>
          <w:fldChar w:fldCharType="end"/>
        </w:r>
      </w:hyperlink>
    </w:p>
    <w:p>
      <w:pPr>
        <w:pStyle w:val="TOC2"/>
        <w:tabs>
          <w:tab w:val="right" w:leader="dot" w:pos="8306"/>
        </w:tabs>
      </w:pPr>
      <w:hyperlink w:anchor="_Toc5633" w:history="1">
        <w:r>
          <w:rPr>
            <w:rFonts w:ascii="仿宋" w:eastAsia="仿宋" w:hAnsi="仿宋" w:cs="仿宋" w:hint="eastAsia"/>
            <w:lang w:eastAsia="zh-CN"/>
          </w:rPr>
          <w:t>(二)、雄烯二酮项目执行阶段时间节点</w:t>
        </w:r>
        <w:r>
          <w:tab/>
        </w:r>
        <w:r>
          <w:fldChar w:fldCharType="begin"/>
        </w:r>
        <w:r>
          <w:instrText xml:space="preserve"> PAGEREF _Toc5633 \h </w:instrText>
        </w:r>
        <w:r>
          <w:fldChar w:fldCharType="separate"/>
        </w:r>
        <w:r>
          <w:t>50</w:t>
        </w:r>
        <w:r>
          <w:fldChar w:fldCharType="end"/>
        </w:r>
      </w:hyperlink>
    </w:p>
    <w:p>
      <w:pPr>
        <w:pStyle w:val="TOC2"/>
        <w:tabs>
          <w:tab w:val="right" w:leader="dot" w:pos="8306"/>
        </w:tabs>
      </w:pPr>
      <w:hyperlink w:anchor="_Toc9864" w:history="1">
        <w:r>
          <w:rPr>
            <w:rFonts w:ascii="仿宋" w:eastAsia="仿宋" w:hAnsi="仿宋" w:cs="仿宋" w:hint="eastAsia"/>
            <w:lang w:eastAsia="zh-CN"/>
          </w:rPr>
          <w:t>(三)、雄烯二酮项目完成阶段时间节点</w:t>
        </w:r>
        <w:r>
          <w:tab/>
        </w:r>
        <w:r>
          <w:fldChar w:fldCharType="begin"/>
        </w:r>
        <w:r>
          <w:instrText xml:space="preserve"> PAGEREF _Toc9864 \h </w:instrText>
        </w:r>
        <w:r>
          <w:fldChar w:fldCharType="separate"/>
        </w:r>
        <w:r>
          <w:t>51</w:t>
        </w:r>
        <w:r>
          <w:fldChar w:fldCharType="end"/>
        </w:r>
      </w:hyperlink>
    </w:p>
    <w:p>
      <w:pPr>
        <w:pStyle w:val="TOC1"/>
        <w:tabs>
          <w:tab w:val="right" w:leader="dot" w:pos="8306"/>
        </w:tabs>
      </w:pPr>
      <w:hyperlink w:anchor="_Toc19929" w:history="1">
        <w:r>
          <w:rPr>
            <w:rFonts w:ascii="仿宋" w:eastAsia="仿宋" w:hAnsi="仿宋" w:cs="仿宋" w:hint="eastAsia"/>
            <w:lang w:eastAsia="zh-CN"/>
          </w:rPr>
          <w:t>十四、风险识别与分类</w:t>
        </w:r>
        <w:r>
          <w:tab/>
        </w:r>
        <w:r>
          <w:fldChar w:fldCharType="begin"/>
        </w:r>
        <w:r>
          <w:instrText xml:space="preserve"> PAGEREF _Toc19929 \h </w:instrText>
        </w:r>
        <w:r>
          <w:fldChar w:fldCharType="separate"/>
        </w:r>
        <w:r>
          <w:t>52</w:t>
        </w:r>
        <w:r>
          <w:fldChar w:fldCharType="end"/>
        </w:r>
      </w:hyperlink>
    </w:p>
    <w:p>
      <w:pPr>
        <w:pStyle w:val="TOC2"/>
        <w:tabs>
          <w:tab w:val="right" w:leader="dot" w:pos="8306"/>
        </w:tabs>
      </w:pPr>
      <w:hyperlink w:anchor="_Toc1831" w:history="1">
        <w:r>
          <w:rPr>
            <w:rFonts w:ascii="仿宋" w:eastAsia="仿宋" w:hAnsi="仿宋" w:cs="仿宋" w:hint="eastAsia"/>
            <w:lang w:eastAsia="zh-CN"/>
          </w:rPr>
          <w:t>(一)、风险识别</w:t>
        </w:r>
        <w:r>
          <w:tab/>
        </w:r>
        <w:r>
          <w:fldChar w:fldCharType="begin"/>
        </w:r>
        <w:r>
          <w:instrText xml:space="preserve"> PAGEREF _Toc1831 \h </w:instrText>
        </w:r>
        <w:r>
          <w:fldChar w:fldCharType="separate"/>
        </w:r>
        <w:r>
          <w:t>52</w:t>
        </w:r>
        <w:r>
          <w:fldChar w:fldCharType="end"/>
        </w:r>
      </w:hyperlink>
    </w:p>
    <w:p>
      <w:pPr>
        <w:pStyle w:val="TOC2"/>
        <w:tabs>
          <w:tab w:val="right" w:leader="dot" w:pos="8306"/>
        </w:tabs>
      </w:pPr>
      <w:hyperlink w:anchor="_Toc24496" w:history="1">
        <w:r>
          <w:rPr>
            <w:rFonts w:ascii="仿宋" w:eastAsia="仿宋" w:hAnsi="仿宋" w:cs="仿宋" w:hint="eastAsia"/>
            <w:lang w:eastAsia="zh-CN"/>
          </w:rPr>
          <w:t>(二)、风险分类</w:t>
        </w:r>
        <w:r>
          <w:tab/>
        </w:r>
        <w:r>
          <w:fldChar w:fldCharType="begin"/>
        </w:r>
        <w:r>
          <w:instrText xml:space="preserve"> PAGEREF _Toc24496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17"/>
      <w:r>
        <w:rPr>
          <w:rFonts w:ascii="仿宋" w:eastAsia="仿宋" w:hAnsi="仿宋" w:cs="仿宋" w:hint="eastAsia"/>
          <w:sz w:val="28"/>
          <w:lang w:eastAsia="zh-CN"/>
        </w:rPr>
        <w:t>一、雄烯二酮项目土建工程</w:t>
      </w:r>
      <w:bookmarkEnd w:id="2"/>
    </w:p>
    <w:p>
      <w:pPr>
        <w:pStyle w:val="Heading2"/>
        <w:rPr>
          <w:rFonts w:ascii="仿宋" w:eastAsia="仿宋" w:hAnsi="仿宋" w:cs="仿宋" w:hint="eastAsia"/>
          <w:lang w:eastAsia="zh-CN"/>
        </w:rPr>
      </w:pPr>
      <w:bookmarkStart w:id="3" w:name="_Toc14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在雄烯二酮项目的建筑工程设计中，我们将秉承一系列重要的设计原则，以确保雄烯二酮项目建筑在功能、美观、可持续性等方面达到最佳效果。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首要原则是确保建筑的功能性得到最大化的发挥。我们将充分理解雄烯二酮项目的实际需求，合理布局各个功能区域，保证建筑在满足业务需求的同时，提供高效的工作环境。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在建筑设计中，我们将综合考虑建设和运营成本。通过精细的经济效益分析，确保设计方案在高效利用资源的同时，对雄烯二酮项目的长期盈利能力有积极的贡献。</w:t>
      </w:r>
    </w:p>
    <w:p>
      <w:pPr>
        <w:pStyle w:val="Heading2"/>
        <w:ind w:firstLine="560" w:firstLineChars="200"/>
        <w:rPr>
          <w:rFonts w:ascii="仿宋" w:eastAsia="仿宋" w:hAnsi="仿宋" w:cs="仿宋" w:hint="eastAsia"/>
          <w:sz w:val="28"/>
          <w:lang w:eastAsia="zh-CN"/>
        </w:rPr>
      </w:pPr>
      <w:bookmarkStart w:id="4" w:name="_Toc281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的土建工程设计中，我们将精准设定设计年限，结合雄烯二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雄烯二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0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雄烯二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雄烯二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雄烯二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4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本期工程雄烯二酮项目预计总建筑面积XXX平方米，其中：计容建筑面积XXX平方米，计划建筑工程投资XX万元，占雄烯二酮项目总投资的XX%。</w:t>
      </w:r>
    </w:p>
    <w:p>
      <w:pPr>
        <w:pStyle w:val="Heading1"/>
        <w:ind w:firstLine="560" w:firstLineChars="200"/>
        <w:rPr>
          <w:rFonts w:ascii="仿宋" w:eastAsia="仿宋" w:hAnsi="仿宋" w:cs="仿宋" w:hint="eastAsia"/>
          <w:sz w:val="28"/>
          <w:lang w:eastAsia="zh-CN"/>
        </w:rPr>
      </w:pPr>
      <w:bookmarkStart w:id="7" w:name="_Toc28883"/>
      <w:r>
        <w:rPr>
          <w:rFonts w:ascii="仿宋" w:eastAsia="仿宋" w:hAnsi="仿宋" w:cs="仿宋" w:hint="eastAsia"/>
          <w:sz w:val="28"/>
          <w:lang w:eastAsia="zh-CN"/>
        </w:rPr>
        <w:t>二、雄烯二酮项目危机管理</w:t>
      </w:r>
      <w:bookmarkEnd w:id="7"/>
    </w:p>
    <w:p>
      <w:pPr>
        <w:pStyle w:val="Heading2"/>
        <w:rPr>
          <w:rFonts w:ascii="仿宋" w:eastAsia="仿宋" w:hAnsi="仿宋" w:cs="仿宋" w:hint="eastAsia"/>
          <w:lang w:eastAsia="zh-CN"/>
        </w:rPr>
      </w:pPr>
      <w:bookmarkStart w:id="8" w:name="_Toc29339"/>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危机管理中，危机预警与识别是确保雄烯二酮项目稳健运行的核心步骤。通过建立全面的监测机制，雄烯二酮项目团队旨在及时发现和理解潜在的风险和危机因素，以便采取及时的预防和应对措施，确保雄烯二酮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首先，通过深入的风险评估，雄烯二酮项目团队全面分析了整个雄烯二酮项目和各个阶段可能存在的威胁。这包括准确评估每个潜在风险的发生概率和可能影响的程度，为后续危机预警提供了有力支持。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雄烯二酮项目团队着重于明确定义雄烯二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雄烯二酮项目进展的持续监控，团队能够及时发现潜在问题并作出迅速反应。雄烯二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在这一阶段，团队的专业素养和反应速度将发挥至关重要的作用，以确保潜在危机能够在初期得到有效的处理，最大程度地减轻负面影响。通过危机预警与识别，雄烯二酮项目得以更有序、可控地推进。</w:t>
      </w:r>
    </w:p>
    <w:p>
      <w:pPr>
        <w:pStyle w:val="Heading2"/>
        <w:ind w:firstLine="560" w:firstLineChars="200"/>
        <w:rPr>
          <w:rFonts w:ascii="仿宋" w:eastAsia="仿宋" w:hAnsi="仿宋" w:cs="仿宋" w:hint="eastAsia"/>
          <w:sz w:val="28"/>
          <w:lang w:eastAsia="zh-CN"/>
        </w:rPr>
      </w:pPr>
      <w:bookmarkStart w:id="9" w:name="_Toc2568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在危机发生时，雄烯二酮项目团队立即行动，成立了应急小组。该小组的任务是迅速制定并实施紧急应对措施，以最小化潜在损失。以下是采取的主要措施：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暂停雄烯二酮项目进度：为遏制危机蔓延，雄烯二酮项目暂时停止进行，以便全面评估当前状况。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资源重新分配：重新评估雄烯二酮项目资源的分配，确保最大限度地减小损失。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实时沟通：与关键利益相关者建立实时沟通机制，向他们传递雄烯二酮项目危机的实际状况，保障雄烯二酮项目核心利益。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在紧急应对的同时，雄烯二酮项目团队强调了团队协作和有效沟通的重要性。以下是团队协作的关键举措：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信息共享机制：建立了信息共享平台，确保团队成员能够及时获取雄烯二酮项目危机的实时信息。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领导者沟通：雄烯二酮项目领导者通过定期会议和即时沟通工具，指导团队应对危机，保持团队稳定运行。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随着危机得到初步控制，雄烯二酮项目团队转向制定恢复计划，以确保雄烯二酮项目能够从中迅速恢复。主要恢复计划包括：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修复受损的进度计划：重新评估雄烯二酮项目进度，制定修复计划，确保雄烯二酮项目尽快回归正常进程。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重新调整资源分配：优化资源分配，确保雄烯二酮项目在有限资源下高效运转。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风险管理机制加强：对雄烯二酮项目风险进行全面评估，制定更强化的风险管理策略，以预防未来可能的危机。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522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926"/>
      <w:r>
        <w:rPr>
          <w:rFonts w:ascii="仿宋" w:eastAsia="仿宋" w:hAnsi="仿宋" w:cs="仿宋" w:hint="eastAsia"/>
          <w:lang w:eastAsia="zh-CN"/>
        </w:rPr>
        <w:t>(一)、雄烯二酮行业分析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行业一直以来都是市场的关注焦点。行业内的发展趋势、竞争态势以及潜在机会都对雄烯二酮项目的推进产生深远的影响。通过深入研究行业的整体概貌，我们将更好地理解行业的核心特征，为雄烯二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行业，技术一直是推动创新和发展的关键因素。我们将对当前技术趋势进行详尽分析，包括但不限于人工智能、大数据应用、先进制造技术等。这有助于雄烯二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雄烯二酮项目成功的基础。我们将对主要竞争对手进行深入研究，包括其市场份额、产品特点、市场定位等。通过全面了解竞争对手的优势和劣势，雄烯二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9353"/>
      <w:r>
        <w:rPr>
          <w:rFonts w:ascii="仿宋" w:eastAsia="仿宋" w:hAnsi="仿宋" w:cs="仿宋" w:hint="eastAsia"/>
          <w:sz w:val="28"/>
          <w:lang w:eastAsia="zh-CN"/>
        </w:rPr>
        <w:t>(二)、雄烯二酮市场分析预测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通过对市场规模的深入调研，我们将预测雄烯二酮市场未来的增长趋势。这包括市场的整体规模、各细分领域的发展趋势等。雄烯二酮项目可以根据市场的扩张速度和潜在机会，制定更符合市场需求的发展策略。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雄烯二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雄烯二酮项目实施过程中需要充分考虑的因素。我们将对市场风险进行全面评估，包括但不限于政策法规风险、市场竞争风险、技术变革风险等。通过对潜在风险的深入分析，雄烯二酮项目可以制定相应的风险缓解策略，降低不确定性对雄烯二酮项目的影响。</w:t>
      </w:r>
    </w:p>
    <w:p>
      <w:pPr>
        <w:pStyle w:val="Heading1"/>
        <w:ind w:firstLine="560" w:firstLineChars="200"/>
        <w:rPr>
          <w:rFonts w:ascii="仿宋" w:eastAsia="仿宋" w:hAnsi="仿宋" w:cs="仿宋" w:hint="eastAsia"/>
          <w:sz w:val="28"/>
          <w:lang w:eastAsia="zh-CN"/>
        </w:rPr>
      </w:pPr>
      <w:bookmarkStart w:id="13" w:name="_Toc14209"/>
      <w:r>
        <w:rPr>
          <w:rFonts w:ascii="仿宋" w:eastAsia="仿宋" w:hAnsi="仿宋" w:cs="仿宋" w:hint="eastAsia"/>
          <w:sz w:val="28"/>
          <w:lang w:eastAsia="zh-CN"/>
        </w:rPr>
        <w:t>四、雄烯二酮项目建设单位说明</w:t>
      </w:r>
      <w:bookmarkEnd w:id="13"/>
    </w:p>
    <w:p>
      <w:pPr>
        <w:pStyle w:val="Heading2"/>
        <w:rPr>
          <w:rFonts w:ascii="仿宋" w:eastAsia="仿宋" w:hAnsi="仿宋" w:cs="仿宋" w:hint="eastAsia"/>
          <w:lang w:eastAsia="zh-CN"/>
        </w:rPr>
      </w:pPr>
      <w:bookmarkStart w:id="14" w:name="_Toc6129"/>
      <w:r>
        <w:rPr>
          <w:rFonts w:ascii="仿宋" w:eastAsia="仿宋" w:hAnsi="仿宋" w:cs="仿宋" w:hint="eastAsia"/>
          <w:lang w:eastAsia="zh-CN"/>
        </w:rPr>
        <w:t>(一)、雄烯二酮项目承办单位基本情况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151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雄烯二酮项目承办单位的XXXX，我们着眼于实现可持续的经济效益。通过技术创新和解决方案的提供，公司预计在雄烯二酮项目执行期间将获得可观的收入增长。这一收入来源主要包括雄烯二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同时，我们注重成本控制和效率提升，以确保雄烯二酮项目的可持续盈利。透过精细的管理和资源优化，公司期望实现雄烯二酮项目利润最大化。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雄烯二酮项目实施进行全面的投资评估，包括雄烯二酮项目启动阶段的资金投入和后续运营成本。通过对雄烯二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雄烯二酮项目实施过程中具备足够的资金流动性，公司将进行详尽的现金流分析。这包括资金需求的合理预测、雄烯二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264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653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雄烯二酮项目的主要产品是XXXX，预计年产值为XXX万元。这一产品在市场中占据着重要的地位，其广泛的应用范围使得该雄烯二酮项目的市场前景非常广阔。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雄烯二酮项目的xxx产品作为重要的原材料之一，将在多个领域发挥关键作用。其在建筑、交通、能源等方面的广泛应用将为整个产业链提供强大的支持，形成产业协同效应。雄烯二酮项目的年产值XXX万XXX万XXX万万元不仅反映了其在市场上的巨大潜力，更预示着它对国民经济的积极贡献。这种关联度高、涉及面广的产业关系，使得该雄烯二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414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总征地面积为XXXX平方米，相当于约XX.XX亩，其中净用地面积为XXXX平方米，红线范围内相当于约XX.XX亩。这一用地规模充分考虑了雄烯二酮项目的建设需求，保障了雄烯二酮项目在合适的空间内得以充分发展。雄烯二酮项目规划的总建筑面积为XXXX平方米，其中主体工程建设占XXXX平方米，计容建筑面积达XXXX平方米。预计建筑工程的投资将达到XXXX万元，为雄烯二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计划购置的设备共计XXXX台（套），设备购置费用为XXXX万元。这一设备购置计划充分考虑到雄烯二酮项目的生产需求和技术要求，确保了雄烯二酮项目在生产运营中具备先进的技术装备和高效的生产能力。设备的合理配置将为雄烯二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雄烯二酮项目计划总投资为XXXX万元，预计年实现营业收入为XXXX万元。这一产能规模的设定旨在确保雄烯二酮项目能够在投资与回报之间取得平衡，实现长期可持续的发展。雄烯二酮项目的总投资充分考虑到各个方面的需求，包括用地建设、设备购置等多个环节，以确保雄烯二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8860"/>
      <w:r>
        <w:rPr>
          <w:rFonts w:ascii="仿宋" w:eastAsia="仿宋" w:hAnsi="仿宋" w:cs="仿宋" w:hint="eastAsia"/>
          <w:sz w:val="28"/>
          <w:lang w:eastAsia="zh-CN"/>
        </w:rPr>
        <w:t>六、雄烯二酮项目可持续发展</w:t>
      </w:r>
      <w:bookmarkEnd w:id="19"/>
    </w:p>
    <w:p>
      <w:pPr>
        <w:pStyle w:val="Heading2"/>
        <w:rPr>
          <w:rFonts w:ascii="仿宋" w:eastAsia="仿宋" w:hAnsi="仿宋" w:cs="仿宋" w:hint="eastAsia"/>
          <w:lang w:eastAsia="zh-CN"/>
        </w:rPr>
      </w:pPr>
      <w:bookmarkStart w:id="20" w:name="_Toc1962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雄烯二酮项目中，雄烯二酮项目团队着眼于未来，明确了可持续发展的战略方向。制定的具体可持续发展目标包括降低资源使用、采用环保技术、最大化社会效益等。这一步骤不仅有助于雄烯二酮项目在环保和社会责任方面达到最高标准，也为未来提供了明确的指引，确保雄烯二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可持续实践的融入雄烯二酮项目管理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雄烯二酮项目管理周期。从雄烯二酮项目规划开始，雄烯二酮项目团队就考虑了环境和社会的因素。在执行阶段，雄烯二酮项目团队积极推动绿色技术的应用，优化资源利用。此外，关注员工的社会责任，通过培训和沟通活动提高员工对可持续发展的认知，使他们能够在日常工作中践行可持续实践。这些举措不仅为雄烯二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346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扎根于雄烯二酮项目的可持续发展理念，我们深信环保与社会责任是雄烯二酮项目成功的关键支柱。在雄烯二酮项目的每一步，我们都致力于通过创新和实践，履行对环境和社会的坚定责任。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团队通过引入先进的环保技术、建立高效的废物处理系统以及推动能源节约措施，积极履行环保责任。定期的环保监测和评估确保雄烯二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不仅致力于自身可持续发展，还注重对社会的回馈。通过支持社区雄烯二酮项目、参与慈善事业、提供培训机会等方式，雄烯二酮项目积极履行社会责任。与当地社区建立积极互动，关注员工的工作与生活平衡，以及员工的身心健康，是雄烯二酮项目在社会责任层面的关键举措。这样的实践不仅增强了雄烯二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2" w:name="_Toc13335"/>
      <w:r>
        <w:rPr>
          <w:rFonts w:ascii="仿宋" w:eastAsia="仿宋" w:hAnsi="仿宋" w:cs="仿宋" w:hint="eastAsia"/>
          <w:sz w:val="28"/>
          <w:lang w:eastAsia="zh-CN"/>
        </w:rPr>
        <w:t>七、雄烯二酮项目环境影响分析</w:t>
      </w:r>
      <w:bookmarkEnd w:id="22"/>
    </w:p>
    <w:p>
      <w:pPr>
        <w:pStyle w:val="Heading2"/>
        <w:rPr>
          <w:rFonts w:ascii="仿宋" w:eastAsia="仿宋" w:hAnsi="仿宋" w:cs="仿宋" w:hint="eastAsia"/>
          <w:lang w:eastAsia="zh-CN"/>
        </w:rPr>
      </w:pPr>
      <w:bookmarkStart w:id="23" w:name="_Toc4452"/>
      <w:r>
        <w:rPr>
          <w:rFonts w:ascii="仿宋" w:eastAsia="仿宋" w:hAnsi="仿宋" w:cs="仿宋" w:hint="eastAsia"/>
          <w:lang w:eastAsia="zh-CN"/>
        </w:rPr>
        <w:t>(一)、建设区域环境质量现状</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建设的区域环境质量是整个雄烯二酮项目顺利实施和未来运营的关键因素之一。在选择建设区域时，我们进行了深入的现状评估，以确保雄烯二酮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区域，空气质量良好，未出现明显污染现象。环保部门的监测数据显示，空气中主要污染物浓度处于正常范围内，未超过国家标准。这为雄烯二酮项目的生产活动提供了较好的环境基础，有利于减少对空气质量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选址的水域质量较好，水源清澈，水质达到国家相关标准。未检测到有害物质超标的情况。雄烯二酮项目规划充分考虑了水资源的合理利用，将采用先进的水处理技术，确保生产废水达到排放标准，对当地水环境产生最小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土壤调查，建设区域的土壤质量整体良好，未检测到明显的土壤污染。我们将采用科学的土壤管理措施，避免因雄烯二酮项目建设和运营而引起的土壤质量问题。同时，雄烯二酮项目将实施合理的园区绿化和植被覆盖，有助于土壤的保持和改良。</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噪音与振动评估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雄烯二酮项目选址区域噪音水平较低，无明显的噪音和振动污染。在雄烯二酮项目建设和运营阶段，我们将采取有效的隔音、减振等措施，确保雄烯二酮项目对周边环境的噪音和振动影响最小化。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建设区域具有较好的生态环境，植被丰富，野生动植物种类繁多。雄烯二酮项目将制定详细的生态保护计划，确保在雄烯二酮项目建设和运营中对当地生态系统的影响最小。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https://d.book118.com/618055050122006024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雄烯二酮项目规划设计蓝图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4581D"/>
    <w:rsid w:val="2E1458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5505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2024-01-08T22:16:00Z</dcterms:created>
  <dcterms:modified xsi:type="dcterms:W3CDTF">2024-01-08T22:16:52Z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D297A74FA75A4E5789E081573DB58311_11</vt:lpwstr>
  </property>
  <property fmtid="{D5CDD505-2E9C-101B-9397-08002B2CF9AE}" pid="3" name="KSOProductBuildVer">
    <vt:lpwstr>2052-12.1.0.16120</vt:lpwstr>
  </property>
</Properties>
</file>