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热塑性聚氨酯弹性体项目融资计划书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5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78" w:history="1">
        <w:r>
          <w:rPr>
            <w:rFonts w:ascii="仿宋" w:eastAsia="仿宋" w:hAnsi="仿宋" w:cs="仿宋" w:hint="eastAsia"/>
            <w:lang w:eastAsia="zh-CN"/>
          </w:rPr>
          <w:t>一、热塑性聚氨酯弹性体项目选址</w:t>
        </w:r>
        <w:r>
          <w:tab/>
        </w:r>
        <w:r>
          <w:fldChar w:fldCharType="begin"/>
        </w:r>
        <w:r>
          <w:instrText xml:space="preserve"> PAGEREF _Toc12278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9" w:history="1">
        <w:r>
          <w:rPr>
            <w:rFonts w:ascii="仿宋" w:eastAsia="仿宋" w:hAnsi="仿宋" w:cs="仿宋" w:hint="eastAsia"/>
            <w:lang w:eastAsia="zh-CN"/>
          </w:rPr>
          <w:t>(一)、热塑性聚氨酯弹性体项目选址原则</w:t>
        </w:r>
        <w:r>
          <w:tab/>
        </w:r>
        <w:r>
          <w:fldChar w:fldCharType="begin"/>
        </w:r>
        <w:r>
          <w:instrText xml:space="preserve"> PAGEREF _Toc32449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4" w:history="1">
        <w:r>
          <w:rPr>
            <w:rFonts w:ascii="仿宋" w:eastAsia="仿宋" w:hAnsi="仿宋" w:cs="仿宋" w:hint="eastAsia"/>
            <w:lang w:eastAsia="zh-CN"/>
          </w:rPr>
          <w:t>(二)、原材料及主要辅助材料供应</w:t>
        </w:r>
        <w:r>
          <w:tab/>
        </w:r>
        <w:r>
          <w:fldChar w:fldCharType="begin"/>
        </w:r>
        <w:r>
          <w:instrText xml:space="preserve"> PAGEREF _Toc10344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6" w:history="1">
        <w:r>
          <w:rPr>
            <w:rFonts w:ascii="仿宋" w:eastAsia="仿宋" w:hAnsi="仿宋" w:cs="仿宋" w:hint="eastAsia"/>
            <w:lang w:eastAsia="zh-CN"/>
          </w:rPr>
          <w:t>(三)、交通条件</w:t>
        </w:r>
        <w:r>
          <w:tab/>
        </w:r>
        <w:r>
          <w:fldChar w:fldCharType="begin"/>
        </w:r>
        <w:r>
          <w:instrText xml:space="preserve"> PAGEREF _Toc19786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6" w:history="1">
        <w:r>
          <w:rPr>
            <w:rFonts w:ascii="仿宋" w:eastAsia="仿宋" w:hAnsi="仿宋" w:cs="仿宋" w:hint="eastAsia"/>
            <w:lang w:eastAsia="zh-CN"/>
          </w:rPr>
          <w:t>(四)、自然条件</w:t>
        </w:r>
        <w:r>
          <w:tab/>
        </w:r>
        <w:r>
          <w:fldChar w:fldCharType="begin"/>
        </w:r>
        <w:r>
          <w:instrText xml:space="preserve"> PAGEREF _Toc3406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8" w:history="1">
        <w:r>
          <w:rPr>
            <w:rFonts w:ascii="仿宋" w:eastAsia="仿宋" w:hAnsi="仿宋" w:cs="仿宋" w:hint="eastAsia"/>
            <w:lang w:eastAsia="zh-CN"/>
          </w:rPr>
          <w:t>(五)、经济发展状况</w:t>
        </w:r>
        <w:r>
          <w:tab/>
        </w:r>
        <w:r>
          <w:fldChar w:fldCharType="begin"/>
        </w:r>
        <w:r>
          <w:instrText xml:space="preserve"> PAGEREF _Toc17588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6" w:history="1">
        <w:r>
          <w:rPr>
            <w:rFonts w:ascii="仿宋" w:eastAsia="仿宋" w:hAnsi="仿宋" w:cs="仿宋" w:hint="eastAsia"/>
            <w:lang w:eastAsia="zh-CN"/>
          </w:rPr>
          <w:t>(六)、厂址选择</w:t>
        </w:r>
        <w:r>
          <w:tab/>
        </w:r>
        <w:r>
          <w:fldChar w:fldCharType="begin"/>
        </w:r>
        <w:r>
          <w:instrText xml:space="preserve"> PAGEREF _Toc28126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24" w:history="1">
        <w:r>
          <w:rPr>
            <w:rFonts w:ascii="仿宋" w:eastAsia="仿宋" w:hAnsi="仿宋" w:cs="仿宋" w:hint="eastAsia"/>
            <w:lang w:eastAsia="zh-CN"/>
          </w:rPr>
          <w:t>二、热塑性聚氨酯弹性体项目建设主要内容和规模</w:t>
        </w:r>
        <w:r>
          <w:tab/>
        </w:r>
        <w:r>
          <w:fldChar w:fldCharType="begin"/>
        </w:r>
        <w:r>
          <w:instrText xml:space="preserve"> PAGEREF _Toc9024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1" w:history="1">
        <w:r>
          <w:rPr>
            <w:rFonts w:ascii="仿宋" w:eastAsia="仿宋" w:hAnsi="仿宋" w:cs="仿宋" w:hint="eastAsia"/>
            <w:lang w:eastAsia="zh-CN"/>
          </w:rPr>
          <w:t>(一)、用地规模</w:t>
        </w:r>
        <w:r>
          <w:tab/>
        </w:r>
        <w:r>
          <w:fldChar w:fldCharType="begin"/>
        </w:r>
        <w:r>
          <w:instrText xml:space="preserve"> PAGEREF _Toc21421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7" w:history="1">
        <w:r>
          <w:rPr>
            <w:rFonts w:ascii="仿宋" w:eastAsia="仿宋" w:hAnsi="仿宋" w:cs="仿宋" w:hint="eastAsia"/>
            <w:lang w:eastAsia="zh-CN"/>
          </w:rPr>
          <w:t>(二)、设备购置</w:t>
        </w:r>
        <w:r>
          <w:tab/>
        </w:r>
        <w:r>
          <w:fldChar w:fldCharType="begin"/>
        </w:r>
        <w:r>
          <w:instrText xml:space="preserve"> PAGEREF _Toc26397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0" w:history="1">
        <w:r>
          <w:rPr>
            <w:rFonts w:ascii="仿宋" w:eastAsia="仿宋" w:hAnsi="仿宋" w:cs="仿宋" w:hint="eastAsia"/>
            <w:lang w:eastAsia="zh-CN"/>
          </w:rPr>
          <w:t>(三)、产值规模</w:t>
        </w:r>
        <w:r>
          <w:tab/>
        </w:r>
        <w:r>
          <w:fldChar w:fldCharType="begin"/>
        </w:r>
        <w:r>
          <w:instrText xml:space="preserve"> PAGEREF _Toc15190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6" w:history="1">
        <w:r>
          <w:rPr>
            <w:rFonts w:ascii="仿宋" w:eastAsia="仿宋" w:hAnsi="仿宋" w:cs="仿宋" w:hint="eastAsia"/>
            <w:lang w:eastAsia="zh-CN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_Toc23806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4" w:history="1">
        <w:r>
          <w:rPr>
            <w:rFonts w:ascii="仿宋" w:eastAsia="仿宋" w:hAnsi="仿宋" w:cs="仿宋" w:hint="eastAsia"/>
            <w:lang w:eastAsia="zh-CN"/>
          </w:rPr>
          <w:t>三、热塑性聚氨酯弹性体项目建设单位说明</w:t>
        </w:r>
        <w:r>
          <w:tab/>
        </w:r>
        <w:r>
          <w:fldChar w:fldCharType="begin"/>
        </w:r>
        <w:r>
          <w:instrText xml:space="preserve"> PAGEREF _Toc32574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9" w:history="1">
        <w:r>
          <w:rPr>
            <w:rFonts w:ascii="仿宋" w:eastAsia="仿宋" w:hAnsi="仿宋" w:cs="仿宋" w:hint="eastAsia"/>
            <w:lang w:eastAsia="zh-CN"/>
          </w:rPr>
          <w:t>(一)、热塑性聚氨酯弹性体项目承办单位基本情况</w:t>
        </w:r>
        <w:r>
          <w:tab/>
        </w:r>
        <w:r>
          <w:fldChar w:fldCharType="begin"/>
        </w:r>
        <w:r>
          <w:instrText xml:space="preserve"> PAGEREF _Toc7239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9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_Toc11649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68" w:history="1">
        <w:r>
          <w:rPr>
            <w:rFonts w:ascii="仿宋" w:eastAsia="仿宋" w:hAnsi="仿宋" w:cs="仿宋" w:hint="eastAsia"/>
            <w:lang w:eastAsia="zh-CN"/>
          </w:rPr>
          <w:t>四、热塑性聚氨酯弹性体技术创新的分类</w:t>
        </w:r>
        <w:r>
          <w:tab/>
        </w:r>
        <w:r>
          <w:fldChar w:fldCharType="begin"/>
        </w:r>
        <w:r>
          <w:instrText xml:space="preserve"> PAGEREF _Toc9668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7" w:history="1">
        <w:r>
          <w:rPr>
            <w:rFonts w:ascii="仿宋" w:eastAsia="仿宋" w:hAnsi="仿宋" w:cs="仿宋" w:hint="eastAsia"/>
            <w:lang w:eastAsia="zh-CN"/>
          </w:rPr>
          <w:t>(一)、热塑性聚氨酯弹性体技术创新的分类</w:t>
        </w:r>
        <w:r>
          <w:tab/>
        </w:r>
        <w:r>
          <w:fldChar w:fldCharType="begin"/>
        </w:r>
        <w:r>
          <w:instrText xml:space="preserve"> PAGEREF _Toc19027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5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_Toc16655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9" w:history="1">
        <w:r>
          <w:rPr>
            <w:rFonts w:ascii="仿宋" w:eastAsia="仿宋" w:hAnsi="仿宋" w:cs="仿宋" w:hint="eastAsia"/>
            <w:lang w:eastAsia="zh-CN"/>
          </w:rPr>
          <w:t>(一)、完善体制机制，加快XXX市场化步伐</w:t>
        </w:r>
        <w:r>
          <w:tab/>
        </w:r>
        <w:r>
          <w:fldChar w:fldCharType="begin"/>
        </w:r>
        <w:r>
          <w:instrText xml:space="preserve"> PAGEREF _Toc19029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7" w:history="1">
        <w:r>
          <w:rPr>
            <w:rFonts w:ascii="仿宋" w:eastAsia="仿宋" w:hAnsi="仿宋" w:cs="仿宋" w:hint="eastAsia"/>
            <w:lang w:eastAsia="zh-CN"/>
          </w:rPr>
          <w:t>(二)、推动规模化发展，支撑构建新型系统</w:t>
        </w:r>
        <w:r>
          <w:tab/>
        </w:r>
        <w:r>
          <w:fldChar w:fldCharType="begin"/>
        </w:r>
        <w:r>
          <w:instrText xml:space="preserve"> PAGEREF _Toc22017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4" w:history="1">
        <w:r>
          <w:rPr>
            <w:rFonts w:ascii="仿宋" w:eastAsia="仿宋" w:hAnsi="仿宋" w:cs="仿宋" w:hint="eastAsia"/>
            <w:lang w:eastAsia="zh-CN"/>
          </w:rPr>
          <w:t>(三)、强化技术攻关，构建XXX创新体系</w:t>
        </w:r>
        <w:r>
          <w:tab/>
        </w:r>
        <w:r>
          <w:fldChar w:fldCharType="begin"/>
        </w:r>
        <w:r>
          <w:instrText xml:space="preserve"> PAGEREF _Toc11444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87" w:history="1">
        <w:r>
          <w:rPr>
            <w:rFonts w:ascii="仿宋" w:eastAsia="仿宋" w:hAnsi="仿宋" w:cs="仿宋" w:hint="eastAsia"/>
            <w:lang w:eastAsia="zh-CN"/>
          </w:rPr>
          <w:t>六、选址分析</w:t>
        </w:r>
        <w:r>
          <w:tab/>
        </w:r>
        <w:r>
          <w:fldChar w:fldCharType="begin"/>
        </w:r>
        <w:r>
          <w:instrText xml:space="preserve"> PAGEREF _Toc10987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5" w:history="1">
        <w:r>
          <w:rPr>
            <w:rFonts w:ascii="仿宋" w:eastAsia="仿宋" w:hAnsi="仿宋" w:cs="仿宋" w:hint="eastAsia"/>
            <w:lang w:eastAsia="zh-CN"/>
          </w:rPr>
          <w:t>(一)、热塑性聚氨酯弹性体项目选址原则</w:t>
        </w:r>
        <w:r>
          <w:tab/>
        </w:r>
        <w:r>
          <w:fldChar w:fldCharType="begin"/>
        </w:r>
        <w:r>
          <w:instrText xml:space="preserve"> PAGEREF _Toc6915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_Toc30065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0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_Toc25910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_Toc23339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6" w:history="1">
        <w:r>
          <w:rPr>
            <w:rFonts w:ascii="仿宋" w:eastAsia="仿宋" w:hAnsi="仿宋" w:cs="仿宋" w:hint="eastAsia"/>
            <w:lang w:eastAsia="zh-CN"/>
          </w:rPr>
          <w:t>(五)、热塑性聚氨酯弹性体项目选址综合评价</w:t>
        </w:r>
        <w:r>
          <w:tab/>
        </w:r>
        <w:r>
          <w:fldChar w:fldCharType="begin"/>
        </w:r>
        <w:r>
          <w:instrText xml:space="preserve"> PAGEREF _Toc8746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6" w:history="1">
        <w:r>
          <w:rPr>
            <w:rFonts w:ascii="仿宋" w:eastAsia="仿宋" w:hAnsi="仿宋" w:cs="仿宋" w:hint="eastAsia"/>
            <w:lang w:eastAsia="zh-CN"/>
          </w:rPr>
          <w:t>七、公司简介</w:t>
        </w:r>
        <w:r>
          <w:tab/>
        </w:r>
        <w:r>
          <w:fldChar w:fldCharType="begin"/>
        </w:r>
        <w:r>
          <w:instrText xml:space="preserve"> PAGEREF _Toc10376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4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_Toc16784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1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_Toc30591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6" w:history="1">
        <w:r>
          <w:rPr>
            <w:rFonts w:ascii="仿宋" w:eastAsia="仿宋" w:hAnsi="仿宋" w:cs="仿宋" w:hint="eastAsia"/>
            <w:lang w:eastAsia="zh-CN"/>
          </w:rPr>
          <w:t>八、招标方案</w:t>
        </w:r>
        <w:r>
          <w:tab/>
        </w:r>
        <w:r>
          <w:fldChar w:fldCharType="begin"/>
        </w:r>
        <w:r>
          <w:instrText xml:space="preserve"> PAGEREF _Toc586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7" w:history="1">
        <w:r>
          <w:rPr>
            <w:rFonts w:ascii="仿宋" w:eastAsia="仿宋" w:hAnsi="仿宋" w:cs="仿宋" w:hint="eastAsia"/>
            <w:lang w:eastAsia="zh-CN"/>
          </w:rPr>
          <w:t>(一)、热塑性聚氨酯弹性体项目招标依据</w:t>
        </w:r>
        <w:r>
          <w:tab/>
        </w:r>
        <w:r>
          <w:fldChar w:fldCharType="begin"/>
        </w:r>
        <w:r>
          <w:instrText xml:space="preserve"> PAGEREF _Toc3347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1" w:history="1">
        <w:r>
          <w:rPr>
            <w:rFonts w:ascii="仿宋" w:eastAsia="仿宋" w:hAnsi="仿宋" w:cs="仿宋" w:hint="eastAsia"/>
            <w:lang w:eastAsia="zh-CN"/>
          </w:rPr>
          <w:t>(二)、热塑性聚氨酯弹性体项目招标范围</w:t>
        </w:r>
        <w:r>
          <w:tab/>
        </w:r>
        <w:r>
          <w:fldChar w:fldCharType="begin"/>
        </w:r>
        <w:r>
          <w:instrText xml:space="preserve"> PAGEREF _Toc6251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4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_Toc11194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7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_Toc26747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3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_Toc18973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80" w:history="1">
        <w:r>
          <w:rPr>
            <w:rFonts w:ascii="仿宋" w:eastAsia="仿宋" w:hAnsi="仿宋" w:cs="仿宋" w:hint="eastAsia"/>
            <w:lang w:eastAsia="zh-CN"/>
          </w:rPr>
          <w:t>九、安全评价结论</w:t>
        </w:r>
        <w:r>
          <w:tab/>
        </w:r>
        <w:r>
          <w:fldChar w:fldCharType="begin"/>
        </w:r>
        <w:r>
          <w:instrText xml:space="preserve"> PAGEREF _Toc10680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1" w:history="1">
        <w:r>
          <w:rPr>
            <w:rFonts w:ascii="仿宋" w:eastAsia="仿宋" w:hAnsi="仿宋" w:cs="仿宋" w:hint="eastAsia"/>
            <w:lang w:eastAsia="zh-CN"/>
          </w:rPr>
          <w:t>(一)、危险、有害因素辨识与分析结论</w:t>
        </w:r>
        <w:r>
          <w:tab/>
        </w:r>
        <w:r>
          <w:fldChar w:fldCharType="begin"/>
        </w:r>
        <w:r>
          <w:instrText xml:space="preserve"> PAGEREF _Toc22741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5" w:history="1">
        <w:r>
          <w:rPr>
            <w:rFonts w:ascii="仿宋" w:eastAsia="仿宋" w:hAnsi="仿宋" w:cs="仿宋" w:hint="eastAsia"/>
            <w:lang w:eastAsia="zh-CN"/>
          </w:rPr>
          <w:t>(二)、分析评价综述</w:t>
        </w:r>
        <w:r>
          <w:tab/>
        </w:r>
        <w:r>
          <w:fldChar w:fldCharType="begin"/>
        </w:r>
        <w:r>
          <w:instrText xml:space="preserve"> PAGEREF _Toc3935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7" w:history="1">
        <w:r>
          <w:rPr>
            <w:rFonts w:ascii="仿宋" w:eastAsia="仿宋" w:hAnsi="仿宋" w:cs="仿宋" w:hint="eastAsia"/>
            <w:lang w:eastAsia="zh-CN"/>
          </w:rPr>
          <w:t>(三)、应重视的安全对策措施建议</w:t>
        </w:r>
        <w:r>
          <w:tab/>
        </w:r>
        <w:r>
          <w:fldChar w:fldCharType="begin"/>
        </w:r>
        <w:r>
          <w:instrText xml:space="preserve"> PAGEREF _Toc22287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854" w:history="1">
        <w:r>
          <w:rPr>
            <w:rFonts w:ascii="仿宋" w:eastAsia="仿宋" w:hAnsi="仿宋" w:cs="仿宋" w:hint="eastAsia"/>
            <w:lang w:eastAsia="zh-CN"/>
          </w:rPr>
          <w:t>(四)、总体评价结论</w:t>
        </w:r>
        <w:r>
          <w:tab/>
        </w:r>
        <w:r>
          <w:fldChar w:fldCharType="begin"/>
        </w:r>
        <w:r>
          <w:instrText xml:space="preserve"> PAGEREF _Toc22854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23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_Toc13623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5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_Toc28245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0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_Toc15900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2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_Toc30612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7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_Toc16947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63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_Toc26863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_Toc24028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_Toc3300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59" w:history="1">
        <w:r>
          <w:rPr>
            <w:rFonts w:ascii="仿宋" w:eastAsia="仿宋" w:hAnsi="仿宋" w:cs="仿宋" w:hint="eastAsia"/>
            <w:lang w:eastAsia="zh-CN"/>
          </w:rPr>
          <w:t>十二、员工家庭与工作平衡支持计划</w:t>
        </w:r>
        <w:r>
          <w:tab/>
        </w:r>
        <w:r>
          <w:fldChar w:fldCharType="begin"/>
        </w:r>
        <w:r>
          <w:instrText xml:space="preserve"> PAGEREF _Toc15059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5" w:history="1">
        <w:r>
          <w:rPr>
            <w:rFonts w:ascii="仿宋" w:eastAsia="仿宋" w:hAnsi="仿宋" w:cs="仿宋" w:hint="eastAsia"/>
            <w:lang w:eastAsia="zh-CN"/>
          </w:rPr>
          <w:t>(一)、家庭与工作平衡的重要性分析</w:t>
        </w:r>
        <w:r>
          <w:tab/>
        </w:r>
        <w:r>
          <w:fldChar w:fldCharType="begin"/>
        </w:r>
        <w:r>
          <w:instrText xml:space="preserve"> PAGEREF _Toc4775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5" w:history="1">
        <w:r>
          <w:rPr>
            <w:rFonts w:ascii="仿宋" w:eastAsia="仿宋" w:hAnsi="仿宋" w:cs="仿宋" w:hint="eastAsia"/>
            <w:lang w:eastAsia="zh-CN"/>
          </w:rPr>
          <w:t>(二)、支持计划的制定与实施步骤</w:t>
        </w:r>
        <w:r>
          <w:tab/>
        </w:r>
        <w:r>
          <w:fldChar w:fldCharType="begin"/>
        </w:r>
        <w:r>
          <w:instrText xml:space="preserve"> PAGEREF _Toc28215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4" w:history="1">
        <w:r>
          <w:rPr>
            <w:rFonts w:ascii="仿宋" w:eastAsia="仿宋" w:hAnsi="仿宋" w:cs="仿宋" w:hint="eastAsia"/>
            <w:lang w:eastAsia="zh-CN"/>
          </w:rPr>
          <w:t>(三)、平衡效果的评估及调整优化</w:t>
        </w:r>
        <w:r>
          <w:tab/>
        </w:r>
        <w:r>
          <w:fldChar w:fldCharType="begin"/>
        </w:r>
        <w:r>
          <w:instrText xml:space="preserve"> PAGEREF _Toc23184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32" w:history="1">
        <w:r>
          <w:rPr>
            <w:rFonts w:ascii="仿宋" w:eastAsia="仿宋" w:hAnsi="仿宋" w:cs="仿宋" w:hint="eastAsia"/>
            <w:lang w:eastAsia="zh-CN"/>
          </w:rPr>
          <w:t>十三、安全管理计划</w:t>
        </w:r>
        <w:r>
          <w:tab/>
        </w:r>
        <w:r>
          <w:fldChar w:fldCharType="begin"/>
        </w:r>
        <w:r>
          <w:instrText xml:space="preserve"> PAGEREF _Toc24532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5" w:history="1">
        <w:r>
          <w:rPr>
            <w:rFonts w:ascii="仿宋" w:eastAsia="仿宋" w:hAnsi="仿宋" w:cs="仿宋" w:hint="eastAsia"/>
            <w:lang w:eastAsia="zh-CN"/>
          </w:rPr>
          <w:t>(一)、项目安全管理体系建立</w:t>
        </w:r>
        <w:r>
          <w:tab/>
        </w:r>
        <w:r>
          <w:fldChar w:fldCharType="begin"/>
        </w:r>
        <w:r>
          <w:instrText xml:space="preserve"> PAGEREF _Toc23245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9" w:history="1">
        <w:r>
          <w:rPr>
            <w:rFonts w:ascii="仿宋" w:eastAsia="仿宋" w:hAnsi="仿宋" w:cs="仿宋" w:hint="eastAsia"/>
            <w:lang w:eastAsia="zh-CN"/>
          </w:rPr>
          <w:t>(二)、安全管理计划</w:t>
        </w:r>
        <w:r>
          <w:tab/>
        </w:r>
        <w:r>
          <w:fldChar w:fldCharType="begin"/>
        </w:r>
        <w:r>
          <w:instrText xml:space="preserve"> PAGEREF _Toc19589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" w:history="1">
        <w:r>
          <w:rPr>
            <w:rFonts w:ascii="仿宋" w:eastAsia="仿宋" w:hAnsi="仿宋" w:cs="仿宋" w:hint="eastAsia"/>
            <w:lang w:eastAsia="zh-CN"/>
          </w:rPr>
          <w:t>(三)、安全培训与演练</w:t>
        </w:r>
        <w:r>
          <w:tab/>
        </w:r>
        <w:r>
          <w:fldChar w:fldCharType="begin"/>
        </w:r>
        <w:r>
          <w:instrText xml:space="preserve"> PAGEREF _Toc1697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9" w:history="1">
        <w:r>
          <w:rPr>
            <w:rFonts w:ascii="仿宋" w:eastAsia="仿宋" w:hAnsi="仿宋" w:cs="仿宋" w:hint="eastAsia"/>
            <w:lang w:eastAsia="zh-CN"/>
          </w:rPr>
          <w:t>(四)、事故应急处理与报告</w:t>
        </w:r>
        <w:r>
          <w:tab/>
        </w:r>
        <w:r>
          <w:fldChar w:fldCharType="begin"/>
        </w:r>
        <w:r>
          <w:instrText xml:space="preserve"> PAGEREF _Toc17649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08" w:history="1">
        <w:r>
          <w:rPr>
            <w:rFonts w:ascii="仿宋" w:eastAsia="仿宋" w:hAnsi="仿宋" w:cs="仿宋" w:hint="eastAsia"/>
            <w:lang w:eastAsia="zh-CN"/>
          </w:rPr>
          <w:t>十四、热塑性聚氨酯弹性体项目创新与研发</w:t>
        </w:r>
        <w:r>
          <w:tab/>
        </w:r>
        <w:r>
          <w:fldChar w:fldCharType="begin"/>
        </w:r>
        <w:r>
          <w:instrText xml:space="preserve"> PAGEREF _Toc13508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5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_Toc21235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0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_Toc9630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9" w:history="1">
        <w:r>
          <w:rPr>
            <w:rFonts w:ascii="仿宋" w:eastAsia="仿宋" w:hAnsi="仿宋" w:cs="仿宋" w:hint="eastAsia"/>
            <w:lang w:eastAsia="zh-CN"/>
          </w:rPr>
          <w:t>十五、SWOT分析</w:t>
        </w:r>
        <w:r>
          <w:tab/>
        </w:r>
        <w:r>
          <w:fldChar w:fldCharType="begin"/>
        </w:r>
        <w:r>
          <w:instrText xml:space="preserve"> PAGEREF _Toc869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6" w:history="1">
        <w:r>
          <w:rPr>
            <w:rFonts w:ascii="仿宋" w:eastAsia="仿宋" w:hAnsi="仿宋" w:cs="仿宋" w:hint="eastAsia"/>
            <w:lang w:eastAsia="zh-CN"/>
          </w:rPr>
          <w:t>(一)、优势分析</w:t>
        </w:r>
        <w:r>
          <w:tab/>
        </w:r>
        <w:r>
          <w:fldChar w:fldCharType="begin"/>
        </w:r>
        <w:r>
          <w:instrText xml:space="preserve"> PAGEREF _Toc4206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9" w:history="1">
        <w:r>
          <w:rPr>
            <w:rFonts w:ascii="仿宋" w:eastAsia="仿宋" w:hAnsi="仿宋" w:cs="仿宋" w:hint="eastAsia"/>
            <w:lang w:eastAsia="zh-CN"/>
          </w:rPr>
          <w:t>(二)、劣势分析</w:t>
        </w:r>
        <w:r>
          <w:tab/>
        </w:r>
        <w:r>
          <w:fldChar w:fldCharType="begin"/>
        </w:r>
        <w:r>
          <w:instrText xml:space="preserve"> PAGEREF _Toc16169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4" w:history="1">
        <w:r>
          <w:rPr>
            <w:rFonts w:ascii="仿宋" w:eastAsia="仿宋" w:hAnsi="仿宋" w:cs="仿宋" w:hint="eastAsia"/>
            <w:lang w:eastAsia="zh-CN"/>
          </w:rPr>
          <w:t>(三)、机会分析</w:t>
        </w:r>
        <w:r>
          <w:tab/>
        </w:r>
        <w:r>
          <w:fldChar w:fldCharType="begin"/>
        </w:r>
        <w:r>
          <w:instrText xml:space="preserve"> PAGEREF _Toc5794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3" w:history="1">
        <w:r>
          <w:rPr>
            <w:rFonts w:ascii="仿宋" w:eastAsia="仿宋" w:hAnsi="仿宋" w:cs="仿宋" w:hint="eastAsia"/>
            <w:lang w:eastAsia="zh-CN"/>
          </w:rPr>
          <w:t>(四)、威胁分析</w:t>
        </w:r>
        <w:r>
          <w:tab/>
        </w:r>
        <w:r>
          <w:fldChar w:fldCharType="begin"/>
        </w:r>
        <w:r>
          <w:instrText xml:space="preserve"> PAGEREF _Toc30123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53" w:history="1">
        <w:r>
          <w:rPr>
            <w:rFonts w:ascii="仿宋" w:eastAsia="仿宋" w:hAnsi="仿宋" w:cs="仿宋" w:hint="eastAsia"/>
            <w:lang w:eastAsia="zh-CN"/>
          </w:rPr>
          <w:t>十六、市场反馈与迭代</w:t>
        </w:r>
        <w:r>
          <w:tab/>
        </w:r>
        <w:r>
          <w:fldChar w:fldCharType="begin"/>
        </w:r>
        <w:r>
          <w:instrText xml:space="preserve"> PAGEREF _Toc14053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0" w:history="1">
        <w:r>
          <w:rPr>
            <w:rFonts w:ascii="仿宋" w:eastAsia="仿宋" w:hAnsi="仿宋" w:cs="仿宋" w:hint="eastAsia"/>
            <w:lang w:eastAsia="zh-CN"/>
          </w:rPr>
          <w:t>(一)、市场反馈概述</w:t>
        </w:r>
        <w:r>
          <w:tab/>
        </w:r>
        <w:r>
          <w:fldChar w:fldCharType="begin"/>
        </w:r>
        <w:r>
          <w:instrText xml:space="preserve"> PAGEREF _Toc27690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3" w:history="1">
        <w:r>
          <w:rPr>
            <w:rFonts w:ascii="仿宋" w:eastAsia="仿宋" w:hAnsi="仿宋" w:cs="仿宋" w:hint="eastAsia"/>
            <w:lang w:eastAsia="zh-CN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_Toc26033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2" w:history="1">
        <w:r>
          <w:rPr>
            <w:rFonts w:ascii="仿宋" w:eastAsia="仿宋" w:hAnsi="仿宋" w:cs="仿宋" w:hint="eastAsia"/>
            <w:lang w:eastAsia="zh-CN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_Toc24712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28" w:history="1">
        <w:r>
          <w:rPr>
            <w:rFonts w:ascii="仿宋" w:eastAsia="仿宋" w:hAnsi="仿宋" w:cs="仿宋" w:hint="eastAsia"/>
            <w:lang w:eastAsia="zh-CN"/>
          </w:rPr>
          <w:t>十七、热塑性聚氨酯弹性体行业互联网营销</w:t>
        </w:r>
        <w:r>
          <w:tab/>
        </w:r>
        <w:r>
          <w:fldChar w:fldCharType="begin"/>
        </w:r>
        <w:r>
          <w:instrText xml:space="preserve"> PAGEREF _Toc24428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7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_Toc25467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6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_Toc10316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5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_Toc11595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1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_Toc4261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_Toc2439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_Toc2115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4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_Toc6484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8" w:history="1">
        <w:r>
          <w:rPr>
            <w:rFonts w:ascii="仿宋" w:eastAsia="仿宋" w:hAnsi="仿宋" w:cs="仿宋" w:hint="eastAsia"/>
            <w:lang w:eastAsia="zh-CN"/>
          </w:rPr>
          <w:t>十八、创新驱动</w:t>
        </w:r>
        <w:r>
          <w:tab/>
        </w:r>
        <w:r>
          <w:fldChar w:fldCharType="begin"/>
        </w:r>
        <w:r>
          <w:instrText xml:space="preserve"> PAGEREF _Toc8708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6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_Toc26946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5" w:history="1">
        <w:r>
          <w:rPr>
            <w:rFonts w:ascii="仿宋" w:eastAsia="仿宋" w:hAnsi="仿宋" w:cs="仿宋" w:hint="eastAsia"/>
            <w:lang w:eastAsia="zh-CN"/>
          </w:rPr>
          <w:t>(二)、热塑性聚氨酯弹性体项目技术工艺分析</w:t>
        </w:r>
        <w:r>
          <w:tab/>
        </w:r>
        <w:r>
          <w:fldChar w:fldCharType="begin"/>
        </w:r>
        <w:r>
          <w:instrText xml:space="preserve"> PAGEREF _Toc28875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7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_Toc32467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9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_Toc29059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57" w:history="1">
        <w:r>
          <w:rPr>
            <w:rFonts w:ascii="仿宋" w:eastAsia="仿宋" w:hAnsi="仿宋" w:cs="仿宋" w:hint="eastAsia"/>
            <w:lang w:eastAsia="zh-CN"/>
          </w:rPr>
          <w:t>十九、热塑性聚氨酯弹性体项目沟通与协作</w:t>
        </w:r>
        <w:r>
          <w:tab/>
        </w:r>
        <w:r>
          <w:fldChar w:fldCharType="begin"/>
        </w:r>
        <w:r>
          <w:instrText xml:space="preserve"> PAGEREF _Toc25357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560" w:history="1">
        <w:r>
          <w:rPr>
            <w:rFonts w:ascii="仿宋" w:eastAsia="仿宋" w:hAnsi="仿宋" w:cs="仿宋" w:hint="eastAsia"/>
            <w:lang w:eastAsia="zh-CN"/>
          </w:rPr>
          <w:t>(一)、沟通计划与渠道</w:t>
        </w:r>
        <w:r>
          <w:tab/>
        </w:r>
        <w:r>
          <w:fldChar w:fldCharType="begin"/>
        </w:r>
        <w:r>
          <w:instrText xml:space="preserve"> PAGEREF _Toc4560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6" w:history="1">
        <w:r>
          <w:rPr>
            <w:rFonts w:ascii="仿宋" w:eastAsia="仿宋" w:hAnsi="仿宋" w:cs="仿宋" w:hint="eastAsia"/>
            <w:lang w:eastAsia="zh-CN"/>
          </w:rPr>
          <w:t>(二)、内部协作机制</w:t>
        </w:r>
        <w:r>
          <w:tab/>
        </w:r>
        <w:r>
          <w:fldChar w:fldCharType="begin"/>
        </w:r>
        <w:r>
          <w:instrText xml:space="preserve"> PAGEREF _Toc6866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9" w:history="1">
        <w:r>
          <w:rPr>
            <w:rFonts w:ascii="仿宋" w:eastAsia="仿宋" w:hAnsi="仿宋" w:cs="仿宋" w:hint="eastAsia"/>
            <w:lang w:eastAsia="zh-CN"/>
          </w:rPr>
          <w:t>(三)、外部合作伙伴沟通</w:t>
        </w:r>
        <w:r>
          <w:tab/>
        </w:r>
        <w:r>
          <w:fldChar w:fldCharType="begin"/>
        </w:r>
        <w:r>
          <w:instrText xml:space="preserve"> PAGEREF _Toc8599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4" w:history="1">
        <w:r>
          <w:rPr>
            <w:rFonts w:ascii="仿宋" w:eastAsia="仿宋" w:hAnsi="仿宋" w:cs="仿宋" w:hint="eastAsia"/>
            <w:lang w:eastAsia="zh-CN"/>
          </w:rPr>
          <w:t>(四)、风险沟通与管理</w:t>
        </w:r>
        <w:r>
          <w:tab/>
        </w:r>
        <w:r>
          <w:fldChar w:fldCharType="begin"/>
        </w:r>
        <w:r>
          <w:instrText xml:space="preserve"> PAGEREF _Toc17114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61" w:history="1">
        <w:r>
          <w:rPr>
            <w:rFonts w:ascii="仿宋" w:eastAsia="仿宋" w:hAnsi="仿宋" w:cs="仿宋" w:hint="eastAsia"/>
            <w:lang w:eastAsia="zh-CN"/>
          </w:rPr>
          <w:t>二十、市场营销与推广策略</w:t>
        </w:r>
        <w:r>
          <w:tab/>
        </w:r>
        <w:r>
          <w:fldChar w:fldCharType="begin"/>
        </w:r>
        <w:r>
          <w:instrText xml:space="preserve"> PAGEREF _Toc11661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4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_Toc29814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9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_Toc29539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" w:history="1">
        <w:r>
          <w:rPr>
            <w:rFonts w:ascii="仿宋" w:eastAsia="仿宋" w:hAnsi="仿宋" w:cs="仿宋" w:hint="eastAsia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_Toc400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89" w:history="1">
        <w:r>
          <w:rPr>
            <w:rFonts w:ascii="仿宋" w:eastAsia="仿宋" w:hAnsi="仿宋" w:cs="仿宋" w:hint="eastAsia"/>
            <w:lang w:eastAsia="zh-CN"/>
          </w:rPr>
          <w:t>二十一、差异化战略</w:t>
        </w:r>
        <w:r>
          <w:tab/>
        </w:r>
        <w:r>
          <w:fldChar w:fldCharType="begin"/>
        </w:r>
        <w:r>
          <w:instrText xml:space="preserve"> PAGEREF _Toc25689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7" w:history="1">
        <w:r>
          <w:rPr>
            <w:rFonts w:ascii="仿宋" w:eastAsia="仿宋" w:hAnsi="仿宋" w:cs="仿宋" w:hint="eastAsia"/>
            <w:lang w:eastAsia="zh-CN"/>
          </w:rPr>
          <w:t>(一)、差异化战略</w:t>
        </w:r>
        <w:r>
          <w:tab/>
        </w:r>
        <w:r>
          <w:fldChar w:fldCharType="begin"/>
        </w:r>
        <w:r>
          <w:instrText xml:space="preserve"> PAGEREF _Toc18817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96" w:history="1">
        <w:r>
          <w:rPr>
            <w:rFonts w:ascii="仿宋" w:eastAsia="仿宋" w:hAnsi="仿宋" w:cs="仿宋" w:hint="eastAsia"/>
            <w:lang w:eastAsia="zh-CN"/>
          </w:rPr>
          <w:t>二十二安全与环境责任体系</w:t>
        </w:r>
        <w:r>
          <w:tab/>
        </w:r>
        <w:r>
          <w:fldChar w:fldCharType="begin"/>
        </w:r>
        <w:r>
          <w:instrText xml:space="preserve"> PAGEREF _Toc4396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5" w:history="1">
        <w:r>
          <w:rPr>
            <w:rFonts w:ascii="仿宋" w:eastAsia="仿宋" w:hAnsi="仿宋" w:cs="仿宋" w:hint="eastAsia"/>
            <w:lang w:eastAsia="zh-CN"/>
          </w:rPr>
          <w:t>(一)、责任分工</w:t>
        </w:r>
        <w:r>
          <w:tab/>
        </w:r>
        <w:r>
          <w:fldChar w:fldCharType="begin"/>
        </w:r>
        <w:r>
          <w:instrText xml:space="preserve"> PAGEREF _Toc13745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0" w:history="1">
        <w:r>
          <w:rPr>
            <w:rFonts w:ascii="仿宋" w:eastAsia="仿宋" w:hAnsi="仿宋" w:cs="仿宋" w:hint="eastAsia"/>
            <w:lang w:eastAsia="zh-CN"/>
          </w:rPr>
          <w:t>(二)、安全与环境管理人员配备</w:t>
        </w:r>
        <w:r>
          <w:tab/>
        </w:r>
        <w:r>
          <w:fldChar w:fldCharType="begin"/>
        </w:r>
        <w:r>
          <w:instrText xml:space="preserve"> PAGEREF _Toc29380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4" w:history="1">
        <w:r>
          <w:rPr>
            <w:rFonts w:ascii="仿宋" w:eastAsia="仿宋" w:hAnsi="仿宋" w:cs="仿宋" w:hint="eastAsia"/>
            <w:lang w:eastAsia="zh-CN"/>
          </w:rPr>
          <w:t>(三)、责任追究机制</w:t>
        </w:r>
        <w:r>
          <w:tab/>
        </w:r>
        <w:r>
          <w:fldChar w:fldCharType="begin"/>
        </w:r>
        <w:r>
          <w:instrText xml:space="preserve"> PAGEREF _Toc9244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2" w:history="1">
        <w:r>
          <w:rPr>
            <w:rFonts w:ascii="仿宋" w:eastAsia="仿宋" w:hAnsi="仿宋" w:cs="仿宋" w:hint="eastAsia"/>
            <w:lang w:eastAsia="zh-CN"/>
          </w:rPr>
          <w:t>(四)、绩效考核</w:t>
        </w:r>
        <w:r>
          <w:tab/>
        </w:r>
        <w:r>
          <w:fldChar w:fldCharType="begin"/>
        </w:r>
        <w:r>
          <w:instrText xml:space="preserve"> PAGEREF _Toc23822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5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278"/>
      <w:r>
        <w:rPr>
          <w:rFonts w:ascii="仿宋" w:eastAsia="仿宋" w:hAnsi="仿宋" w:cs="仿宋" w:hint="eastAsia"/>
          <w:sz w:val="28"/>
          <w:lang w:eastAsia="zh-CN"/>
        </w:rPr>
        <w:t>一、热塑性聚氨酯弹性体项目选址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449"/>
      <w:r>
        <w:rPr>
          <w:rFonts w:ascii="仿宋" w:eastAsia="仿宋" w:hAnsi="仿宋" w:cs="仿宋" w:hint="eastAsia"/>
          <w:lang w:eastAsia="zh-CN"/>
        </w:rPr>
        <w:t>(一)、热塑性聚氨酯弹性体项目选址原则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热塑性聚氨酯弹性体项目的选址决策非常重要。必须综合考虑行业布局、地域资源、地质条件、交通运输和环境保护等多个因素。制定选址方案时，应遵循以下原则：1. 符合国家政策和生态能源产业规划，确保热塑性聚氨酯弹性体项目能够在政策环境中发展。2. 满足项目对原材料、供热和电力的需求，确保供应持续稳定。3. 选择交通便利、运输条件良好的地区，降低物流成本，提高运输效率。4. 考虑选址地的地形地貌，确保适合建设，并对地质条件进行评估，降低地质风险。5. 选址周边应有可供利用的社会基础设施，并具备协作条件，有利于项目的建设和运营。这些原则综合考虑了政策、资源、环境和社会条件，有助于确保热塑性聚氨酯弹性体项目在选址阶段做出明智的决策，提高项目的成功运营和可持续发展性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https://d.book118.com/618060104101006041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热塑性聚氨酯弹性体项目融资计划书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热塑性聚氨酯弹性体项目融资计划书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热塑性聚氨酯弹性体项目融资计划书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热塑性聚氨酯弹性体项目融资计划书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热塑性聚氨酯弹性体项目融资计划书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11673A"/>
    <w:rsid w:val="1D11673A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18060104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2024-02-23T06:52:00Z</dcterms:created>
  <dcterms:modified xsi:type="dcterms:W3CDTF">2024-02-23T06:53:05Z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AECC09240D084D2BA7956B61834A1870_11</vt:lpwstr>
  </property>
  <property fmtid="{D5CDD505-2E9C-101B-9397-08002B2CF9AE}" pid="3" name="KSOProductBuildVer">
    <vt:lpwstr>2052-12.1.0.16250</vt:lpwstr>
  </property>
</Properties>
</file>