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48" w:history="1">
        <w:r>
          <w:rPr>
            <w:rFonts w:ascii="仿宋" w:eastAsia="仿宋" w:hAnsi="仿宋" w:cs="仿宋" w:hint="eastAsia"/>
            <w:lang w:eastAsia="zh-CN"/>
          </w:rPr>
          <w:t>概论</w:t>
        </w:r>
        <w:r>
          <w:tab/>
        </w:r>
        <w:r>
          <w:fldChar w:fldCharType="begin"/>
        </w:r>
        <w:r>
          <w:instrText xml:space="preserve"> PAGEREF _Toc27148 \h </w:instrText>
        </w:r>
        <w:r>
          <w:fldChar w:fldCharType="separate"/>
        </w:r>
        <w:r>
          <w:t>3</w:t>
        </w:r>
        <w:r>
          <w:fldChar w:fldCharType="end"/>
        </w:r>
      </w:hyperlink>
    </w:p>
    <w:p>
      <w:pPr>
        <w:pStyle w:val="TOC1"/>
        <w:tabs>
          <w:tab w:val="right" w:leader="dot" w:pos="8306"/>
        </w:tabs>
      </w:pPr>
      <w:hyperlink w:anchor="_Toc27119" w:history="1">
        <w:r>
          <w:rPr>
            <w:rFonts w:ascii="仿宋" w:eastAsia="仿宋" w:hAnsi="仿宋" w:cs="仿宋" w:hint="eastAsia"/>
            <w:lang w:eastAsia="zh-CN"/>
          </w:rPr>
          <w:t>一、醋酸乙酯项目绩效评估</w:t>
        </w:r>
        <w:r>
          <w:tab/>
        </w:r>
        <w:r>
          <w:fldChar w:fldCharType="begin"/>
        </w:r>
        <w:r>
          <w:instrText xml:space="preserve"> PAGEREF _Toc27119 \h </w:instrText>
        </w:r>
        <w:r>
          <w:fldChar w:fldCharType="separate"/>
        </w:r>
        <w:r>
          <w:t>3</w:t>
        </w:r>
        <w:r>
          <w:fldChar w:fldCharType="end"/>
        </w:r>
      </w:hyperlink>
    </w:p>
    <w:p>
      <w:pPr>
        <w:pStyle w:val="TOC2"/>
        <w:tabs>
          <w:tab w:val="right" w:leader="dot" w:pos="8306"/>
        </w:tabs>
      </w:pPr>
      <w:hyperlink w:anchor="_Toc1763" w:history="1">
        <w:r>
          <w:rPr>
            <w:rFonts w:ascii="仿宋" w:eastAsia="仿宋" w:hAnsi="仿宋" w:cs="仿宋" w:hint="eastAsia"/>
            <w:lang w:eastAsia="zh-CN"/>
          </w:rPr>
          <w:t>(一)、绩效评估指标</w:t>
        </w:r>
        <w:r>
          <w:tab/>
        </w:r>
        <w:r>
          <w:fldChar w:fldCharType="begin"/>
        </w:r>
        <w:r>
          <w:instrText xml:space="preserve"> PAGEREF _Toc1763 \h </w:instrText>
        </w:r>
        <w:r>
          <w:fldChar w:fldCharType="separate"/>
        </w:r>
        <w:r>
          <w:t>3</w:t>
        </w:r>
        <w:r>
          <w:fldChar w:fldCharType="end"/>
        </w:r>
      </w:hyperlink>
    </w:p>
    <w:p>
      <w:pPr>
        <w:pStyle w:val="TOC2"/>
        <w:tabs>
          <w:tab w:val="right" w:leader="dot" w:pos="8306"/>
        </w:tabs>
      </w:pPr>
      <w:hyperlink w:anchor="_Toc19679" w:history="1">
        <w:r>
          <w:rPr>
            <w:rFonts w:ascii="仿宋" w:eastAsia="仿宋" w:hAnsi="仿宋" w:cs="仿宋" w:hint="eastAsia"/>
            <w:lang w:eastAsia="zh-CN"/>
          </w:rPr>
          <w:t>(二)、绩效评估方法</w:t>
        </w:r>
        <w:r>
          <w:tab/>
        </w:r>
        <w:r>
          <w:fldChar w:fldCharType="begin"/>
        </w:r>
        <w:r>
          <w:instrText xml:space="preserve"> PAGEREF _Toc19679 \h </w:instrText>
        </w:r>
        <w:r>
          <w:fldChar w:fldCharType="separate"/>
        </w:r>
        <w:r>
          <w:t>4</w:t>
        </w:r>
        <w:r>
          <w:fldChar w:fldCharType="end"/>
        </w:r>
      </w:hyperlink>
    </w:p>
    <w:p>
      <w:pPr>
        <w:pStyle w:val="TOC2"/>
        <w:tabs>
          <w:tab w:val="right" w:leader="dot" w:pos="8306"/>
        </w:tabs>
      </w:pPr>
      <w:hyperlink w:anchor="_Toc3152" w:history="1">
        <w:r>
          <w:rPr>
            <w:rFonts w:ascii="仿宋" w:eastAsia="仿宋" w:hAnsi="仿宋" w:cs="仿宋" w:hint="eastAsia"/>
            <w:lang w:eastAsia="zh-CN"/>
          </w:rPr>
          <w:t>(三)、绩效评估周期</w:t>
        </w:r>
        <w:r>
          <w:tab/>
        </w:r>
        <w:r>
          <w:fldChar w:fldCharType="begin"/>
        </w:r>
        <w:r>
          <w:instrText xml:space="preserve"> PAGEREF _Toc3152 \h </w:instrText>
        </w:r>
        <w:r>
          <w:fldChar w:fldCharType="separate"/>
        </w:r>
        <w:r>
          <w:t>5</w:t>
        </w:r>
        <w:r>
          <w:fldChar w:fldCharType="end"/>
        </w:r>
      </w:hyperlink>
    </w:p>
    <w:p>
      <w:pPr>
        <w:pStyle w:val="TOC1"/>
        <w:tabs>
          <w:tab w:val="right" w:leader="dot" w:pos="8306"/>
        </w:tabs>
      </w:pPr>
      <w:hyperlink w:anchor="_Toc8703" w:history="1">
        <w:r>
          <w:rPr>
            <w:rFonts w:ascii="仿宋" w:eastAsia="仿宋" w:hAnsi="仿宋" w:cs="仿宋" w:hint="eastAsia"/>
            <w:lang w:eastAsia="zh-CN"/>
          </w:rPr>
          <w:t>二、醋酸乙酯项目危机管理</w:t>
        </w:r>
        <w:r>
          <w:tab/>
        </w:r>
        <w:r>
          <w:fldChar w:fldCharType="begin"/>
        </w:r>
        <w:r>
          <w:instrText xml:space="preserve"> PAGEREF _Toc8703 \h </w:instrText>
        </w:r>
        <w:r>
          <w:fldChar w:fldCharType="separate"/>
        </w:r>
        <w:r>
          <w:t>6</w:t>
        </w:r>
        <w:r>
          <w:fldChar w:fldCharType="end"/>
        </w:r>
      </w:hyperlink>
    </w:p>
    <w:p>
      <w:pPr>
        <w:pStyle w:val="TOC2"/>
        <w:tabs>
          <w:tab w:val="right" w:leader="dot" w:pos="8306"/>
        </w:tabs>
      </w:pPr>
      <w:hyperlink w:anchor="_Toc3162" w:history="1">
        <w:r>
          <w:rPr>
            <w:rFonts w:ascii="仿宋" w:eastAsia="仿宋" w:hAnsi="仿宋" w:cs="仿宋" w:hint="eastAsia"/>
            <w:lang w:eastAsia="zh-CN"/>
          </w:rPr>
          <w:t>(一)、危机预警与识别</w:t>
        </w:r>
        <w:r>
          <w:tab/>
        </w:r>
        <w:r>
          <w:fldChar w:fldCharType="begin"/>
        </w:r>
        <w:r>
          <w:instrText xml:space="preserve"> PAGEREF _Toc3162 \h </w:instrText>
        </w:r>
        <w:r>
          <w:fldChar w:fldCharType="separate"/>
        </w:r>
        <w:r>
          <w:t>6</w:t>
        </w:r>
        <w:r>
          <w:fldChar w:fldCharType="end"/>
        </w:r>
      </w:hyperlink>
    </w:p>
    <w:p>
      <w:pPr>
        <w:pStyle w:val="TOC2"/>
        <w:tabs>
          <w:tab w:val="right" w:leader="dot" w:pos="8306"/>
        </w:tabs>
      </w:pPr>
      <w:hyperlink w:anchor="_Toc5316" w:history="1">
        <w:r>
          <w:rPr>
            <w:rFonts w:ascii="仿宋" w:eastAsia="仿宋" w:hAnsi="仿宋" w:cs="仿宋" w:hint="eastAsia"/>
            <w:lang w:eastAsia="zh-CN"/>
          </w:rPr>
          <w:t>(二)、危机应对与恢复</w:t>
        </w:r>
        <w:r>
          <w:tab/>
        </w:r>
        <w:r>
          <w:fldChar w:fldCharType="begin"/>
        </w:r>
        <w:r>
          <w:instrText xml:space="preserve"> PAGEREF _Toc5316 \h </w:instrText>
        </w:r>
        <w:r>
          <w:fldChar w:fldCharType="separate"/>
        </w:r>
        <w:r>
          <w:t>7</w:t>
        </w:r>
        <w:r>
          <w:fldChar w:fldCharType="end"/>
        </w:r>
      </w:hyperlink>
    </w:p>
    <w:p>
      <w:pPr>
        <w:pStyle w:val="TOC1"/>
        <w:tabs>
          <w:tab w:val="right" w:leader="dot" w:pos="8306"/>
        </w:tabs>
      </w:pPr>
      <w:hyperlink w:anchor="_Toc2050" w:history="1">
        <w:r>
          <w:rPr>
            <w:rFonts w:ascii="仿宋" w:eastAsia="仿宋" w:hAnsi="仿宋" w:cs="仿宋" w:hint="eastAsia"/>
            <w:lang w:eastAsia="zh-CN"/>
          </w:rPr>
          <w:t>三、醋酸乙酯项目土建工程</w:t>
        </w:r>
        <w:r>
          <w:tab/>
        </w:r>
        <w:r>
          <w:fldChar w:fldCharType="begin"/>
        </w:r>
        <w:r>
          <w:instrText xml:space="preserve"> PAGEREF _Toc2050 \h </w:instrText>
        </w:r>
        <w:r>
          <w:fldChar w:fldCharType="separate"/>
        </w:r>
        <w:r>
          <w:t>8</w:t>
        </w:r>
        <w:r>
          <w:fldChar w:fldCharType="end"/>
        </w:r>
      </w:hyperlink>
    </w:p>
    <w:p>
      <w:pPr>
        <w:pStyle w:val="TOC2"/>
        <w:tabs>
          <w:tab w:val="right" w:leader="dot" w:pos="8306"/>
        </w:tabs>
      </w:pPr>
      <w:hyperlink w:anchor="_Toc8196" w:history="1">
        <w:r>
          <w:rPr>
            <w:rFonts w:ascii="仿宋" w:eastAsia="仿宋" w:hAnsi="仿宋" w:cs="仿宋" w:hint="eastAsia"/>
            <w:lang w:eastAsia="zh-CN"/>
          </w:rPr>
          <w:t>(一)、建筑工程设计原则</w:t>
        </w:r>
        <w:r>
          <w:tab/>
        </w:r>
        <w:r>
          <w:fldChar w:fldCharType="begin"/>
        </w:r>
        <w:r>
          <w:instrText xml:space="preserve"> PAGEREF _Toc8196 \h </w:instrText>
        </w:r>
        <w:r>
          <w:fldChar w:fldCharType="separate"/>
        </w:r>
        <w:r>
          <w:t>8</w:t>
        </w:r>
        <w:r>
          <w:fldChar w:fldCharType="end"/>
        </w:r>
      </w:hyperlink>
    </w:p>
    <w:p>
      <w:pPr>
        <w:pStyle w:val="TOC2"/>
        <w:tabs>
          <w:tab w:val="right" w:leader="dot" w:pos="8306"/>
        </w:tabs>
      </w:pPr>
      <w:hyperlink w:anchor="_Toc32060" w:history="1">
        <w:r>
          <w:rPr>
            <w:rFonts w:ascii="仿宋" w:eastAsia="仿宋" w:hAnsi="仿宋" w:cs="仿宋" w:hint="eastAsia"/>
            <w:lang w:eastAsia="zh-CN"/>
          </w:rPr>
          <w:t>(二)、土建工程设计年限及安全等级</w:t>
        </w:r>
        <w:r>
          <w:tab/>
        </w:r>
        <w:r>
          <w:fldChar w:fldCharType="begin"/>
        </w:r>
        <w:r>
          <w:instrText xml:space="preserve"> PAGEREF _Toc32060 \h </w:instrText>
        </w:r>
        <w:r>
          <w:fldChar w:fldCharType="separate"/>
        </w:r>
        <w:r>
          <w:t>10</w:t>
        </w:r>
        <w:r>
          <w:fldChar w:fldCharType="end"/>
        </w:r>
      </w:hyperlink>
    </w:p>
    <w:p>
      <w:pPr>
        <w:pStyle w:val="TOC2"/>
        <w:tabs>
          <w:tab w:val="right" w:leader="dot" w:pos="8306"/>
        </w:tabs>
      </w:pPr>
      <w:hyperlink w:anchor="_Toc18062" w:history="1">
        <w:r>
          <w:rPr>
            <w:rFonts w:ascii="仿宋" w:eastAsia="仿宋" w:hAnsi="仿宋" w:cs="仿宋" w:hint="eastAsia"/>
            <w:lang w:eastAsia="zh-CN"/>
          </w:rPr>
          <w:t>(三)、建筑工程设计总体要求</w:t>
        </w:r>
        <w:r>
          <w:tab/>
        </w:r>
        <w:r>
          <w:fldChar w:fldCharType="begin"/>
        </w:r>
        <w:r>
          <w:instrText xml:space="preserve"> PAGEREF _Toc18062 \h </w:instrText>
        </w:r>
        <w:r>
          <w:fldChar w:fldCharType="separate"/>
        </w:r>
        <w:r>
          <w:t>11</w:t>
        </w:r>
        <w:r>
          <w:fldChar w:fldCharType="end"/>
        </w:r>
      </w:hyperlink>
    </w:p>
    <w:p>
      <w:pPr>
        <w:pStyle w:val="TOC2"/>
        <w:tabs>
          <w:tab w:val="right" w:leader="dot" w:pos="8306"/>
        </w:tabs>
      </w:pPr>
      <w:hyperlink w:anchor="_Toc5527" w:history="1">
        <w:r>
          <w:rPr>
            <w:rFonts w:ascii="仿宋" w:eastAsia="仿宋" w:hAnsi="仿宋" w:cs="仿宋" w:hint="eastAsia"/>
            <w:lang w:eastAsia="zh-CN"/>
          </w:rPr>
          <w:t>(四)、土建工程建设指标</w:t>
        </w:r>
        <w:r>
          <w:tab/>
        </w:r>
        <w:r>
          <w:fldChar w:fldCharType="begin"/>
        </w:r>
        <w:r>
          <w:instrText xml:space="preserve"> PAGEREF _Toc5527 \h </w:instrText>
        </w:r>
        <w:r>
          <w:fldChar w:fldCharType="separate"/>
        </w:r>
        <w:r>
          <w:t>11</w:t>
        </w:r>
        <w:r>
          <w:fldChar w:fldCharType="end"/>
        </w:r>
      </w:hyperlink>
    </w:p>
    <w:p>
      <w:pPr>
        <w:pStyle w:val="TOC1"/>
        <w:tabs>
          <w:tab w:val="right" w:leader="dot" w:pos="8306"/>
        </w:tabs>
      </w:pPr>
      <w:hyperlink w:anchor="_Toc32173" w:history="1">
        <w:r>
          <w:rPr>
            <w:rFonts w:ascii="仿宋" w:eastAsia="仿宋" w:hAnsi="仿宋" w:cs="仿宋" w:hint="eastAsia"/>
            <w:lang w:eastAsia="zh-CN"/>
          </w:rPr>
          <w:t>四、醋酸乙酯项目建设背景及必要性分析</w:t>
        </w:r>
        <w:r>
          <w:tab/>
        </w:r>
        <w:r>
          <w:fldChar w:fldCharType="begin"/>
        </w:r>
        <w:r>
          <w:instrText xml:space="preserve"> PAGEREF _Toc32173 \h </w:instrText>
        </w:r>
        <w:r>
          <w:fldChar w:fldCharType="separate"/>
        </w:r>
        <w:r>
          <w:t>12</w:t>
        </w:r>
        <w:r>
          <w:fldChar w:fldCharType="end"/>
        </w:r>
      </w:hyperlink>
    </w:p>
    <w:p>
      <w:pPr>
        <w:pStyle w:val="TOC2"/>
        <w:tabs>
          <w:tab w:val="right" w:leader="dot" w:pos="8306"/>
        </w:tabs>
      </w:pPr>
      <w:hyperlink w:anchor="_Toc842" w:history="1">
        <w:r>
          <w:rPr>
            <w:rFonts w:ascii="仿宋" w:eastAsia="仿宋" w:hAnsi="仿宋" w:cs="仿宋" w:hint="eastAsia"/>
            <w:lang w:eastAsia="zh-CN"/>
          </w:rPr>
          <w:t>(一)、醋酸乙酯项目背景分析</w:t>
        </w:r>
        <w:r>
          <w:tab/>
        </w:r>
        <w:r>
          <w:fldChar w:fldCharType="begin"/>
        </w:r>
        <w:r>
          <w:instrText xml:space="preserve"> PAGEREF _Toc842 \h </w:instrText>
        </w:r>
        <w:r>
          <w:fldChar w:fldCharType="separate"/>
        </w:r>
        <w:r>
          <w:t>12</w:t>
        </w:r>
        <w:r>
          <w:fldChar w:fldCharType="end"/>
        </w:r>
      </w:hyperlink>
    </w:p>
    <w:p>
      <w:pPr>
        <w:pStyle w:val="TOC2"/>
        <w:tabs>
          <w:tab w:val="right" w:leader="dot" w:pos="8306"/>
        </w:tabs>
      </w:pPr>
      <w:hyperlink w:anchor="_Toc16520" w:history="1">
        <w:r>
          <w:rPr>
            <w:rFonts w:ascii="仿宋" w:eastAsia="仿宋" w:hAnsi="仿宋" w:cs="仿宋" w:hint="eastAsia"/>
            <w:lang w:eastAsia="zh-CN"/>
          </w:rPr>
          <w:t>(二)、醋酸乙酯项目建设必要性分析</w:t>
        </w:r>
        <w:r>
          <w:tab/>
        </w:r>
        <w:r>
          <w:fldChar w:fldCharType="begin"/>
        </w:r>
        <w:r>
          <w:instrText xml:space="preserve"> PAGEREF _Toc16520 \h </w:instrText>
        </w:r>
        <w:r>
          <w:fldChar w:fldCharType="separate"/>
        </w:r>
        <w:r>
          <w:t>13</w:t>
        </w:r>
        <w:r>
          <w:fldChar w:fldCharType="end"/>
        </w:r>
      </w:hyperlink>
    </w:p>
    <w:p>
      <w:pPr>
        <w:pStyle w:val="TOC1"/>
        <w:tabs>
          <w:tab w:val="right" w:leader="dot" w:pos="8306"/>
        </w:tabs>
      </w:pPr>
      <w:hyperlink w:anchor="_Toc18302" w:history="1">
        <w:r>
          <w:rPr>
            <w:rFonts w:ascii="仿宋" w:eastAsia="仿宋" w:hAnsi="仿宋" w:cs="仿宋" w:hint="eastAsia"/>
            <w:lang w:eastAsia="zh-CN"/>
          </w:rPr>
          <w:t>五、醋酸乙酯项目建设单位说明</w:t>
        </w:r>
        <w:r>
          <w:tab/>
        </w:r>
        <w:r>
          <w:fldChar w:fldCharType="begin"/>
        </w:r>
        <w:r>
          <w:instrText xml:space="preserve"> PAGEREF _Toc18302 \h </w:instrText>
        </w:r>
        <w:r>
          <w:fldChar w:fldCharType="separate"/>
        </w:r>
        <w:r>
          <w:t>15</w:t>
        </w:r>
        <w:r>
          <w:fldChar w:fldCharType="end"/>
        </w:r>
      </w:hyperlink>
    </w:p>
    <w:p>
      <w:pPr>
        <w:pStyle w:val="TOC2"/>
        <w:tabs>
          <w:tab w:val="right" w:leader="dot" w:pos="8306"/>
        </w:tabs>
      </w:pPr>
      <w:hyperlink w:anchor="_Toc15294" w:history="1">
        <w:r>
          <w:rPr>
            <w:rFonts w:ascii="仿宋" w:eastAsia="仿宋" w:hAnsi="仿宋" w:cs="仿宋" w:hint="eastAsia"/>
            <w:lang w:eastAsia="zh-CN"/>
          </w:rPr>
          <w:t>(一)、醋酸乙酯项目承办单位基本情况</w:t>
        </w:r>
        <w:r>
          <w:tab/>
        </w:r>
        <w:r>
          <w:fldChar w:fldCharType="begin"/>
        </w:r>
        <w:r>
          <w:instrText xml:space="preserve"> PAGEREF _Toc15294 \h </w:instrText>
        </w:r>
        <w:r>
          <w:fldChar w:fldCharType="separate"/>
        </w:r>
        <w:r>
          <w:t>15</w:t>
        </w:r>
        <w:r>
          <w:fldChar w:fldCharType="end"/>
        </w:r>
      </w:hyperlink>
    </w:p>
    <w:p>
      <w:pPr>
        <w:pStyle w:val="TOC2"/>
        <w:tabs>
          <w:tab w:val="right" w:leader="dot" w:pos="8306"/>
        </w:tabs>
      </w:pPr>
      <w:hyperlink w:anchor="_Toc13321" w:history="1">
        <w:r>
          <w:rPr>
            <w:rFonts w:ascii="仿宋" w:eastAsia="仿宋" w:hAnsi="仿宋" w:cs="仿宋" w:hint="eastAsia"/>
            <w:lang w:eastAsia="zh-CN"/>
          </w:rPr>
          <w:t>(二)、公司经济效益分析</w:t>
        </w:r>
        <w:r>
          <w:tab/>
        </w:r>
        <w:r>
          <w:fldChar w:fldCharType="begin"/>
        </w:r>
        <w:r>
          <w:instrText xml:space="preserve"> PAGEREF _Toc13321 \h </w:instrText>
        </w:r>
        <w:r>
          <w:fldChar w:fldCharType="separate"/>
        </w:r>
        <w:r>
          <w:t>15</w:t>
        </w:r>
        <w:r>
          <w:fldChar w:fldCharType="end"/>
        </w:r>
      </w:hyperlink>
    </w:p>
    <w:p>
      <w:pPr>
        <w:pStyle w:val="TOC1"/>
        <w:tabs>
          <w:tab w:val="right" w:leader="dot" w:pos="8306"/>
        </w:tabs>
      </w:pPr>
      <w:hyperlink w:anchor="_Toc15027" w:history="1">
        <w:r>
          <w:rPr>
            <w:rFonts w:ascii="仿宋" w:eastAsia="仿宋" w:hAnsi="仿宋" w:cs="仿宋" w:hint="eastAsia"/>
            <w:lang w:eastAsia="zh-CN"/>
          </w:rPr>
          <w:t>六、市场分析、调研</w:t>
        </w:r>
        <w:r>
          <w:tab/>
        </w:r>
        <w:r>
          <w:fldChar w:fldCharType="begin"/>
        </w:r>
        <w:r>
          <w:instrText xml:space="preserve"> PAGEREF _Toc15027 \h </w:instrText>
        </w:r>
        <w:r>
          <w:fldChar w:fldCharType="separate"/>
        </w:r>
        <w:r>
          <w:t>16</w:t>
        </w:r>
        <w:r>
          <w:fldChar w:fldCharType="end"/>
        </w:r>
      </w:hyperlink>
    </w:p>
    <w:p>
      <w:pPr>
        <w:pStyle w:val="TOC2"/>
        <w:tabs>
          <w:tab w:val="right" w:leader="dot" w:pos="8306"/>
        </w:tabs>
      </w:pPr>
      <w:hyperlink w:anchor="_Toc19458" w:history="1">
        <w:r>
          <w:rPr>
            <w:rFonts w:ascii="仿宋" w:eastAsia="仿宋" w:hAnsi="仿宋" w:cs="仿宋" w:hint="eastAsia"/>
            <w:lang w:eastAsia="zh-CN"/>
          </w:rPr>
          <w:t>(一)、醋酸乙酯行业分析</w:t>
        </w:r>
        <w:r>
          <w:tab/>
        </w:r>
        <w:r>
          <w:fldChar w:fldCharType="begin"/>
        </w:r>
        <w:r>
          <w:instrText xml:space="preserve"> PAGEREF _Toc19458 \h </w:instrText>
        </w:r>
        <w:r>
          <w:fldChar w:fldCharType="separate"/>
        </w:r>
        <w:r>
          <w:t>16</w:t>
        </w:r>
        <w:r>
          <w:fldChar w:fldCharType="end"/>
        </w:r>
      </w:hyperlink>
    </w:p>
    <w:p>
      <w:pPr>
        <w:pStyle w:val="TOC2"/>
        <w:tabs>
          <w:tab w:val="right" w:leader="dot" w:pos="8306"/>
        </w:tabs>
      </w:pPr>
      <w:hyperlink w:anchor="_Toc3171" w:history="1">
        <w:r>
          <w:rPr>
            <w:rFonts w:ascii="仿宋" w:eastAsia="仿宋" w:hAnsi="仿宋" w:cs="仿宋" w:hint="eastAsia"/>
            <w:lang w:eastAsia="zh-CN"/>
          </w:rPr>
          <w:t>(二)、醋酸乙酯市场分析预测</w:t>
        </w:r>
        <w:r>
          <w:tab/>
        </w:r>
        <w:r>
          <w:fldChar w:fldCharType="begin"/>
        </w:r>
        <w:r>
          <w:instrText xml:space="preserve"> PAGEREF _Toc3171 \h </w:instrText>
        </w:r>
        <w:r>
          <w:fldChar w:fldCharType="separate"/>
        </w:r>
        <w:r>
          <w:t>17</w:t>
        </w:r>
        <w:r>
          <w:fldChar w:fldCharType="end"/>
        </w:r>
      </w:hyperlink>
    </w:p>
    <w:p>
      <w:pPr>
        <w:pStyle w:val="TOC1"/>
        <w:tabs>
          <w:tab w:val="right" w:leader="dot" w:pos="8306"/>
        </w:tabs>
      </w:pPr>
      <w:hyperlink w:anchor="_Toc454" w:history="1">
        <w:r>
          <w:rPr>
            <w:rFonts w:ascii="仿宋" w:eastAsia="仿宋" w:hAnsi="仿宋" w:cs="仿宋" w:hint="eastAsia"/>
            <w:lang w:eastAsia="zh-CN"/>
          </w:rPr>
          <w:t>七、醋酸乙酯项目人力资源培养与发展</w:t>
        </w:r>
        <w:r>
          <w:tab/>
        </w:r>
        <w:r>
          <w:fldChar w:fldCharType="begin"/>
        </w:r>
        <w:r>
          <w:instrText xml:space="preserve"> PAGEREF _Toc454 \h </w:instrText>
        </w:r>
        <w:r>
          <w:fldChar w:fldCharType="separate"/>
        </w:r>
        <w:r>
          <w:t>18</w:t>
        </w:r>
        <w:r>
          <w:fldChar w:fldCharType="end"/>
        </w:r>
      </w:hyperlink>
    </w:p>
    <w:p>
      <w:pPr>
        <w:pStyle w:val="TOC2"/>
        <w:tabs>
          <w:tab w:val="right" w:leader="dot" w:pos="8306"/>
        </w:tabs>
      </w:pPr>
      <w:hyperlink w:anchor="_Toc954" w:history="1">
        <w:r>
          <w:rPr>
            <w:rFonts w:ascii="仿宋" w:eastAsia="仿宋" w:hAnsi="仿宋" w:cs="仿宋" w:hint="eastAsia"/>
            <w:lang w:eastAsia="zh-CN"/>
          </w:rPr>
          <w:t>(一)、人才需求与规划</w:t>
        </w:r>
        <w:r>
          <w:tab/>
        </w:r>
        <w:r>
          <w:fldChar w:fldCharType="begin"/>
        </w:r>
        <w:r>
          <w:instrText xml:space="preserve"> PAGEREF _Toc954 \h </w:instrText>
        </w:r>
        <w:r>
          <w:fldChar w:fldCharType="separate"/>
        </w:r>
        <w:r>
          <w:t>18</w:t>
        </w:r>
        <w:r>
          <w:fldChar w:fldCharType="end"/>
        </w:r>
      </w:hyperlink>
    </w:p>
    <w:p>
      <w:pPr>
        <w:pStyle w:val="TOC2"/>
        <w:tabs>
          <w:tab w:val="right" w:leader="dot" w:pos="8306"/>
        </w:tabs>
      </w:pPr>
      <w:hyperlink w:anchor="_Toc1649" w:history="1">
        <w:r>
          <w:rPr>
            <w:rFonts w:ascii="仿宋" w:eastAsia="仿宋" w:hAnsi="仿宋" w:cs="仿宋" w:hint="eastAsia"/>
            <w:lang w:eastAsia="zh-CN"/>
          </w:rPr>
          <w:t>(二)、培训与发展计划</w:t>
        </w:r>
        <w:r>
          <w:tab/>
        </w:r>
        <w:r>
          <w:fldChar w:fldCharType="begin"/>
        </w:r>
        <w:r>
          <w:instrText xml:space="preserve"> PAGEREF _Toc1649 \h </w:instrText>
        </w:r>
        <w:r>
          <w:fldChar w:fldCharType="separate"/>
        </w:r>
        <w:r>
          <w:t>18</w:t>
        </w:r>
        <w:r>
          <w:fldChar w:fldCharType="end"/>
        </w:r>
      </w:hyperlink>
    </w:p>
    <w:p>
      <w:pPr>
        <w:pStyle w:val="TOC1"/>
        <w:tabs>
          <w:tab w:val="right" w:leader="dot" w:pos="8306"/>
        </w:tabs>
      </w:pPr>
      <w:hyperlink w:anchor="_Toc6083" w:history="1">
        <w:r>
          <w:rPr>
            <w:rFonts w:ascii="仿宋" w:eastAsia="仿宋" w:hAnsi="仿宋" w:cs="仿宋" w:hint="eastAsia"/>
            <w:lang w:eastAsia="zh-CN"/>
          </w:rPr>
          <w:t>八、生产安全保护</w:t>
        </w:r>
        <w:r>
          <w:tab/>
        </w:r>
        <w:r>
          <w:fldChar w:fldCharType="begin"/>
        </w:r>
        <w:r>
          <w:instrText xml:space="preserve"> PAGEREF _Toc6083 \h </w:instrText>
        </w:r>
        <w:r>
          <w:fldChar w:fldCharType="separate"/>
        </w:r>
        <w:r>
          <w:t>19</w:t>
        </w:r>
        <w:r>
          <w:fldChar w:fldCharType="end"/>
        </w:r>
      </w:hyperlink>
    </w:p>
    <w:p>
      <w:pPr>
        <w:pStyle w:val="TOC2"/>
        <w:tabs>
          <w:tab w:val="right" w:leader="dot" w:pos="8306"/>
        </w:tabs>
      </w:pPr>
      <w:hyperlink w:anchor="_Toc15832" w:history="1">
        <w:r>
          <w:rPr>
            <w:rFonts w:ascii="仿宋" w:eastAsia="仿宋" w:hAnsi="仿宋" w:cs="仿宋" w:hint="eastAsia"/>
            <w:lang w:eastAsia="zh-CN"/>
          </w:rPr>
          <w:t>(一)、消防安全</w:t>
        </w:r>
        <w:r>
          <w:tab/>
        </w:r>
        <w:r>
          <w:fldChar w:fldCharType="begin"/>
        </w:r>
        <w:r>
          <w:instrText xml:space="preserve"> PAGEREF _Toc15832 \h </w:instrText>
        </w:r>
        <w:r>
          <w:fldChar w:fldCharType="separate"/>
        </w:r>
        <w:r>
          <w:t>19</w:t>
        </w:r>
        <w:r>
          <w:fldChar w:fldCharType="end"/>
        </w:r>
      </w:hyperlink>
    </w:p>
    <w:p>
      <w:pPr>
        <w:pStyle w:val="TOC2"/>
        <w:tabs>
          <w:tab w:val="right" w:leader="dot" w:pos="8306"/>
        </w:tabs>
      </w:pPr>
      <w:hyperlink w:anchor="_Toc2600" w:history="1">
        <w:r>
          <w:rPr>
            <w:rFonts w:ascii="仿宋" w:eastAsia="仿宋" w:hAnsi="仿宋" w:cs="仿宋" w:hint="eastAsia"/>
            <w:lang w:eastAsia="zh-CN"/>
          </w:rPr>
          <w:t>(二)、防火防爆总图布置措施</w:t>
        </w:r>
        <w:r>
          <w:tab/>
        </w:r>
        <w:r>
          <w:fldChar w:fldCharType="begin"/>
        </w:r>
        <w:r>
          <w:instrText xml:space="preserve"> PAGEREF _Toc2600 \h </w:instrText>
        </w:r>
        <w:r>
          <w:fldChar w:fldCharType="separate"/>
        </w:r>
        <w:r>
          <w:t>20</w:t>
        </w:r>
        <w:r>
          <w:fldChar w:fldCharType="end"/>
        </w:r>
      </w:hyperlink>
    </w:p>
    <w:p>
      <w:pPr>
        <w:pStyle w:val="TOC2"/>
        <w:tabs>
          <w:tab w:val="right" w:leader="dot" w:pos="8306"/>
        </w:tabs>
      </w:pPr>
      <w:hyperlink w:anchor="_Toc17278" w:history="1">
        <w:r>
          <w:rPr>
            <w:rFonts w:ascii="仿宋" w:eastAsia="仿宋" w:hAnsi="仿宋" w:cs="仿宋" w:hint="eastAsia"/>
            <w:lang w:eastAsia="zh-CN"/>
          </w:rPr>
          <w:t>(三)、自然灾害防范措施</w:t>
        </w:r>
        <w:r>
          <w:tab/>
        </w:r>
        <w:r>
          <w:fldChar w:fldCharType="begin"/>
        </w:r>
        <w:r>
          <w:instrText xml:space="preserve"> PAGEREF _Toc17278 \h </w:instrText>
        </w:r>
        <w:r>
          <w:fldChar w:fldCharType="separate"/>
        </w:r>
        <w:r>
          <w:t>21</w:t>
        </w:r>
        <w:r>
          <w:fldChar w:fldCharType="end"/>
        </w:r>
      </w:hyperlink>
    </w:p>
    <w:p>
      <w:pPr>
        <w:pStyle w:val="TOC2"/>
        <w:tabs>
          <w:tab w:val="right" w:leader="dot" w:pos="8306"/>
        </w:tabs>
      </w:pPr>
      <w:hyperlink w:anchor="_Toc28377" w:history="1">
        <w:r>
          <w:rPr>
            <w:rFonts w:ascii="仿宋" w:eastAsia="仿宋" w:hAnsi="仿宋" w:cs="仿宋" w:hint="eastAsia"/>
            <w:lang w:eastAsia="zh-CN"/>
          </w:rPr>
          <w:t>(四)、安全色及安全标志使用要求</w:t>
        </w:r>
        <w:r>
          <w:tab/>
        </w:r>
        <w:r>
          <w:fldChar w:fldCharType="begin"/>
        </w:r>
        <w:r>
          <w:instrText xml:space="preserve"> PAGEREF _Toc28377 \h </w:instrText>
        </w:r>
        <w:r>
          <w:fldChar w:fldCharType="separate"/>
        </w:r>
        <w:r>
          <w:t>22</w:t>
        </w:r>
        <w:r>
          <w:fldChar w:fldCharType="end"/>
        </w:r>
      </w:hyperlink>
    </w:p>
    <w:p>
      <w:pPr>
        <w:pStyle w:val="TOC2"/>
        <w:tabs>
          <w:tab w:val="right" w:leader="dot" w:pos="8306"/>
        </w:tabs>
      </w:pPr>
      <w:hyperlink w:anchor="_Toc4133" w:history="1">
        <w:r>
          <w:rPr>
            <w:rFonts w:ascii="仿宋" w:eastAsia="仿宋" w:hAnsi="仿宋" w:cs="仿宋" w:hint="eastAsia"/>
            <w:lang w:eastAsia="zh-CN"/>
          </w:rPr>
          <w:t>(五)、防尘防毒措施</w:t>
        </w:r>
        <w:r>
          <w:tab/>
        </w:r>
        <w:r>
          <w:fldChar w:fldCharType="begin"/>
        </w:r>
        <w:r>
          <w:instrText xml:space="preserve"> PAGEREF _Toc4133 \h </w:instrText>
        </w:r>
        <w:r>
          <w:fldChar w:fldCharType="separate"/>
        </w:r>
        <w:r>
          <w:t>23</w:t>
        </w:r>
        <w:r>
          <w:fldChar w:fldCharType="end"/>
        </w:r>
      </w:hyperlink>
    </w:p>
    <w:p>
      <w:pPr>
        <w:pStyle w:val="TOC2"/>
        <w:tabs>
          <w:tab w:val="right" w:leader="dot" w:pos="8306"/>
        </w:tabs>
      </w:pPr>
      <w:hyperlink w:anchor="_Toc1497" w:history="1">
        <w:r>
          <w:rPr>
            <w:rFonts w:ascii="仿宋" w:eastAsia="仿宋" w:hAnsi="仿宋" w:cs="仿宋" w:hint="eastAsia"/>
            <w:lang w:eastAsia="zh-CN"/>
          </w:rPr>
          <w:t>(六)、防静电、触电防护及防雷措施</w:t>
        </w:r>
        <w:r>
          <w:tab/>
        </w:r>
        <w:r>
          <w:fldChar w:fldCharType="begin"/>
        </w:r>
        <w:r>
          <w:instrText xml:space="preserve"> PAGEREF _Toc1497 \h </w:instrText>
        </w:r>
        <w:r>
          <w:fldChar w:fldCharType="separate"/>
        </w:r>
        <w:r>
          <w:t>24</w:t>
        </w:r>
        <w:r>
          <w:fldChar w:fldCharType="end"/>
        </w:r>
      </w:hyperlink>
    </w:p>
    <w:p>
      <w:pPr>
        <w:pStyle w:val="TOC2"/>
        <w:tabs>
          <w:tab w:val="right" w:leader="dot" w:pos="8306"/>
        </w:tabs>
      </w:pPr>
      <w:hyperlink w:anchor="_Toc3300" w:history="1">
        <w:r>
          <w:rPr>
            <w:rFonts w:ascii="仿宋" w:eastAsia="仿宋" w:hAnsi="仿宋" w:cs="仿宋" w:hint="eastAsia"/>
            <w:lang w:eastAsia="zh-CN"/>
          </w:rPr>
          <w:t>(七)、机械设备安全保障措施</w:t>
        </w:r>
        <w:r>
          <w:tab/>
        </w:r>
        <w:r>
          <w:fldChar w:fldCharType="begin"/>
        </w:r>
        <w:r>
          <w:instrText xml:space="preserve"> PAGEREF _Toc3300 \h </w:instrText>
        </w:r>
        <w:r>
          <w:fldChar w:fldCharType="separate"/>
        </w:r>
        <w:r>
          <w:t>25</w:t>
        </w:r>
        <w:r>
          <w:fldChar w:fldCharType="end"/>
        </w:r>
      </w:hyperlink>
    </w:p>
    <w:p>
      <w:pPr>
        <w:pStyle w:val="TOC1"/>
        <w:tabs>
          <w:tab w:val="right" w:leader="dot" w:pos="8306"/>
        </w:tabs>
      </w:pPr>
      <w:hyperlink w:anchor="_Toc8319" w:history="1">
        <w:r>
          <w:rPr>
            <w:rFonts w:ascii="仿宋" w:eastAsia="仿宋" w:hAnsi="仿宋" w:cs="仿宋" w:hint="eastAsia"/>
            <w:lang w:eastAsia="zh-CN"/>
          </w:rPr>
          <w:t>九、醋酸乙酯项目计划安排</w:t>
        </w:r>
        <w:r>
          <w:tab/>
        </w:r>
        <w:r>
          <w:fldChar w:fldCharType="begin"/>
        </w:r>
        <w:r>
          <w:instrText xml:space="preserve"> PAGEREF _Toc8319 \h </w:instrText>
        </w:r>
        <w:r>
          <w:fldChar w:fldCharType="separate"/>
        </w:r>
        <w:r>
          <w:t>27</w:t>
        </w:r>
        <w:r>
          <w:fldChar w:fldCharType="end"/>
        </w:r>
      </w:hyperlink>
    </w:p>
    <w:p>
      <w:pPr>
        <w:pStyle w:val="TOC2"/>
        <w:tabs>
          <w:tab w:val="right" w:leader="dot" w:pos="8306"/>
        </w:tabs>
      </w:pPr>
      <w:hyperlink w:anchor="_Toc2024" w:history="1">
        <w:r>
          <w:rPr>
            <w:rFonts w:ascii="仿宋" w:eastAsia="仿宋" w:hAnsi="仿宋" w:cs="仿宋" w:hint="eastAsia"/>
            <w:lang w:eastAsia="zh-CN"/>
          </w:rPr>
          <w:t>(一)、建设周期</w:t>
        </w:r>
        <w:r>
          <w:tab/>
        </w:r>
        <w:r>
          <w:fldChar w:fldCharType="begin"/>
        </w:r>
        <w:r>
          <w:instrText xml:space="preserve"> PAGEREF _Toc2024 \h </w:instrText>
        </w:r>
        <w:r>
          <w:fldChar w:fldCharType="separate"/>
        </w:r>
        <w:r>
          <w:t>27</w:t>
        </w:r>
        <w:r>
          <w:fldChar w:fldCharType="end"/>
        </w:r>
      </w:hyperlink>
    </w:p>
    <w:p>
      <w:pPr>
        <w:pStyle w:val="TOC2"/>
        <w:tabs>
          <w:tab w:val="right" w:leader="dot" w:pos="8306"/>
        </w:tabs>
      </w:pPr>
      <w:hyperlink w:anchor="_Toc21934" w:history="1">
        <w:r>
          <w:rPr>
            <w:rFonts w:ascii="仿宋" w:eastAsia="仿宋" w:hAnsi="仿宋" w:cs="仿宋" w:hint="eastAsia"/>
            <w:lang w:eastAsia="zh-CN"/>
          </w:rPr>
          <w:t>(二)、建设进度</w:t>
        </w:r>
        <w:r>
          <w:tab/>
        </w:r>
        <w:r>
          <w:fldChar w:fldCharType="begin"/>
        </w:r>
        <w:r>
          <w:instrText xml:space="preserve"> PAGEREF _Toc21934 \h </w:instrText>
        </w:r>
        <w:r>
          <w:fldChar w:fldCharType="separate"/>
        </w:r>
        <w:r>
          <w:t>27</w:t>
        </w:r>
        <w:r>
          <w:fldChar w:fldCharType="end"/>
        </w:r>
      </w:hyperlink>
    </w:p>
    <w:p>
      <w:pPr>
        <w:pStyle w:val="TOC2"/>
        <w:tabs>
          <w:tab w:val="right" w:leader="dot" w:pos="8306"/>
        </w:tabs>
      </w:pPr>
      <w:hyperlink w:anchor="_Toc24652" w:history="1">
        <w:r>
          <w:rPr>
            <w:rFonts w:ascii="仿宋" w:eastAsia="仿宋" w:hAnsi="仿宋" w:cs="仿宋" w:hint="eastAsia"/>
            <w:lang w:eastAsia="zh-CN"/>
          </w:rPr>
          <w:t>(三)、进度安排注意事项</w:t>
        </w:r>
        <w:r>
          <w:tab/>
        </w:r>
        <w:r>
          <w:fldChar w:fldCharType="begin"/>
        </w:r>
        <w:r>
          <w:instrText xml:space="preserve"> PAGEREF _Toc24652 \h </w:instrText>
        </w:r>
        <w:r>
          <w:fldChar w:fldCharType="separate"/>
        </w:r>
        <w:r>
          <w:t>28</w:t>
        </w:r>
        <w:r>
          <w:fldChar w:fldCharType="end"/>
        </w:r>
      </w:hyperlink>
    </w:p>
    <w:p>
      <w:pPr>
        <w:pStyle w:val="TOC2"/>
        <w:tabs>
          <w:tab w:val="right" w:leader="dot" w:pos="8306"/>
        </w:tabs>
      </w:pPr>
      <w:hyperlink w:anchor="_Toc9420" w:history="1">
        <w:r>
          <w:rPr>
            <w:rFonts w:ascii="仿宋" w:eastAsia="仿宋" w:hAnsi="仿宋" w:cs="仿宋" w:hint="eastAsia"/>
            <w:lang w:eastAsia="zh-CN"/>
          </w:rPr>
          <w:t>(四)、人力资源配置</w:t>
        </w:r>
        <w:r>
          <w:tab/>
        </w:r>
        <w:r>
          <w:fldChar w:fldCharType="begin"/>
        </w:r>
        <w:r>
          <w:instrText xml:space="preserve"> PAGEREF _Toc9420 \h </w:instrText>
        </w:r>
        <w:r>
          <w:fldChar w:fldCharType="separate"/>
        </w:r>
        <w:r>
          <w:t>30</w:t>
        </w:r>
        <w:r>
          <w:fldChar w:fldCharType="end"/>
        </w:r>
      </w:hyperlink>
    </w:p>
    <w:p>
      <w:pPr>
        <w:pStyle w:val="TOC1"/>
        <w:tabs>
          <w:tab w:val="right" w:leader="dot" w:pos="8306"/>
        </w:tabs>
      </w:pPr>
      <w:hyperlink w:anchor="_Toc10673" w:history="1">
        <w:r>
          <w:rPr>
            <w:rFonts w:ascii="仿宋" w:eastAsia="仿宋" w:hAnsi="仿宋" w:cs="仿宋" w:hint="eastAsia"/>
            <w:lang w:eastAsia="zh-CN"/>
          </w:rPr>
          <w:t>十、醋酸乙酯项目人力资源管理</w:t>
        </w:r>
        <w:r>
          <w:tab/>
        </w:r>
        <w:r>
          <w:fldChar w:fldCharType="begin"/>
        </w:r>
        <w:r>
          <w:instrText xml:space="preserve"> PAGEREF _Toc10673 \h </w:instrText>
        </w:r>
        <w:r>
          <w:fldChar w:fldCharType="separate"/>
        </w:r>
        <w:r>
          <w:t>31</w:t>
        </w:r>
        <w:r>
          <w:fldChar w:fldCharType="end"/>
        </w:r>
      </w:hyperlink>
    </w:p>
    <w:p>
      <w:pPr>
        <w:pStyle w:val="TOC2"/>
        <w:tabs>
          <w:tab w:val="right" w:leader="dot" w:pos="8306"/>
        </w:tabs>
      </w:pPr>
      <w:hyperlink w:anchor="_Toc25989" w:history="1">
        <w:r>
          <w:rPr>
            <w:rFonts w:ascii="仿宋" w:eastAsia="仿宋" w:hAnsi="仿宋" w:cs="仿宋" w:hint="eastAsia"/>
            <w:lang w:eastAsia="zh-CN"/>
          </w:rPr>
          <w:t>(一)、建立健全的预算管理制度</w:t>
        </w:r>
        <w:r>
          <w:tab/>
        </w:r>
        <w:r>
          <w:fldChar w:fldCharType="begin"/>
        </w:r>
        <w:r>
          <w:instrText xml:space="preserve"> PAGEREF _Toc25989 \h </w:instrText>
        </w:r>
        <w:r>
          <w:fldChar w:fldCharType="separate"/>
        </w:r>
        <w:r>
          <w:t>31</w:t>
        </w:r>
        <w:r>
          <w:fldChar w:fldCharType="end"/>
        </w:r>
      </w:hyperlink>
    </w:p>
    <w:p>
      <w:pPr>
        <w:pStyle w:val="TOC2"/>
        <w:tabs>
          <w:tab w:val="right" w:leader="dot" w:pos="8306"/>
        </w:tabs>
      </w:pPr>
      <w:hyperlink w:anchor="_Toc19825" w:history="1">
        <w:r>
          <w:rPr>
            <w:rFonts w:ascii="仿宋" w:eastAsia="仿宋" w:hAnsi="仿宋" w:cs="仿宋" w:hint="eastAsia"/>
            <w:lang w:eastAsia="zh-CN"/>
          </w:rPr>
          <w:t>(二)、加强资金流动监控</w:t>
        </w:r>
        <w:r>
          <w:tab/>
        </w:r>
        <w:r>
          <w:fldChar w:fldCharType="begin"/>
        </w:r>
        <w:r>
          <w:instrText xml:space="preserve"> PAGEREF _Toc19825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8" w:history="1">
        <w:r>
          <w:rPr>
            <w:rFonts w:ascii="仿宋" w:eastAsia="仿宋" w:hAnsi="仿宋" w:cs="仿宋" w:hint="eastAsia"/>
            <w:lang w:eastAsia="zh-CN"/>
          </w:rPr>
          <w:t>(三)、制定完善的风险控制机制</w:t>
        </w:r>
        <w:r>
          <w:tab/>
        </w:r>
        <w:r>
          <w:fldChar w:fldCharType="begin"/>
        </w:r>
        <w:r>
          <w:instrText xml:space="preserve"> PAGEREF _Toc4768 \h </w:instrText>
        </w:r>
        <w:r>
          <w:fldChar w:fldCharType="separate"/>
        </w:r>
        <w:r>
          <w:t>34</w:t>
        </w:r>
        <w:r>
          <w:fldChar w:fldCharType="end"/>
        </w:r>
      </w:hyperlink>
    </w:p>
    <w:p>
      <w:pPr>
        <w:pStyle w:val="TOC2"/>
        <w:tabs>
          <w:tab w:val="right" w:leader="dot" w:pos="8306"/>
        </w:tabs>
      </w:pPr>
      <w:hyperlink w:anchor="_Toc7853" w:history="1">
        <w:r>
          <w:rPr>
            <w:rFonts w:ascii="仿宋" w:eastAsia="仿宋" w:hAnsi="仿宋" w:cs="仿宋" w:hint="eastAsia"/>
            <w:lang w:eastAsia="zh-CN"/>
          </w:rPr>
          <w:t>(四)、优化成本管理</w:t>
        </w:r>
        <w:r>
          <w:tab/>
        </w:r>
        <w:r>
          <w:fldChar w:fldCharType="begin"/>
        </w:r>
        <w:r>
          <w:instrText xml:space="preserve"> PAGEREF _Toc7853 \h </w:instrText>
        </w:r>
        <w:r>
          <w:fldChar w:fldCharType="separate"/>
        </w:r>
        <w:r>
          <w:t>35</w:t>
        </w:r>
        <w:r>
          <w:fldChar w:fldCharType="end"/>
        </w:r>
      </w:hyperlink>
    </w:p>
    <w:p>
      <w:pPr>
        <w:pStyle w:val="TOC1"/>
        <w:tabs>
          <w:tab w:val="right" w:leader="dot" w:pos="8306"/>
        </w:tabs>
      </w:pPr>
      <w:hyperlink w:anchor="_Toc12393" w:history="1">
        <w:r>
          <w:rPr>
            <w:rFonts w:ascii="仿宋" w:eastAsia="仿宋" w:hAnsi="仿宋" w:cs="仿宋" w:hint="eastAsia"/>
            <w:lang w:eastAsia="zh-CN"/>
          </w:rPr>
          <w:t>十一、醋酸乙酯项目财务管理</w:t>
        </w:r>
        <w:r>
          <w:tab/>
        </w:r>
        <w:r>
          <w:fldChar w:fldCharType="begin"/>
        </w:r>
        <w:r>
          <w:instrText xml:space="preserve"> PAGEREF _Toc12393 \h </w:instrText>
        </w:r>
        <w:r>
          <w:fldChar w:fldCharType="separate"/>
        </w:r>
        <w:r>
          <w:t>36</w:t>
        </w:r>
        <w:r>
          <w:fldChar w:fldCharType="end"/>
        </w:r>
      </w:hyperlink>
    </w:p>
    <w:p>
      <w:pPr>
        <w:pStyle w:val="TOC2"/>
        <w:tabs>
          <w:tab w:val="right" w:leader="dot" w:pos="8306"/>
        </w:tabs>
      </w:pPr>
      <w:hyperlink w:anchor="_Toc16258" w:history="1">
        <w:r>
          <w:rPr>
            <w:rFonts w:ascii="仿宋" w:eastAsia="仿宋" w:hAnsi="仿宋" w:cs="仿宋" w:hint="eastAsia"/>
            <w:lang w:eastAsia="zh-CN"/>
          </w:rPr>
          <w:t>(一)、资金需求大</w:t>
        </w:r>
        <w:r>
          <w:tab/>
        </w:r>
        <w:r>
          <w:fldChar w:fldCharType="begin"/>
        </w:r>
        <w:r>
          <w:instrText xml:space="preserve"> PAGEREF _Toc16258 \h </w:instrText>
        </w:r>
        <w:r>
          <w:fldChar w:fldCharType="separate"/>
        </w:r>
        <w:r>
          <w:t>36</w:t>
        </w:r>
        <w:r>
          <w:fldChar w:fldCharType="end"/>
        </w:r>
      </w:hyperlink>
    </w:p>
    <w:p>
      <w:pPr>
        <w:pStyle w:val="TOC2"/>
        <w:tabs>
          <w:tab w:val="right" w:leader="dot" w:pos="8306"/>
        </w:tabs>
      </w:pPr>
      <w:hyperlink w:anchor="_Toc21373" w:history="1">
        <w:r>
          <w:rPr>
            <w:rFonts w:ascii="仿宋" w:eastAsia="仿宋" w:hAnsi="仿宋" w:cs="仿宋" w:hint="eastAsia"/>
            <w:lang w:eastAsia="zh-CN"/>
          </w:rPr>
          <w:t>(二)、研发周期长</w:t>
        </w:r>
        <w:r>
          <w:tab/>
        </w:r>
        <w:r>
          <w:fldChar w:fldCharType="begin"/>
        </w:r>
        <w:r>
          <w:instrText xml:space="preserve"> PAGEREF _Toc21373 \h </w:instrText>
        </w:r>
        <w:r>
          <w:fldChar w:fldCharType="separate"/>
        </w:r>
        <w:r>
          <w:t>37</w:t>
        </w:r>
        <w:r>
          <w:fldChar w:fldCharType="end"/>
        </w:r>
      </w:hyperlink>
    </w:p>
    <w:p>
      <w:pPr>
        <w:pStyle w:val="TOC2"/>
        <w:tabs>
          <w:tab w:val="right" w:leader="dot" w:pos="8306"/>
        </w:tabs>
      </w:pPr>
      <w:hyperlink w:anchor="_Toc26919" w:history="1">
        <w:r>
          <w:rPr>
            <w:rFonts w:ascii="仿宋" w:eastAsia="仿宋" w:hAnsi="仿宋" w:cs="仿宋" w:hint="eastAsia"/>
            <w:lang w:eastAsia="zh-CN"/>
          </w:rPr>
          <w:t>(三)、市场风险大</w:t>
        </w:r>
        <w:r>
          <w:tab/>
        </w:r>
        <w:r>
          <w:fldChar w:fldCharType="begin"/>
        </w:r>
        <w:r>
          <w:instrText xml:space="preserve"> PAGEREF _Toc26919 \h </w:instrText>
        </w:r>
        <w:r>
          <w:fldChar w:fldCharType="separate"/>
        </w:r>
        <w:r>
          <w:t>38</w:t>
        </w:r>
        <w:r>
          <w:fldChar w:fldCharType="end"/>
        </w:r>
      </w:hyperlink>
    </w:p>
    <w:p>
      <w:pPr>
        <w:pStyle w:val="TOC2"/>
        <w:tabs>
          <w:tab w:val="right" w:leader="dot" w:pos="8306"/>
        </w:tabs>
      </w:pPr>
      <w:hyperlink w:anchor="_Toc13061" w:history="1">
        <w:r>
          <w:rPr>
            <w:rFonts w:ascii="仿宋" w:eastAsia="仿宋" w:hAnsi="仿宋" w:cs="仿宋" w:hint="eastAsia"/>
            <w:lang w:eastAsia="zh-CN"/>
          </w:rPr>
          <w:t>(四)、利润率高</w:t>
        </w:r>
        <w:r>
          <w:tab/>
        </w:r>
        <w:r>
          <w:fldChar w:fldCharType="begin"/>
        </w:r>
        <w:r>
          <w:instrText xml:space="preserve"> PAGEREF _Toc13061 \h </w:instrText>
        </w:r>
        <w:r>
          <w:fldChar w:fldCharType="separate"/>
        </w:r>
        <w:r>
          <w:t>41</w:t>
        </w:r>
        <w:r>
          <w:fldChar w:fldCharType="end"/>
        </w:r>
      </w:hyperlink>
    </w:p>
    <w:p>
      <w:pPr>
        <w:pStyle w:val="TOC1"/>
        <w:tabs>
          <w:tab w:val="right" w:leader="dot" w:pos="8306"/>
        </w:tabs>
      </w:pPr>
      <w:hyperlink w:anchor="_Toc30152" w:history="1">
        <w:r>
          <w:rPr>
            <w:rFonts w:ascii="仿宋" w:eastAsia="仿宋" w:hAnsi="仿宋" w:cs="仿宋" w:hint="eastAsia"/>
            <w:lang w:eastAsia="zh-CN"/>
          </w:rPr>
          <w:t>十二、醋酸乙酯项目风险管理</w:t>
        </w:r>
        <w:r>
          <w:tab/>
        </w:r>
        <w:r>
          <w:fldChar w:fldCharType="begin"/>
        </w:r>
        <w:r>
          <w:instrText xml:space="preserve"> PAGEREF _Toc30152 \h </w:instrText>
        </w:r>
        <w:r>
          <w:fldChar w:fldCharType="separate"/>
        </w:r>
        <w:r>
          <w:t>43</w:t>
        </w:r>
        <w:r>
          <w:fldChar w:fldCharType="end"/>
        </w:r>
      </w:hyperlink>
    </w:p>
    <w:p>
      <w:pPr>
        <w:pStyle w:val="TOC2"/>
        <w:tabs>
          <w:tab w:val="right" w:leader="dot" w:pos="8306"/>
        </w:tabs>
      </w:pPr>
      <w:hyperlink w:anchor="_Toc18841" w:history="1">
        <w:r>
          <w:rPr>
            <w:rFonts w:ascii="仿宋" w:eastAsia="仿宋" w:hAnsi="仿宋" w:cs="仿宋" w:hint="eastAsia"/>
            <w:lang w:eastAsia="zh-CN"/>
          </w:rPr>
          <w:t>(一)、风险识别与评估</w:t>
        </w:r>
        <w:r>
          <w:tab/>
        </w:r>
        <w:r>
          <w:fldChar w:fldCharType="begin"/>
        </w:r>
        <w:r>
          <w:instrText xml:space="preserve"> PAGEREF _Toc18841 \h </w:instrText>
        </w:r>
        <w:r>
          <w:fldChar w:fldCharType="separate"/>
        </w:r>
        <w:r>
          <w:t>43</w:t>
        </w:r>
        <w:r>
          <w:fldChar w:fldCharType="end"/>
        </w:r>
      </w:hyperlink>
    </w:p>
    <w:p>
      <w:pPr>
        <w:pStyle w:val="TOC2"/>
        <w:tabs>
          <w:tab w:val="right" w:leader="dot" w:pos="8306"/>
        </w:tabs>
      </w:pPr>
      <w:hyperlink w:anchor="_Toc16975" w:history="1">
        <w:r>
          <w:rPr>
            <w:rFonts w:ascii="仿宋" w:eastAsia="仿宋" w:hAnsi="仿宋" w:cs="仿宋" w:hint="eastAsia"/>
            <w:lang w:eastAsia="zh-CN"/>
          </w:rPr>
          <w:t>(二)、风险应对策略</w:t>
        </w:r>
        <w:r>
          <w:tab/>
        </w:r>
        <w:r>
          <w:fldChar w:fldCharType="begin"/>
        </w:r>
        <w:r>
          <w:instrText xml:space="preserve"> PAGEREF _Toc16975 \h </w:instrText>
        </w:r>
        <w:r>
          <w:fldChar w:fldCharType="separate"/>
        </w:r>
        <w:r>
          <w:t>44</w:t>
        </w:r>
        <w:r>
          <w:fldChar w:fldCharType="end"/>
        </w:r>
      </w:hyperlink>
    </w:p>
    <w:p>
      <w:pPr>
        <w:pStyle w:val="TOC2"/>
        <w:tabs>
          <w:tab w:val="right" w:leader="dot" w:pos="8306"/>
        </w:tabs>
      </w:pPr>
      <w:hyperlink w:anchor="_Toc25183" w:history="1">
        <w:r>
          <w:rPr>
            <w:rFonts w:ascii="仿宋" w:eastAsia="仿宋" w:hAnsi="仿宋" w:cs="仿宋" w:hint="eastAsia"/>
            <w:lang w:eastAsia="zh-CN"/>
          </w:rPr>
          <w:t>(三)、风险监控与控制</w:t>
        </w:r>
        <w:r>
          <w:tab/>
        </w:r>
        <w:r>
          <w:fldChar w:fldCharType="begin"/>
        </w:r>
        <w:r>
          <w:instrText xml:space="preserve"> PAGEREF _Toc25183 \h </w:instrText>
        </w:r>
        <w:r>
          <w:fldChar w:fldCharType="separate"/>
        </w:r>
        <w:r>
          <w:t>46</w:t>
        </w:r>
        <w:r>
          <w:fldChar w:fldCharType="end"/>
        </w:r>
      </w:hyperlink>
    </w:p>
    <w:p>
      <w:pPr>
        <w:pStyle w:val="TOC1"/>
        <w:tabs>
          <w:tab w:val="right" w:leader="dot" w:pos="8306"/>
        </w:tabs>
      </w:pPr>
      <w:hyperlink w:anchor="_Toc28552" w:history="1">
        <w:r>
          <w:rPr>
            <w:rFonts w:ascii="仿宋" w:eastAsia="仿宋" w:hAnsi="仿宋" w:cs="仿宋" w:hint="eastAsia"/>
            <w:lang w:eastAsia="zh-CN"/>
          </w:rPr>
          <w:t>十三、醋酸乙酯项目变更管理</w:t>
        </w:r>
        <w:r>
          <w:tab/>
        </w:r>
        <w:r>
          <w:fldChar w:fldCharType="begin"/>
        </w:r>
        <w:r>
          <w:instrText xml:space="preserve"> PAGEREF _Toc28552 \h </w:instrText>
        </w:r>
        <w:r>
          <w:fldChar w:fldCharType="separate"/>
        </w:r>
        <w:r>
          <w:t>47</w:t>
        </w:r>
        <w:r>
          <w:fldChar w:fldCharType="end"/>
        </w:r>
      </w:hyperlink>
    </w:p>
    <w:p>
      <w:pPr>
        <w:pStyle w:val="TOC2"/>
        <w:tabs>
          <w:tab w:val="right" w:leader="dot" w:pos="8306"/>
        </w:tabs>
      </w:pPr>
      <w:hyperlink w:anchor="_Toc7217" w:history="1">
        <w:r>
          <w:rPr>
            <w:rFonts w:ascii="仿宋" w:eastAsia="仿宋" w:hAnsi="仿宋" w:cs="仿宋" w:hint="eastAsia"/>
            <w:lang w:eastAsia="zh-CN"/>
          </w:rPr>
          <w:t>(一)、变更申请与评估</w:t>
        </w:r>
        <w:r>
          <w:tab/>
        </w:r>
        <w:r>
          <w:fldChar w:fldCharType="begin"/>
        </w:r>
        <w:r>
          <w:instrText xml:space="preserve"> PAGEREF _Toc7217 \h </w:instrText>
        </w:r>
        <w:r>
          <w:fldChar w:fldCharType="separate"/>
        </w:r>
        <w:r>
          <w:t>47</w:t>
        </w:r>
        <w:r>
          <w:fldChar w:fldCharType="end"/>
        </w:r>
      </w:hyperlink>
    </w:p>
    <w:p>
      <w:pPr>
        <w:pStyle w:val="TOC2"/>
        <w:tabs>
          <w:tab w:val="right" w:leader="dot" w:pos="8306"/>
        </w:tabs>
      </w:pPr>
      <w:hyperlink w:anchor="_Toc1338" w:history="1">
        <w:r>
          <w:rPr>
            <w:rFonts w:ascii="仿宋" w:eastAsia="仿宋" w:hAnsi="仿宋" w:cs="仿宋" w:hint="eastAsia"/>
            <w:lang w:eastAsia="zh-CN"/>
          </w:rPr>
          <w:t>(二)、变更实施与控制</w:t>
        </w:r>
        <w:r>
          <w:tab/>
        </w:r>
        <w:r>
          <w:fldChar w:fldCharType="begin"/>
        </w:r>
        <w:r>
          <w:instrText xml:space="preserve"> PAGEREF _Toc1338 \h </w:instrText>
        </w:r>
        <w:r>
          <w:fldChar w:fldCharType="separate"/>
        </w:r>
        <w:r>
          <w:t>48</w:t>
        </w:r>
        <w:r>
          <w:fldChar w:fldCharType="end"/>
        </w:r>
      </w:hyperlink>
    </w:p>
    <w:p>
      <w:pPr>
        <w:pStyle w:val="TOC1"/>
        <w:tabs>
          <w:tab w:val="right" w:leader="dot" w:pos="8306"/>
        </w:tabs>
      </w:pPr>
      <w:hyperlink w:anchor="_Toc31427" w:history="1">
        <w:r>
          <w:rPr>
            <w:rFonts w:ascii="仿宋" w:eastAsia="仿宋" w:hAnsi="仿宋" w:cs="仿宋" w:hint="eastAsia"/>
            <w:lang w:eastAsia="zh-CN"/>
          </w:rPr>
          <w:t>十四、质量管理体系</w:t>
        </w:r>
        <w:r>
          <w:tab/>
        </w:r>
        <w:r>
          <w:fldChar w:fldCharType="begin"/>
        </w:r>
        <w:r>
          <w:instrText xml:space="preserve"> PAGEREF _Toc31427 \h </w:instrText>
        </w:r>
        <w:r>
          <w:fldChar w:fldCharType="separate"/>
        </w:r>
        <w:r>
          <w:t>48</w:t>
        </w:r>
        <w:r>
          <w:fldChar w:fldCharType="end"/>
        </w:r>
      </w:hyperlink>
    </w:p>
    <w:p>
      <w:pPr>
        <w:pStyle w:val="TOC2"/>
        <w:tabs>
          <w:tab w:val="right" w:leader="dot" w:pos="8306"/>
        </w:tabs>
      </w:pPr>
      <w:hyperlink w:anchor="_Toc20267" w:history="1">
        <w:r>
          <w:rPr>
            <w:rFonts w:ascii="仿宋" w:eastAsia="仿宋" w:hAnsi="仿宋" w:cs="仿宋" w:hint="eastAsia"/>
            <w:lang w:eastAsia="zh-CN"/>
          </w:rPr>
          <w:t>(一)、质量目标与方针</w:t>
        </w:r>
        <w:r>
          <w:tab/>
        </w:r>
        <w:r>
          <w:fldChar w:fldCharType="begin"/>
        </w:r>
        <w:r>
          <w:instrText xml:space="preserve"> PAGEREF _Toc20267 \h </w:instrText>
        </w:r>
        <w:r>
          <w:fldChar w:fldCharType="separate"/>
        </w:r>
        <w:r>
          <w:t>48</w:t>
        </w:r>
        <w:r>
          <w:fldChar w:fldCharType="end"/>
        </w:r>
      </w:hyperlink>
    </w:p>
    <w:p>
      <w:pPr>
        <w:pStyle w:val="TOC2"/>
        <w:tabs>
          <w:tab w:val="right" w:leader="dot" w:pos="8306"/>
        </w:tabs>
      </w:pPr>
      <w:hyperlink w:anchor="_Toc7711" w:history="1">
        <w:r>
          <w:rPr>
            <w:rFonts w:ascii="仿宋" w:eastAsia="仿宋" w:hAnsi="仿宋" w:cs="仿宋" w:hint="eastAsia"/>
            <w:lang w:eastAsia="zh-CN"/>
          </w:rPr>
          <w:t>(二)、质量管理责任</w:t>
        </w:r>
        <w:r>
          <w:tab/>
        </w:r>
        <w:r>
          <w:fldChar w:fldCharType="begin"/>
        </w:r>
        <w:r>
          <w:instrText xml:space="preserve"> PAGEREF _Toc7711 \h </w:instrText>
        </w:r>
        <w:r>
          <w:fldChar w:fldCharType="separate"/>
        </w:r>
        <w:r>
          <w:t>49</w:t>
        </w:r>
        <w:r>
          <w:fldChar w:fldCharType="end"/>
        </w:r>
      </w:hyperlink>
    </w:p>
    <w:p>
      <w:pPr>
        <w:pStyle w:val="TOC2"/>
        <w:tabs>
          <w:tab w:val="right" w:leader="dot" w:pos="8306"/>
        </w:tabs>
      </w:pPr>
      <w:hyperlink w:anchor="_Toc19243" w:history="1">
        <w:r>
          <w:rPr>
            <w:rFonts w:ascii="仿宋" w:eastAsia="仿宋" w:hAnsi="仿宋" w:cs="仿宋" w:hint="eastAsia"/>
            <w:lang w:eastAsia="zh-CN"/>
          </w:rPr>
          <w:t>(三)、质量管理体系文件</w:t>
        </w:r>
        <w:r>
          <w:tab/>
        </w:r>
        <w:r>
          <w:fldChar w:fldCharType="begin"/>
        </w:r>
        <w:r>
          <w:instrText xml:space="preserve"> PAGEREF _Toc19243 \h </w:instrText>
        </w:r>
        <w:r>
          <w:fldChar w:fldCharType="separate"/>
        </w:r>
        <w:r>
          <w:t>51</w:t>
        </w:r>
        <w:r>
          <w:fldChar w:fldCharType="end"/>
        </w:r>
      </w:hyperlink>
    </w:p>
    <w:p>
      <w:pPr>
        <w:pStyle w:val="TOC2"/>
        <w:tabs>
          <w:tab w:val="right" w:leader="dot" w:pos="8306"/>
        </w:tabs>
      </w:pPr>
      <w:hyperlink w:anchor="_Toc15100" w:history="1">
        <w:r>
          <w:rPr>
            <w:rFonts w:ascii="仿宋" w:eastAsia="仿宋" w:hAnsi="仿宋" w:cs="仿宋" w:hint="eastAsia"/>
            <w:lang w:eastAsia="zh-CN"/>
          </w:rPr>
          <w:t>(四)、质量培训与教育</w:t>
        </w:r>
        <w:r>
          <w:tab/>
        </w:r>
        <w:r>
          <w:fldChar w:fldCharType="begin"/>
        </w:r>
        <w:r>
          <w:instrText xml:space="preserve"> PAGEREF _Toc15100 \h </w:instrText>
        </w:r>
        <w:r>
          <w:fldChar w:fldCharType="separate"/>
        </w:r>
        <w:r>
          <w:t>53</w:t>
        </w:r>
        <w:r>
          <w:fldChar w:fldCharType="end"/>
        </w:r>
      </w:hyperlink>
    </w:p>
    <w:p>
      <w:pPr>
        <w:pStyle w:val="TOC2"/>
        <w:tabs>
          <w:tab w:val="right" w:leader="dot" w:pos="8306"/>
        </w:tabs>
      </w:pPr>
      <w:hyperlink w:anchor="_Toc30876" w:history="1">
        <w:r>
          <w:rPr>
            <w:rFonts w:ascii="仿宋" w:eastAsia="仿宋" w:hAnsi="仿宋" w:cs="仿宋" w:hint="eastAsia"/>
            <w:lang w:eastAsia="zh-CN"/>
          </w:rPr>
          <w:t>(五)、质量审核与评价</w:t>
        </w:r>
        <w:r>
          <w:tab/>
        </w:r>
        <w:r>
          <w:fldChar w:fldCharType="begin"/>
        </w:r>
        <w:r>
          <w:instrText xml:space="preserve"> PAGEREF _Toc30876 \h </w:instrText>
        </w:r>
        <w:r>
          <w:fldChar w:fldCharType="separate"/>
        </w:r>
        <w:r>
          <w:t>54</w:t>
        </w:r>
        <w:r>
          <w:fldChar w:fldCharType="end"/>
        </w:r>
      </w:hyperlink>
    </w:p>
    <w:p>
      <w:pPr>
        <w:pStyle w:val="TOC2"/>
        <w:tabs>
          <w:tab w:val="right" w:leader="dot" w:pos="8306"/>
        </w:tabs>
      </w:pPr>
      <w:hyperlink w:anchor="_Toc687" w:history="1">
        <w:r>
          <w:rPr>
            <w:rFonts w:ascii="仿宋" w:eastAsia="仿宋" w:hAnsi="仿宋" w:cs="仿宋" w:hint="eastAsia"/>
            <w:lang w:eastAsia="zh-CN"/>
          </w:rPr>
          <w:t>(六)、不符合与纠正措施</w:t>
        </w:r>
        <w:r>
          <w:tab/>
        </w:r>
        <w:r>
          <w:fldChar w:fldCharType="begin"/>
        </w:r>
        <w:r>
          <w:instrText xml:space="preserve"> PAGEREF _Toc687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19"/>
      <w:r>
        <w:rPr>
          <w:rFonts w:ascii="仿宋" w:eastAsia="仿宋" w:hAnsi="仿宋" w:cs="仿宋" w:hint="eastAsia"/>
          <w:sz w:val="28"/>
          <w:lang w:eastAsia="zh-CN"/>
        </w:rPr>
        <w:t>一、醋酸乙酯项目绩效评估</w:t>
      </w:r>
      <w:bookmarkEnd w:id="2"/>
    </w:p>
    <w:p>
      <w:pPr>
        <w:pStyle w:val="Heading2"/>
        <w:rPr>
          <w:rFonts w:ascii="仿宋" w:eastAsia="仿宋" w:hAnsi="仿宋" w:cs="仿宋" w:hint="eastAsia"/>
          <w:lang w:eastAsia="zh-CN"/>
        </w:rPr>
      </w:pPr>
      <w:bookmarkStart w:id="3" w:name="_Toc17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中，我们设计了一套全面的绩效评估指标，以确保醋酸乙酯项目的可控和成功交付。这些指标跨足醋酸乙酯项目目标、成本、进度和质量等多个维度，为我们提供了全面洞察醋酸乙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目标达成率是我们关注的首要指标。我们设定了明确的目标，并通过定期监测和评估，迅速发现并应对潜在的目标偏差。这为醋酸乙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成本绩效是另一个核心关注点。通过实际成本与预算成本的对比分析，我们深入了解成本差异的原因，及时调整资源分配，保持醋酸乙酯项目在经济效益方面的合理水平。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进度作为关键的绩效指标之一，得到了精心的关注。我们制定了详细的醋酸乙酯项目进度计划，并设立了进度符合度指标，确保实际进度与计划进度保持一致。这使我们能够快速发现和解决潜在的进度问题，保持醋酸乙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乙酯项目绩效的不可或缺的一环。我们引入了一系列的质量标准和客户满意度指标，以确保醋酸乙酯项目交付的成果在质量上达到或超越预期水平。通过持续监测这些指标，我们努力提升醋酸乙酯项目整体质量水平，为醋酸乙酯项目的成功交付提供有力保障。通过这些科学且全面的绩效评估，我们能够更好地引导醋酸乙酯项目的持续改进，确保醋酸乙酯项目目标的顺利达成。</w:t>
      </w:r>
    </w:p>
    <w:p>
      <w:pPr>
        <w:pStyle w:val="Heading2"/>
        <w:ind w:firstLine="560" w:firstLineChars="200"/>
        <w:rPr>
          <w:rFonts w:ascii="仿宋" w:eastAsia="仿宋" w:hAnsi="仿宋" w:cs="仿宋" w:hint="eastAsia"/>
          <w:sz w:val="28"/>
          <w:lang w:eastAsia="zh-CN"/>
        </w:rPr>
      </w:pPr>
      <w:bookmarkStart w:id="4" w:name="_Toc196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绩效评估是醋酸乙酯项目中的关键环节，为确保醋酸乙酯项目达到预期目标，我们采用了多层次、多维度的绩效评估方法。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乙酯项目的战略目标对齐，确保每个决策和行动都与醋酸乙酯项目整体目标保持一致。团队会定期召开战略对齐会议，审视当前工作与醋酸乙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醋酸乙酯项目进度、质量、成本和风险等方面。这些指标通过数据收集和分析，为醋酸乙酯项目管理团队提供了客观的评估依据。例如，我们通过醋酸乙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绩效评估不仅仅停留在醋酸乙酯项目内部，还考虑了醋酸乙酯项目对外部环境的影响。我们定期进行干系人满意度调查，以了解各利益相关方对醋酸乙酯项目的期望和满意度，并及时做出调整。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这种多层次、多角度的绩效评估方法，使得我们能够全面了解醋酸乙酯项目的运行状态，及时做出调整，确保醋酸乙酯项目在不断变化的环境中保持稳健前行。</w:t>
      </w:r>
    </w:p>
    <w:p>
      <w:pPr>
        <w:pStyle w:val="Heading2"/>
        <w:ind w:firstLine="560" w:firstLineChars="200"/>
        <w:rPr>
          <w:rFonts w:ascii="仿宋" w:eastAsia="仿宋" w:hAnsi="仿宋" w:cs="仿宋" w:hint="eastAsia"/>
          <w:sz w:val="28"/>
          <w:lang w:eastAsia="zh-CN"/>
        </w:rPr>
      </w:pPr>
      <w:bookmarkStart w:id="5" w:name="_Toc31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为了确保醋酸乙酯项目的有效管理和不断优化，我们采用了精心设计的绩效评估周期。这个周期旨在实现灵活、实时和全面的评估，以适应醋酸乙酯项目执行中的各种挑战。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乙酯项目的不同需求，分为短期、中期和长期。短期评估关注每个迭代或工作周期，以及时发现和解决当前任务中的问题。中期评估涵盖几个迭代，深入了解整体醋酸乙酯项目的趋势和性能。长期评估则着眼于整个醋酸乙酯项目阶段，确保醋酸乙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乙酯项目管理工具和协作平台，团队成员能够随时更新和分享醋酸乙酯项目数据。这种实时性的反馈机制使我们能够及时察觉潜在问题，快速调整，保持醋酸乙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酸乙酯项目的决策制定密不可分。每个周期的醋酸乙酯项目回顾会议成为集体总结经验、识别问题深层次原因并找到创新解决方案的平台。这种定期的反思与调整机制使醋酸乙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703"/>
      <w:r>
        <w:rPr>
          <w:rFonts w:ascii="仿宋" w:eastAsia="仿宋" w:hAnsi="仿宋" w:cs="仿宋" w:hint="eastAsia"/>
          <w:sz w:val="28"/>
          <w:lang w:eastAsia="zh-CN"/>
        </w:rPr>
        <w:t>二、醋酸乙酯项目危机管理</w:t>
      </w:r>
      <w:bookmarkEnd w:id="6"/>
    </w:p>
    <w:p>
      <w:pPr>
        <w:pStyle w:val="Heading2"/>
        <w:rPr>
          <w:rFonts w:ascii="仿宋" w:eastAsia="仿宋" w:hAnsi="仿宋" w:cs="仿宋" w:hint="eastAsia"/>
          <w:lang w:eastAsia="zh-CN"/>
        </w:rPr>
      </w:pPr>
      <w:bookmarkStart w:id="7" w:name="_Toc316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危机管理中，危机预警与识别是确保醋酸乙酯项目稳健运行的核心步骤。通过建立全面的监测机制，醋酸乙酯项目团队旨在及时发现和理解潜在的风险和危机因素，以便采取及时的预防和应对措施，确保醋酸乙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首先，通过深入的风险评估，醋酸乙酯项目团队全面分析了整个醋酸乙酯项目和各个阶段可能存在的威胁。这包括准确评估每个潜在风险的发生概率和可能影响的程度，为后续危机预警提供了有力支持。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乙酯项目团队着重于明确定义醋酸乙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乙酯项目进展的持续监控，团队能够及时发现潜在问题并作出迅速反应。醋酸乙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在这一阶段，团队的专业素养和反应速度将发挥至关重要的作用，以确保潜在危机能够在初期得到有效的处理，最大程度地减轻负面影响。通过危机预警与识别，醋酸乙酯项目得以更有序、可控地推进。</w:t>
      </w:r>
    </w:p>
    <w:p>
      <w:pPr>
        <w:pStyle w:val="Heading2"/>
        <w:ind w:firstLine="560" w:firstLineChars="200"/>
        <w:rPr>
          <w:rFonts w:ascii="仿宋" w:eastAsia="仿宋" w:hAnsi="仿宋" w:cs="仿宋" w:hint="eastAsia"/>
          <w:sz w:val="28"/>
          <w:lang w:eastAsia="zh-CN"/>
        </w:rPr>
      </w:pPr>
      <w:bookmarkStart w:id="8" w:name="_Toc531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在危机发生时，醋酸乙酯项目团队立即行动，成立了应急小组。该小组的任务是迅速制定并实施紧急应对措施，以最小化潜在损失。以下是采取的主要措施：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暂停醋酸乙酯项目进度：为遏制危机蔓延，醋酸乙酯项目暂时停止进行，以便全面评估当前状况。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资源重新分配：重新评估醋酸乙酯项目资源的分配，确保最大限度地减小损失。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实时沟通：与关键利益相关者建立实时沟通机制，向他们传递醋酸乙酯项目危机的实际状况，保障醋酸乙酯项目核心利益。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在紧急应对的同时，醋酸乙酯项目团队强调了团队协作和有效沟通的重要性。以下是团队协作的关键举措：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信息共享机制：建立了信息共享平台，确保团队成员能够及时获取醋酸乙酯项目危机的实时信息。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领导者沟通：醋酸乙酯项目领导者通过定期会议和即时沟通工具，指导团队应对危机，保持团队稳定运行。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随着危机得到初步控制，醋酸乙酯项目团队转向制定恢复计划，以确保醋酸乙酯项目能够从中迅速恢复。主要恢复计划包括：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修复受损的进度计划：重新评估醋酸乙酯项目进度，制定修复计划，确保醋酸乙酯项目尽快回归正常进程。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重新调整资源分配：优化资源分配，确保醋酸乙酯项目在有限资源下高效运转。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风险管理机制加强：对醋酸乙酯项目风险进行全面评估，制定更强化的风险管理策略，以预防未来可能的危机。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050"/>
      <w:r>
        <w:rPr>
          <w:rFonts w:ascii="仿宋" w:eastAsia="仿宋" w:hAnsi="仿宋" w:cs="仿宋" w:hint="eastAsia"/>
          <w:sz w:val="28"/>
          <w:lang w:eastAsia="zh-CN"/>
        </w:rPr>
        <w:t>三、醋酸乙酯项目土建工程</w:t>
      </w:r>
      <w:bookmarkEnd w:id="9"/>
    </w:p>
    <w:p>
      <w:pPr>
        <w:pStyle w:val="Heading2"/>
        <w:rPr>
          <w:rFonts w:ascii="仿宋" w:eastAsia="仿宋" w:hAnsi="仿宋" w:cs="仿宋" w:hint="eastAsia"/>
          <w:lang w:eastAsia="zh-CN"/>
        </w:rPr>
      </w:pPr>
      <w:bookmarkStart w:id="10" w:name="_Toc819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在醋酸乙酯项目的建筑工程设计中，我们将秉承一系列重要的设计原则，以确保醋酸乙酯项目建筑在功能、美观、可持续性等方面达到最佳效果。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首要原则是确保建筑的功能性得到最大化的发挥。我们将充分理解醋酸乙酯项目的实际需求，合理布局各个功能区域，保证建筑在满足业务需求的同时，提供高效的工作环境。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在建筑设计中，我们将综合考虑建设和运营成本。通过精细的经济效益分析，确保设计方案在高效利用资源的同时，对醋酸乙酯项目的长期盈利能力有积极的贡献。</w:t>
      </w:r>
    </w:p>
    <w:p>
      <w:pPr>
        <w:pStyle w:val="Heading2"/>
        <w:ind w:firstLine="560" w:firstLineChars="200"/>
        <w:rPr>
          <w:rFonts w:ascii="仿宋" w:eastAsia="仿宋" w:hAnsi="仿宋" w:cs="仿宋" w:hint="eastAsia"/>
          <w:sz w:val="28"/>
          <w:lang w:eastAsia="zh-CN"/>
        </w:rPr>
      </w:pPr>
      <w:bookmarkStart w:id="11" w:name="_Toc3206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土建工程设计中，我们将精准设定设计年限，结合醋酸乙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乙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06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醋酸乙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乙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乙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52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本期工程醋酸乙酯项目预计总建筑面积XXX平方米，其中：计容建筑面积XXX平方米，计划建筑工程投资XX万元，占醋酸乙酯项目总投资的XX%。</w:t>
      </w:r>
    </w:p>
    <w:p>
      <w:pPr>
        <w:pStyle w:val="Heading1"/>
        <w:ind w:firstLine="560" w:firstLineChars="200"/>
        <w:rPr>
          <w:rFonts w:ascii="仿宋" w:eastAsia="仿宋" w:hAnsi="仿宋" w:cs="仿宋" w:hint="eastAsia"/>
          <w:sz w:val="28"/>
          <w:lang w:eastAsia="zh-CN"/>
        </w:rPr>
      </w:pPr>
      <w:bookmarkStart w:id="14" w:name="_Toc32173"/>
      <w:r>
        <w:rPr>
          <w:rFonts w:ascii="仿宋" w:eastAsia="仿宋" w:hAnsi="仿宋" w:cs="仿宋" w:hint="eastAsia"/>
          <w:sz w:val="28"/>
          <w:lang w:eastAsia="zh-CN"/>
        </w:rPr>
        <w:t>四、醋酸乙酯项目建设背景及必要性分析</w:t>
      </w:r>
      <w:bookmarkEnd w:id="14"/>
    </w:p>
    <w:p>
      <w:pPr>
        <w:pStyle w:val="Heading2"/>
        <w:rPr>
          <w:rFonts w:ascii="仿宋" w:eastAsia="仿宋" w:hAnsi="仿宋" w:cs="仿宋" w:hint="eastAsia"/>
          <w:lang w:eastAsia="zh-CN"/>
        </w:rPr>
      </w:pPr>
      <w:bookmarkStart w:id="15" w:name="_Toc842"/>
      <w:r>
        <w:rPr>
          <w:rFonts w:ascii="仿宋" w:eastAsia="仿宋" w:hAnsi="仿宋" w:cs="仿宋" w:hint="eastAsia"/>
          <w:lang w:eastAsia="zh-CN"/>
        </w:rPr>
        <w:t>(一)、醋酸乙酯项目背景分析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乙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乙酯项目在这个潮流中的定位。同时，我们将关注行业内涌现的新兴机遇，以便醋酸乙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乙酯项目提供了强大的发展动力。我们将聚焦于行业内最新的技术发展趋势，包括但不限于人工智能、大数据分析、物联网等领域。通过深度的技术研究，我们将确保醋酸乙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乙酯项目发展的源泉。我们将投入更多的精力对市场需求进行深入剖析，超越表面的需求，深入挖掘潜在的市场痛点和机遇。通过对市场需求的细致了解，醋酸乙酯项目将更有针对性地设计解决方案，满足市场的多样化需求，从而更好地促进醋酸乙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乙酯项目战略至关重要。我们将对竞争态势进行更为深入的分析，包括但不限于市场份额、产品特点、客户满意度等多个维度。通过深度的竞争分析，醋酸乙酯项目将能够更准确地把握市场脉搏，制定具有竞争力的醋酸乙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酸乙酯项目的发展具有直接的影响。我们将进行更为全面的法规和政策分析，了解行业发展中的潜在法律风险和合规挑战。通过充分了解和遵守相关法规，醋酸乙酯项目将确保在法律框架内合法合规运营，为醋酸乙酯项目的稳健发展提供有力支持。</w:t>
      </w:r>
    </w:p>
    <w:p>
      <w:pPr>
        <w:pStyle w:val="Heading2"/>
        <w:ind w:firstLine="560" w:firstLineChars="200"/>
        <w:rPr>
          <w:rFonts w:ascii="仿宋" w:eastAsia="仿宋" w:hAnsi="仿宋" w:cs="仿宋" w:hint="eastAsia"/>
          <w:sz w:val="28"/>
          <w:lang w:eastAsia="zh-CN"/>
        </w:rPr>
      </w:pPr>
      <w:bookmarkStart w:id="16" w:name="_Toc16520"/>
      <w:r>
        <w:rPr>
          <w:rFonts w:ascii="仿宋" w:eastAsia="仿宋" w:hAnsi="仿宋" w:cs="仿宋" w:hint="eastAsia"/>
          <w:sz w:val="28"/>
          <w:lang w:eastAsia="zh-CN"/>
        </w:rPr>
        <w:t>(二)、醋酸乙酯项目建设必要性分析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醋酸乙酯项目建设的迫切性源于对行业发展趋势的深刻洞察。我们正处于一个行业变革的时代，科技创新、数字化转型成为企业发展的关键动力。醋酸乙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建设不仅仅是为了跟上潮流，更是为了通过技术创新推动企业的持续发展。通过引入先进的技术和解决方案，醋酸乙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乙酯项目的建设成为必然选择，通过提高产品质量、拓展服务领域，从而在竞争中获得更多的机会。醋酸乙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乙酯项目建设的必要性体现在对客户需求更精准的满足。通过醋酸乙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醋酸乙酯项目建设的背后是对企业持续创新的追求。只有通过不断创新，企业才能在竞争中立于不败之地。醋酸乙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8302"/>
      <w:r>
        <w:rPr>
          <w:rFonts w:ascii="仿宋" w:eastAsia="仿宋" w:hAnsi="仿宋" w:cs="仿宋" w:hint="eastAsia"/>
          <w:sz w:val="28"/>
          <w:lang w:eastAsia="zh-CN"/>
        </w:rPr>
        <w:t>五、醋酸乙酯项目建设单位说明</w:t>
      </w:r>
      <w:bookmarkEnd w:id="17"/>
    </w:p>
    <w:p>
      <w:pPr>
        <w:pStyle w:val="Heading2"/>
        <w:rPr>
          <w:rFonts w:ascii="仿宋" w:eastAsia="仿宋" w:hAnsi="仿宋" w:cs="仿宋" w:hint="eastAsia"/>
          <w:lang w:eastAsia="zh-CN"/>
        </w:rPr>
      </w:pPr>
      <w:bookmarkStart w:id="18" w:name="_Toc15294"/>
      <w:r>
        <w:rPr>
          <w:rFonts w:ascii="仿宋" w:eastAsia="仿宋" w:hAnsi="仿宋" w:cs="仿宋" w:hint="eastAsia"/>
          <w:lang w:eastAsia="zh-CN"/>
        </w:rPr>
        <w:t>(一)、醋酸乙酯项目承办单位基本情况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32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乙酯项目承办单位的XXXX，我们着眼于实现可持续的经济效益。通过技术创新和解决方案的提供，公司预计在醋酸乙酯项目执行期间将获得可观的收入增长。这一收入来源主要包括醋酸乙酯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同时，我们注重成本控制和效率提升，以确保醋酸乙酯项目的可持续盈利。透过精细的管理和资源优化，公司期望实现醋酸乙酯项目利润最大化。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乙酯项目实施进行全面的投资评估，包括醋酸乙酯项目启动阶段的资金投入和后续运营成本。通过对醋酸乙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酸乙酯项目实施过程中具备足够的资金流动性，公司将进行详尽的现金流分析。这包括资金需求的合理预测、醋酸乙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502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9458"/>
      <w:r>
        <w:rPr>
          <w:rFonts w:ascii="仿宋" w:eastAsia="仿宋" w:hAnsi="仿宋" w:cs="仿宋" w:hint="eastAsia"/>
          <w:lang w:eastAsia="zh-CN"/>
        </w:rPr>
        <w:t>(一)、醋酸乙酯行业分析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行业一直以来都是市场的关注焦点。行业内的发展趋势、竞争态势以及潜在机会都对醋酸乙酯项目的推进产生深远的影响。通过深入研究行业的整体概貌，我们将更好地理解行业的核心特征，为醋酸乙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https://d.book118.com/618070131117006023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A13B1"/>
    <w:rsid w:val="41BA13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7013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2024-01-03T23:26:00Z</dcterms:created>
  <dcterms:modified xsi:type="dcterms:W3CDTF">2024-01-03T23:26:58Z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3D727C649F7340FC8F0A7294994F7B7A_11</vt:lpwstr>
  </property>
  <property fmtid="{D5CDD505-2E9C-101B-9397-08002B2CF9AE}" pid="3" name="KSOProductBuildVer">
    <vt:lpwstr>2052-12.1.0.16120</vt:lpwstr>
  </property>
</Properties>
</file>