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地坪漆项目融资计划书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90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_Toc3908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69" w:history="1">
        <w:r>
          <w:rPr>
            <w:rFonts w:ascii="仿宋" w:eastAsia="仿宋" w:hAnsi="仿宋" w:cs="仿宋" w:hint="eastAsia"/>
            <w:lang w:eastAsia="zh-CN"/>
          </w:rPr>
          <w:t>一、建设内容与产品方案</w:t>
        </w:r>
        <w:r>
          <w:tab/>
        </w:r>
        <w:r>
          <w:fldChar w:fldCharType="begin"/>
        </w:r>
        <w:r>
          <w:instrText xml:space="preserve"> PAGEREF _Toc26869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75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_Toc23475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6" w:history="1">
        <w:r>
          <w:rPr>
            <w:rFonts w:ascii="仿宋" w:eastAsia="仿宋" w:hAnsi="仿宋" w:cs="仿宋" w:hint="eastAsia"/>
            <w:lang w:eastAsia="zh-CN"/>
          </w:rPr>
          <w:t>(二)、地坪漆产品规划方案及生产纲领</w:t>
        </w:r>
        <w:r>
          <w:tab/>
        </w:r>
        <w:r>
          <w:fldChar w:fldCharType="begin"/>
        </w:r>
        <w:r>
          <w:instrText xml:space="preserve"> PAGEREF _Toc16116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71" w:history="1">
        <w:r>
          <w:rPr>
            <w:rFonts w:ascii="仿宋" w:eastAsia="仿宋" w:hAnsi="仿宋" w:cs="仿宋" w:hint="eastAsia"/>
            <w:lang w:eastAsia="zh-CN"/>
          </w:rPr>
          <w:t>二、产品规划</w:t>
        </w:r>
        <w:r>
          <w:tab/>
        </w:r>
        <w:r>
          <w:fldChar w:fldCharType="begin"/>
        </w:r>
        <w:r>
          <w:instrText xml:space="preserve"> PAGEREF _Toc29171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9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_Toc21794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4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_Toc16324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39" w:history="1">
        <w:r>
          <w:rPr>
            <w:rFonts w:ascii="仿宋" w:eastAsia="仿宋" w:hAnsi="仿宋" w:cs="仿宋" w:hint="eastAsia"/>
            <w:lang w:eastAsia="zh-CN"/>
          </w:rPr>
          <w:t>三、建筑技术方案说明</w:t>
        </w:r>
        <w:r>
          <w:tab/>
        </w:r>
        <w:r>
          <w:fldChar w:fldCharType="begin"/>
        </w:r>
        <w:r>
          <w:instrText xml:space="preserve"> PAGEREF _Toc26939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93" w:history="1">
        <w:r>
          <w:rPr>
            <w:rFonts w:ascii="仿宋" w:eastAsia="仿宋" w:hAnsi="仿宋" w:cs="仿宋" w:hint="eastAsia"/>
            <w:lang w:eastAsia="zh-CN"/>
          </w:rPr>
          <w:t>(一)、地坪漆项目工程设计总体要求</w:t>
        </w:r>
        <w:r>
          <w:tab/>
        </w:r>
        <w:r>
          <w:fldChar w:fldCharType="begin"/>
        </w:r>
        <w:r>
          <w:instrText xml:space="preserve"> PAGEREF _Toc32493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12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_Toc23812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50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_Toc9450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50" w:history="1">
        <w:r>
          <w:rPr>
            <w:rFonts w:ascii="仿宋" w:eastAsia="仿宋" w:hAnsi="仿宋" w:cs="仿宋" w:hint="eastAsia"/>
            <w:lang w:eastAsia="zh-CN"/>
          </w:rPr>
          <w:t>四、地坪漆项目建设目标</w:t>
        </w:r>
        <w:r>
          <w:tab/>
        </w:r>
        <w:r>
          <w:fldChar w:fldCharType="begin"/>
        </w:r>
        <w:r>
          <w:instrText xml:space="preserve"> PAGEREF _Toc10150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1" w:history="1">
        <w:r>
          <w:rPr>
            <w:rFonts w:ascii="仿宋" w:eastAsia="仿宋" w:hAnsi="仿宋" w:cs="仿宋" w:hint="eastAsia"/>
            <w:lang w:eastAsia="zh-CN"/>
          </w:rPr>
          <w:t>(一)、地坪漆项目建设目标</w:t>
        </w:r>
        <w:r>
          <w:tab/>
        </w:r>
        <w:r>
          <w:fldChar w:fldCharType="begin"/>
        </w:r>
        <w:r>
          <w:instrText xml:space="preserve"> PAGEREF _Toc19801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91" w:history="1">
        <w:r>
          <w:rPr>
            <w:rFonts w:ascii="仿宋" w:eastAsia="仿宋" w:hAnsi="仿宋" w:cs="仿宋" w:hint="eastAsia"/>
            <w:lang w:eastAsia="zh-CN"/>
          </w:rPr>
          <w:t>五、经营分析</w:t>
        </w:r>
        <w:r>
          <w:tab/>
        </w:r>
        <w:r>
          <w:fldChar w:fldCharType="begin"/>
        </w:r>
        <w:r>
          <w:instrText xml:space="preserve"> PAGEREF _Toc23291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3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_Toc23703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59" w:history="1">
        <w:r>
          <w:rPr>
            <w:rFonts w:ascii="仿宋" w:eastAsia="仿宋" w:hAnsi="仿宋" w:cs="仿宋" w:hint="eastAsia"/>
            <w:lang w:eastAsia="zh-CN"/>
          </w:rPr>
          <w:t>(二)、地坪漆项目运营组织结构</w:t>
        </w:r>
        <w:r>
          <w:tab/>
        </w:r>
        <w:r>
          <w:fldChar w:fldCharType="begin"/>
        </w:r>
        <w:r>
          <w:instrText xml:space="preserve"> PAGEREF _Toc9259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08" w:history="1">
        <w:r>
          <w:rPr>
            <w:rFonts w:ascii="仿宋" w:eastAsia="仿宋" w:hAnsi="仿宋" w:cs="仿宋" w:hint="eastAsia"/>
            <w:lang w:eastAsia="zh-CN"/>
          </w:rPr>
          <w:t>六、地坪漆项目建设背景</w:t>
        </w:r>
        <w:r>
          <w:tab/>
        </w:r>
        <w:r>
          <w:fldChar w:fldCharType="begin"/>
        </w:r>
        <w:r>
          <w:instrText xml:space="preserve"> PAGEREF _Toc17508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8" w:history="1">
        <w:r>
          <w:rPr>
            <w:rFonts w:ascii="仿宋" w:eastAsia="仿宋" w:hAnsi="仿宋" w:cs="仿宋" w:hint="eastAsia"/>
            <w:lang w:eastAsia="zh-CN"/>
          </w:rPr>
          <w:t>(一)、地坪漆项目提出背景</w:t>
        </w:r>
        <w:r>
          <w:tab/>
        </w:r>
        <w:r>
          <w:fldChar w:fldCharType="begin"/>
        </w:r>
        <w:r>
          <w:instrText xml:space="preserve"> PAGEREF _Toc10828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6" w:history="1">
        <w:r>
          <w:rPr>
            <w:rFonts w:ascii="仿宋" w:eastAsia="仿宋" w:hAnsi="仿宋" w:cs="仿宋" w:hint="eastAsia"/>
            <w:lang w:eastAsia="zh-CN"/>
          </w:rPr>
          <w:t>(二)、地坪漆项目建设的必要性</w:t>
        </w:r>
        <w:r>
          <w:tab/>
        </w:r>
        <w:r>
          <w:fldChar w:fldCharType="begin"/>
        </w:r>
        <w:r>
          <w:instrText xml:space="preserve"> PAGEREF _Toc25226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7" w:history="1">
        <w:r>
          <w:rPr>
            <w:rFonts w:ascii="仿宋" w:eastAsia="仿宋" w:hAnsi="仿宋" w:cs="仿宋" w:hint="eastAsia"/>
            <w:lang w:eastAsia="zh-CN"/>
          </w:rPr>
          <w:t>(三)、地坪漆项目建设的可行性</w:t>
        </w:r>
        <w:r>
          <w:tab/>
        </w:r>
        <w:r>
          <w:fldChar w:fldCharType="begin"/>
        </w:r>
        <w:r>
          <w:instrText xml:space="preserve"> PAGEREF _Toc737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45" w:history="1">
        <w:r>
          <w:rPr>
            <w:rFonts w:ascii="仿宋" w:eastAsia="仿宋" w:hAnsi="仿宋" w:cs="仿宋" w:hint="eastAsia"/>
            <w:lang w:eastAsia="zh-CN"/>
          </w:rPr>
          <w:t>七、经济影响分析</w:t>
        </w:r>
        <w:r>
          <w:tab/>
        </w:r>
        <w:r>
          <w:fldChar w:fldCharType="begin"/>
        </w:r>
        <w:r>
          <w:instrText xml:space="preserve"> PAGEREF _Toc29145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5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_Toc29545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_Toc2046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8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_Toc12388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9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_Toc12019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43" w:history="1">
        <w:r>
          <w:rPr>
            <w:rFonts w:ascii="仿宋" w:eastAsia="仿宋" w:hAnsi="仿宋" w:cs="仿宋" w:hint="eastAsia"/>
            <w:lang w:eastAsia="zh-CN"/>
          </w:rPr>
          <w:t>八、地坪漆项目风险分析</w:t>
        </w:r>
        <w:r>
          <w:tab/>
        </w:r>
        <w:r>
          <w:fldChar w:fldCharType="begin"/>
        </w:r>
        <w:r>
          <w:instrText xml:space="preserve"> PAGEREF _Toc3443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_Toc24353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9" w:history="1">
        <w:r>
          <w:rPr>
            <w:rFonts w:ascii="仿宋" w:eastAsia="仿宋" w:hAnsi="仿宋" w:cs="仿宋" w:hint="eastAsia"/>
            <w:lang w:eastAsia="zh-CN"/>
          </w:rPr>
          <w:t>(二)、市场风险分析</w:t>
        </w:r>
        <w:r>
          <w:tab/>
        </w:r>
        <w:r>
          <w:fldChar w:fldCharType="begin"/>
        </w:r>
        <w:r>
          <w:instrText xml:space="preserve"> PAGEREF _Toc28539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" w:history="1">
        <w:r>
          <w:rPr>
            <w:rFonts w:ascii="仿宋" w:eastAsia="仿宋" w:hAnsi="仿宋" w:cs="仿宋" w:hint="eastAsia"/>
            <w:lang w:eastAsia="zh-CN"/>
          </w:rPr>
          <w:t>(三)、技术风险分析</w:t>
        </w:r>
        <w:r>
          <w:tab/>
        </w:r>
        <w:r>
          <w:fldChar w:fldCharType="begin"/>
        </w:r>
        <w:r>
          <w:instrText xml:space="preserve"> PAGEREF _Toc1903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7" w:history="1">
        <w:r>
          <w:rPr>
            <w:rFonts w:ascii="仿宋" w:eastAsia="仿宋" w:hAnsi="仿宋" w:cs="仿宋" w:hint="eastAsia"/>
            <w:lang w:eastAsia="zh-CN"/>
          </w:rPr>
          <w:t>(四)、产品风险分析</w:t>
        </w:r>
        <w:r>
          <w:tab/>
        </w:r>
        <w:r>
          <w:fldChar w:fldCharType="begin"/>
        </w:r>
        <w:r>
          <w:instrText xml:space="preserve"> PAGEREF _Toc6397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1" w:history="1">
        <w:r>
          <w:rPr>
            <w:rFonts w:ascii="仿宋" w:eastAsia="仿宋" w:hAnsi="仿宋" w:cs="仿宋" w:hint="eastAsia"/>
            <w:lang w:eastAsia="zh-CN"/>
          </w:rPr>
          <w:t>(五)、价格风险分析</w:t>
        </w:r>
        <w:r>
          <w:tab/>
        </w:r>
        <w:r>
          <w:fldChar w:fldCharType="begin"/>
        </w:r>
        <w:r>
          <w:instrText xml:space="preserve"> PAGEREF _Toc31431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8" w:history="1">
        <w:r>
          <w:rPr>
            <w:rFonts w:ascii="仿宋" w:eastAsia="仿宋" w:hAnsi="仿宋" w:cs="仿宋" w:hint="eastAsia"/>
            <w:lang w:eastAsia="zh-CN"/>
          </w:rPr>
          <w:t>(六)、经营管理风险分析</w:t>
        </w:r>
        <w:r>
          <w:tab/>
        </w:r>
        <w:r>
          <w:fldChar w:fldCharType="begin"/>
        </w:r>
        <w:r>
          <w:instrText xml:space="preserve"> PAGEREF _Toc27128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0" w:history="1">
        <w:r>
          <w:rPr>
            <w:rFonts w:ascii="仿宋" w:eastAsia="仿宋" w:hAnsi="仿宋" w:cs="仿宋" w:hint="eastAsia"/>
            <w:lang w:eastAsia="zh-CN"/>
          </w:rPr>
          <w:t>(七)、财务及融资风险分析</w:t>
        </w:r>
        <w:r>
          <w:tab/>
        </w:r>
        <w:r>
          <w:fldChar w:fldCharType="begin"/>
        </w:r>
        <w:r>
          <w:instrText xml:space="preserve"> PAGEREF _Toc5860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5" w:history="1">
        <w:r>
          <w:rPr>
            <w:rFonts w:ascii="仿宋" w:eastAsia="仿宋" w:hAnsi="仿宋" w:cs="仿宋" w:hint="eastAsia"/>
            <w:lang w:eastAsia="zh-CN"/>
          </w:rPr>
          <w:t>(八)、经济风险分析</w:t>
        </w:r>
        <w:r>
          <w:tab/>
        </w:r>
        <w:r>
          <w:fldChar w:fldCharType="begin"/>
        </w:r>
        <w:r>
          <w:instrText xml:space="preserve"> PAGEREF _Toc14355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12" w:history="1">
        <w:r>
          <w:rPr>
            <w:rFonts w:ascii="仿宋" w:eastAsia="仿宋" w:hAnsi="仿宋" w:cs="仿宋" w:hint="eastAsia"/>
            <w:lang w:eastAsia="zh-CN"/>
          </w:rPr>
          <w:t>九、风险评估分析</w:t>
        </w:r>
        <w:r>
          <w:tab/>
        </w:r>
        <w:r>
          <w:fldChar w:fldCharType="begin"/>
        </w:r>
        <w:r>
          <w:instrText xml:space="preserve"> PAGEREF _Toc22112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56" w:history="1">
        <w:r>
          <w:rPr>
            <w:rFonts w:ascii="仿宋" w:eastAsia="仿宋" w:hAnsi="仿宋" w:cs="仿宋" w:hint="eastAsia"/>
            <w:lang w:eastAsia="zh-CN"/>
          </w:rPr>
          <w:t>(一)、地坪漆项目风险分析</w:t>
        </w:r>
        <w:r>
          <w:tab/>
        </w:r>
        <w:r>
          <w:fldChar w:fldCharType="begin"/>
        </w:r>
        <w:r>
          <w:instrText xml:space="preserve"> PAGEREF _Toc18656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7" w:history="1">
        <w:r>
          <w:rPr>
            <w:rFonts w:ascii="仿宋" w:eastAsia="仿宋" w:hAnsi="仿宋" w:cs="仿宋" w:hint="eastAsia"/>
            <w:lang w:eastAsia="zh-CN"/>
          </w:rPr>
          <w:t>(二)、公司竞争劣势</w:t>
        </w:r>
        <w:r>
          <w:tab/>
        </w:r>
        <w:r>
          <w:fldChar w:fldCharType="begin"/>
        </w:r>
        <w:r>
          <w:instrText xml:space="preserve"> PAGEREF _Toc20567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4" w:history="1">
        <w:r>
          <w:rPr>
            <w:rFonts w:ascii="仿宋" w:eastAsia="仿宋" w:hAnsi="仿宋" w:cs="仿宋" w:hint="eastAsia"/>
            <w:lang w:eastAsia="zh-CN"/>
          </w:rPr>
          <w:t>十、S W O T 分 析</w:t>
        </w:r>
        <w:r>
          <w:tab/>
        </w:r>
        <w:r>
          <w:fldChar w:fldCharType="begin"/>
        </w:r>
        <w:r>
          <w:instrText xml:space="preserve"> PAGEREF _Toc1914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_Toc31271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2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_Toc6092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0" w:history="1">
        <w:r>
          <w:rPr>
            <w:rFonts w:ascii="仿宋" w:eastAsia="仿宋" w:hAnsi="仿宋" w:cs="仿宋" w:hint="eastAsia"/>
            <w:lang w:eastAsia="zh-CN"/>
          </w:rPr>
          <w:t>(三)、机会分析(O)</w:t>
        </w:r>
        <w:r>
          <w:tab/>
        </w:r>
        <w:r>
          <w:fldChar w:fldCharType="begin"/>
        </w:r>
        <w:r>
          <w:instrText xml:space="preserve"> PAGEREF _Toc25610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5674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_Toc15674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89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_Toc12189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07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_Toc30607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3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_Toc14230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86" w:history="1">
        <w:r>
          <w:rPr>
            <w:rFonts w:ascii="仿宋" w:eastAsia="仿宋" w:hAnsi="仿宋" w:cs="仿宋" w:hint="eastAsia"/>
            <w:lang w:eastAsia="zh-CN"/>
          </w:rPr>
          <w:t>十二、地坪漆项目人力资源培养与发展</w:t>
        </w:r>
        <w:r>
          <w:tab/>
        </w:r>
        <w:r>
          <w:fldChar w:fldCharType="begin"/>
        </w:r>
        <w:r>
          <w:instrText xml:space="preserve"> PAGEREF _Toc4186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4" w:history="1">
        <w:r>
          <w:rPr>
            <w:rFonts w:ascii="仿宋" w:eastAsia="仿宋" w:hAnsi="仿宋" w:cs="仿宋" w:hint="eastAsia"/>
            <w:lang w:eastAsia="zh-CN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_Toc23094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25" w:history="1">
        <w:r>
          <w:rPr>
            <w:rFonts w:ascii="仿宋" w:eastAsia="仿宋" w:hAnsi="仿宋" w:cs="仿宋" w:hint="eastAsia"/>
            <w:lang w:eastAsia="zh-CN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_Toc25625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73" w:history="1">
        <w:r>
          <w:rPr>
            <w:rFonts w:ascii="仿宋" w:eastAsia="仿宋" w:hAnsi="仿宋" w:cs="仿宋" w:hint="eastAsia"/>
            <w:lang w:eastAsia="zh-CN"/>
          </w:rPr>
          <w:t>十三、财务计划与预算</w:t>
        </w:r>
        <w:r>
          <w:tab/>
        </w:r>
        <w:r>
          <w:fldChar w:fldCharType="begin"/>
        </w:r>
        <w:r>
          <w:instrText xml:space="preserve"> PAGEREF _Toc9273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47" w:history="1">
        <w:r>
          <w:rPr>
            <w:rFonts w:ascii="仿宋" w:eastAsia="仿宋" w:hAnsi="仿宋" w:cs="仿宋" w:hint="eastAsia"/>
            <w:lang w:eastAsia="zh-CN"/>
          </w:rPr>
          <w:t>(一)、财务计划目标</w:t>
        </w:r>
        <w:r>
          <w:tab/>
        </w:r>
        <w:r>
          <w:fldChar w:fldCharType="begin"/>
        </w:r>
        <w:r>
          <w:instrText xml:space="preserve"> PAGEREF _Toc19947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4" w:history="1">
        <w:r>
          <w:rPr>
            <w:rFonts w:ascii="仿宋" w:eastAsia="仿宋" w:hAnsi="仿宋" w:cs="仿宋" w:hint="eastAsia"/>
            <w:lang w:eastAsia="zh-CN"/>
          </w:rPr>
          <w:t>(二)、资本预算</w:t>
        </w:r>
        <w:r>
          <w:tab/>
        </w:r>
        <w:r>
          <w:fldChar w:fldCharType="begin"/>
        </w:r>
        <w:r>
          <w:instrText xml:space="preserve"> PAGEREF _Toc18514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08" w:history="1">
        <w:r>
          <w:rPr>
            <w:rFonts w:ascii="仿宋" w:eastAsia="仿宋" w:hAnsi="仿宋" w:cs="仿宋" w:hint="eastAsia"/>
            <w:lang w:eastAsia="zh-CN"/>
          </w:rPr>
          <w:t>(三)、资金筹集计划</w:t>
        </w:r>
        <w:r>
          <w:tab/>
        </w:r>
        <w:r>
          <w:fldChar w:fldCharType="begin"/>
        </w:r>
        <w:r>
          <w:instrText xml:space="preserve"> PAGEREF _Toc4508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29" w:history="1">
        <w:r>
          <w:rPr>
            <w:rFonts w:ascii="仿宋" w:eastAsia="仿宋" w:hAnsi="仿宋" w:cs="仿宋" w:hint="eastAsia"/>
            <w:lang w:eastAsia="zh-CN"/>
          </w:rPr>
          <w:t>(四)、财务预算</w:t>
        </w:r>
        <w:r>
          <w:tab/>
        </w:r>
        <w:r>
          <w:fldChar w:fldCharType="begin"/>
        </w:r>
        <w:r>
          <w:instrText xml:space="preserve"> PAGEREF _Toc28529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0" w:history="1">
        <w:r>
          <w:rPr>
            <w:rFonts w:ascii="仿宋" w:eastAsia="仿宋" w:hAnsi="仿宋" w:cs="仿宋" w:hint="eastAsia"/>
            <w:lang w:eastAsia="zh-CN"/>
          </w:rPr>
          <w:t>(五)、资金流量分析</w:t>
        </w:r>
        <w:r>
          <w:tab/>
        </w:r>
        <w:r>
          <w:fldChar w:fldCharType="begin"/>
        </w:r>
        <w:r>
          <w:instrText xml:space="preserve"> PAGEREF _Toc16200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06" w:history="1">
        <w:r>
          <w:rPr>
            <w:rFonts w:ascii="仿宋" w:eastAsia="仿宋" w:hAnsi="仿宋" w:cs="仿宋" w:hint="eastAsia"/>
            <w:lang w:eastAsia="zh-CN"/>
          </w:rPr>
          <w:t>(六)、财务风险管理</w:t>
        </w:r>
        <w:r>
          <w:tab/>
        </w:r>
        <w:r>
          <w:fldChar w:fldCharType="begin"/>
        </w:r>
        <w:r>
          <w:instrText xml:space="preserve"> PAGEREF _Toc4206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53" w:history="1">
        <w:r>
          <w:rPr>
            <w:rFonts w:ascii="仿宋" w:eastAsia="仿宋" w:hAnsi="仿宋" w:cs="仿宋" w:hint="eastAsia"/>
            <w:lang w:eastAsia="zh-CN"/>
          </w:rPr>
          <w:t>十四、环境监测与管理</w:t>
        </w:r>
        <w:r>
          <w:tab/>
        </w:r>
        <w:r>
          <w:fldChar w:fldCharType="begin"/>
        </w:r>
        <w:r>
          <w:instrText xml:space="preserve"> PAGEREF _Toc9453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6" w:history="1">
        <w:r>
          <w:rPr>
            <w:rFonts w:ascii="仿宋" w:eastAsia="仿宋" w:hAnsi="仿宋" w:cs="仿宋" w:hint="eastAsia"/>
            <w:lang w:eastAsia="zh-CN"/>
          </w:rPr>
          <w:t>(一)、环境监测计划</w:t>
        </w:r>
        <w:r>
          <w:tab/>
        </w:r>
        <w:r>
          <w:fldChar w:fldCharType="begin"/>
        </w:r>
        <w:r>
          <w:instrText xml:space="preserve"> PAGEREF _Toc12746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9" w:history="1">
        <w:r>
          <w:rPr>
            <w:rFonts w:ascii="仿宋" w:eastAsia="仿宋" w:hAnsi="仿宋" w:cs="仿宋" w:hint="eastAsia"/>
            <w:lang w:eastAsia="zh-CN"/>
          </w:rPr>
          <w:t>(二)、监测方法与指标</w:t>
        </w:r>
        <w:r>
          <w:tab/>
        </w:r>
        <w:r>
          <w:fldChar w:fldCharType="begin"/>
        </w:r>
        <w:r>
          <w:instrText xml:space="preserve"> PAGEREF _Toc17819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4" w:history="1">
        <w:r>
          <w:rPr>
            <w:rFonts w:ascii="仿宋" w:eastAsia="仿宋" w:hAnsi="仿宋" w:cs="仿宋" w:hint="eastAsia"/>
            <w:lang w:eastAsia="zh-CN"/>
          </w:rPr>
          <w:t>(三)、监测结果分析</w:t>
        </w:r>
        <w:r>
          <w:tab/>
        </w:r>
        <w:r>
          <w:fldChar w:fldCharType="begin"/>
        </w:r>
        <w:r>
          <w:instrText xml:space="preserve"> PAGEREF _Toc20124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44" w:history="1">
        <w:r>
          <w:rPr>
            <w:rFonts w:ascii="仿宋" w:eastAsia="仿宋" w:hAnsi="仿宋" w:cs="仿宋" w:hint="eastAsia"/>
            <w:lang w:eastAsia="zh-CN"/>
          </w:rPr>
          <w:t>(四)、环境管理措施</w:t>
        </w:r>
        <w:r>
          <w:tab/>
        </w:r>
        <w:r>
          <w:fldChar w:fldCharType="begin"/>
        </w:r>
        <w:r>
          <w:instrText xml:space="preserve"> PAGEREF _Toc19244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80" w:history="1">
        <w:r>
          <w:rPr>
            <w:rFonts w:ascii="仿宋" w:eastAsia="仿宋" w:hAnsi="仿宋" w:cs="仿宋" w:hint="eastAsia"/>
            <w:lang w:eastAsia="zh-CN"/>
          </w:rPr>
          <w:t>十五、危机管理与应急响应</w:t>
        </w:r>
        <w:r>
          <w:tab/>
        </w:r>
        <w:r>
          <w:fldChar w:fldCharType="begin"/>
        </w:r>
        <w:r>
          <w:instrText xml:space="preserve"> PAGEREF _Toc8180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1" w:history="1">
        <w:r>
          <w:rPr>
            <w:rFonts w:ascii="仿宋" w:eastAsia="仿宋" w:hAnsi="仿宋" w:cs="仿宋" w:hint="eastAsia"/>
            <w:lang w:eastAsia="zh-CN"/>
          </w:rPr>
          <w:t>(一)、危机预警机制</w:t>
        </w:r>
        <w:r>
          <w:tab/>
        </w:r>
        <w:r>
          <w:fldChar w:fldCharType="begin"/>
        </w:r>
        <w:r>
          <w:instrText xml:space="preserve"> PAGEREF _Toc20131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64" w:history="1">
        <w:r>
          <w:rPr>
            <w:rFonts w:ascii="仿宋" w:eastAsia="仿宋" w:hAnsi="仿宋" w:cs="仿宋" w:hint="eastAsia"/>
            <w:lang w:eastAsia="zh-CN"/>
          </w:rPr>
          <w:t>(二)、应急预案与演练</w:t>
        </w:r>
        <w:r>
          <w:tab/>
        </w:r>
        <w:r>
          <w:fldChar w:fldCharType="begin"/>
        </w:r>
        <w:r>
          <w:instrText xml:space="preserve"> PAGEREF _Toc22064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63" w:history="1">
        <w:r>
          <w:rPr>
            <w:rFonts w:ascii="仿宋" w:eastAsia="仿宋" w:hAnsi="仿宋" w:cs="仿宋" w:hint="eastAsia"/>
            <w:lang w:eastAsia="zh-CN"/>
          </w:rPr>
          <w:t>(三)、公关与舆情管理</w:t>
        </w:r>
        <w:r>
          <w:tab/>
        </w:r>
        <w:r>
          <w:fldChar w:fldCharType="begin"/>
        </w:r>
        <w:r>
          <w:instrText xml:space="preserve"> PAGEREF _Toc29863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0" w:history="1">
        <w:r>
          <w:rPr>
            <w:rFonts w:ascii="仿宋" w:eastAsia="仿宋" w:hAnsi="仿宋" w:cs="仿宋" w:hint="eastAsia"/>
            <w:lang w:eastAsia="zh-CN"/>
          </w:rPr>
          <w:t>(四)、危机后期修复与改进</w:t>
        </w:r>
        <w:r>
          <w:tab/>
        </w:r>
        <w:r>
          <w:fldChar w:fldCharType="begin"/>
        </w:r>
        <w:r>
          <w:instrText xml:space="preserve"> PAGEREF _Toc27160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7" w:history="1">
        <w:r>
          <w:rPr>
            <w:rFonts w:ascii="仿宋" w:eastAsia="仿宋" w:hAnsi="仿宋" w:cs="仿宋" w:hint="eastAsia"/>
            <w:lang w:eastAsia="zh-CN"/>
          </w:rPr>
          <w:t>十六、客户关系管理方案</w:t>
        </w:r>
        <w:r>
          <w:tab/>
        </w:r>
        <w:r>
          <w:fldChar w:fldCharType="begin"/>
        </w:r>
        <w:r>
          <w:instrText xml:space="preserve"> PAGEREF _Toc1717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7" w:history="1">
        <w:r>
          <w:rPr>
            <w:rFonts w:ascii="仿宋" w:eastAsia="仿宋" w:hAnsi="仿宋" w:cs="仿宋" w:hint="eastAsia"/>
            <w:lang w:eastAsia="zh-CN"/>
          </w:rPr>
          <w:t>(一)、客户关系建立与维护</w:t>
        </w:r>
        <w:r>
          <w:tab/>
        </w:r>
        <w:r>
          <w:fldChar w:fldCharType="begin"/>
        </w:r>
        <w:r>
          <w:instrText xml:space="preserve"> PAGEREF _Toc11197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6" w:history="1">
        <w:r>
          <w:rPr>
            <w:rFonts w:ascii="仿宋" w:eastAsia="仿宋" w:hAnsi="仿宋" w:cs="仿宋" w:hint="eastAsia"/>
            <w:lang w:eastAsia="zh-CN"/>
          </w:rPr>
          <w:t>(二)、客户投诉处理与服务改进</w:t>
        </w:r>
        <w:r>
          <w:tab/>
        </w:r>
        <w:r>
          <w:fldChar w:fldCharType="begin"/>
        </w:r>
        <w:r>
          <w:instrText xml:space="preserve"> PAGEREF _Toc14076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0" w:history="1">
        <w:r>
          <w:rPr>
            <w:rFonts w:ascii="仿宋" w:eastAsia="仿宋" w:hAnsi="仿宋" w:cs="仿宋" w:hint="eastAsia"/>
            <w:lang w:eastAsia="zh-CN"/>
          </w:rPr>
          <w:t>(三)、客户满意度调查与反馈</w:t>
        </w:r>
        <w:r>
          <w:tab/>
        </w:r>
        <w:r>
          <w:fldChar w:fldCharType="begin"/>
        </w:r>
        <w:r>
          <w:instrText xml:space="preserve"> PAGEREF _Toc9580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9" w:history="1">
        <w:r>
          <w:rPr>
            <w:rFonts w:ascii="仿宋" w:eastAsia="仿宋" w:hAnsi="仿宋" w:cs="仿宋" w:hint="eastAsia"/>
            <w:lang w:eastAsia="zh-CN"/>
          </w:rPr>
          <w:t>(四)、客户忠诚度提升策略</w:t>
        </w:r>
        <w:r>
          <w:tab/>
        </w:r>
        <w:r>
          <w:fldChar w:fldCharType="begin"/>
        </w:r>
        <w:r>
          <w:instrText xml:space="preserve"> PAGEREF _Toc27649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0" w:history="1">
        <w:r>
          <w:rPr>
            <w:rFonts w:ascii="仿宋" w:eastAsia="仿宋" w:hAnsi="仿宋" w:cs="仿宋" w:hint="eastAsia"/>
            <w:lang w:eastAsia="zh-CN"/>
          </w:rPr>
          <w:t>(五)、客户关系管理系统应用</w:t>
        </w:r>
        <w:r>
          <w:tab/>
        </w:r>
        <w:r>
          <w:fldChar w:fldCharType="begin"/>
        </w:r>
        <w:r>
          <w:instrText xml:space="preserve"> PAGEREF _Toc23360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82" w:history="1">
        <w:r>
          <w:rPr>
            <w:rFonts w:ascii="仿宋" w:eastAsia="仿宋" w:hAnsi="仿宋" w:cs="仿宋" w:hint="eastAsia"/>
            <w:lang w:eastAsia="zh-CN"/>
          </w:rPr>
          <w:t>十七、地坪漆可持续发展战略</w:t>
        </w:r>
        <w:r>
          <w:tab/>
        </w:r>
        <w:r>
          <w:fldChar w:fldCharType="begin"/>
        </w:r>
        <w:r>
          <w:instrText xml:space="preserve"> PAGEREF _Toc6782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2" w:history="1">
        <w:r>
          <w:rPr>
            <w:rFonts w:ascii="仿宋" w:eastAsia="仿宋" w:hAnsi="仿宋" w:cs="仿宋" w:hint="eastAsia"/>
            <w:lang w:eastAsia="zh-CN"/>
          </w:rPr>
          <w:t>(一)、环保与社会责任</w:t>
        </w:r>
        <w:r>
          <w:tab/>
        </w:r>
        <w:r>
          <w:fldChar w:fldCharType="begin"/>
        </w:r>
        <w:r>
          <w:instrText xml:space="preserve"> PAGEREF _Toc29702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7" w:history="1">
        <w:r>
          <w:rPr>
            <w:rFonts w:ascii="仿宋" w:eastAsia="仿宋" w:hAnsi="仿宋" w:cs="仿宋" w:hint="eastAsia"/>
            <w:lang w:eastAsia="zh-CN"/>
          </w:rPr>
          <w:t>(二)、资源有效利用与循环经济</w:t>
        </w:r>
        <w:r>
          <w:tab/>
        </w:r>
        <w:r>
          <w:fldChar w:fldCharType="begin"/>
        </w:r>
        <w:r>
          <w:instrText xml:space="preserve"> PAGEREF _Toc10007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10" w:history="1">
        <w:r>
          <w:rPr>
            <w:rFonts w:ascii="仿宋" w:eastAsia="仿宋" w:hAnsi="仿宋" w:cs="仿宋" w:hint="eastAsia"/>
            <w:lang w:eastAsia="zh-CN"/>
          </w:rPr>
          <w:t>(三)、社会影响与公益活动</w:t>
        </w:r>
        <w:r>
          <w:tab/>
        </w:r>
        <w:r>
          <w:fldChar w:fldCharType="begin"/>
        </w:r>
        <w:r>
          <w:instrText xml:space="preserve"> PAGEREF _Toc32410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4" w:history="1">
        <w:r>
          <w:rPr>
            <w:rFonts w:ascii="仿宋" w:eastAsia="仿宋" w:hAnsi="仿宋" w:cs="仿宋" w:hint="eastAsia"/>
            <w:lang w:eastAsia="zh-CN"/>
          </w:rPr>
          <w:t>(四)、可持续供应链与生产模式</w:t>
        </w:r>
        <w:r>
          <w:tab/>
        </w:r>
        <w:r>
          <w:fldChar w:fldCharType="begin"/>
        </w:r>
        <w:r>
          <w:instrText xml:space="preserve"> PAGEREF _Toc22234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02" w:history="1">
        <w:r>
          <w:rPr>
            <w:rFonts w:ascii="仿宋" w:eastAsia="仿宋" w:hAnsi="仿宋" w:cs="仿宋" w:hint="eastAsia"/>
            <w:lang w:eastAsia="zh-CN"/>
          </w:rPr>
          <w:t>十八、供应链可持续性</w:t>
        </w:r>
        <w:r>
          <w:tab/>
        </w:r>
        <w:r>
          <w:fldChar w:fldCharType="begin"/>
        </w:r>
        <w:r>
          <w:instrText xml:space="preserve"> PAGEREF _Toc24302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26" w:history="1">
        <w:r>
          <w:rPr>
            <w:rFonts w:ascii="仿宋" w:eastAsia="仿宋" w:hAnsi="仿宋" w:cs="仿宋" w:hint="eastAsia"/>
            <w:lang w:eastAsia="zh-CN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_Toc19626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" w:history="1">
        <w:r>
          <w:rPr>
            <w:rFonts w:ascii="仿宋" w:eastAsia="仿宋" w:hAnsi="仿宋" w:cs="仿宋" w:hint="eastAsia"/>
            <w:lang w:eastAsia="zh-CN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_Toc2116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47" w:history="1">
        <w:r>
          <w:rPr>
            <w:rFonts w:ascii="仿宋" w:eastAsia="仿宋" w:hAnsi="仿宋" w:cs="仿宋" w:hint="eastAsia"/>
            <w:lang w:eastAsia="zh-CN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_Toc17147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50" w:history="1">
        <w:r>
          <w:rPr>
            <w:rFonts w:ascii="仿宋" w:eastAsia="仿宋" w:hAnsi="仿宋" w:cs="仿宋" w:hint="eastAsia"/>
            <w:lang w:eastAsia="zh-CN"/>
          </w:rPr>
          <w:t>十九、社会责任与可持续发展</w:t>
        </w:r>
        <w:r>
          <w:tab/>
        </w:r>
        <w:r>
          <w:fldChar w:fldCharType="begin"/>
        </w:r>
        <w:r>
          <w:instrText xml:space="preserve"> PAGEREF _Toc5750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5" w:history="1">
        <w:r>
          <w:rPr>
            <w:rFonts w:ascii="仿宋" w:eastAsia="仿宋" w:hAnsi="仿宋" w:cs="仿宋" w:hint="eastAsia"/>
            <w:lang w:eastAsia="zh-CN"/>
          </w:rPr>
          <w:t>(一)、社会责任策略</w:t>
        </w:r>
        <w:r>
          <w:tab/>
        </w:r>
        <w:r>
          <w:fldChar w:fldCharType="begin"/>
        </w:r>
        <w:r>
          <w:instrText xml:space="preserve"> PAGEREF _Toc27795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90" w:history="1">
        <w:r>
          <w:rPr>
            <w:rFonts w:ascii="仿宋" w:eastAsia="仿宋" w:hAnsi="仿宋" w:cs="仿宋" w:hint="eastAsia"/>
            <w:lang w:eastAsia="zh-CN"/>
          </w:rPr>
          <w:t>(二)、可持续发展计划</w:t>
        </w:r>
        <w:r>
          <w:tab/>
        </w:r>
        <w:r>
          <w:fldChar w:fldCharType="begin"/>
        </w:r>
        <w:r>
          <w:instrText xml:space="preserve"> PAGEREF _Toc9790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6" w:history="1">
        <w:r>
          <w:rPr>
            <w:rFonts w:ascii="仿宋" w:eastAsia="仿宋" w:hAnsi="仿宋" w:cs="仿宋" w:hint="eastAsia"/>
            <w:lang w:eastAsia="zh-CN"/>
          </w:rPr>
          <w:t>(三)、社会参与与贡献</w:t>
        </w:r>
        <w:r>
          <w:tab/>
        </w:r>
        <w:r>
          <w:fldChar w:fldCharType="begin"/>
        </w:r>
        <w:r>
          <w:instrText xml:space="preserve"> PAGEREF _Toc31786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8" w:history="1">
        <w:r>
          <w:rPr>
            <w:rFonts w:ascii="仿宋" w:eastAsia="仿宋" w:hAnsi="仿宋" w:cs="仿宋" w:hint="eastAsia"/>
            <w:lang w:eastAsia="zh-CN"/>
          </w:rPr>
          <w:t>二十、地坪漆项目管理与监督</w:t>
        </w:r>
        <w:r>
          <w:tab/>
        </w:r>
        <w:r>
          <w:fldChar w:fldCharType="begin"/>
        </w:r>
        <w:r>
          <w:instrText xml:space="preserve"> PAGEREF _Toc3278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632" w:history="1">
        <w:r>
          <w:rPr>
            <w:rFonts w:ascii="仿宋" w:eastAsia="仿宋" w:hAnsi="仿宋" w:cs="仿宋" w:hint="eastAsia"/>
            <w:lang w:eastAsia="zh-CN"/>
          </w:rPr>
          <w:t>(一)、地坪漆项目管理体系建设</w:t>
        </w:r>
        <w:r>
          <w:tab/>
        </w:r>
        <w:r>
          <w:fldChar w:fldCharType="begin"/>
        </w:r>
        <w:r>
          <w:instrText xml:space="preserve"> PAGEREF _Toc4632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8" w:history="1">
        <w:r>
          <w:rPr>
            <w:rFonts w:ascii="仿宋" w:eastAsia="仿宋" w:hAnsi="仿宋" w:cs="仿宋" w:hint="eastAsia"/>
            <w:lang w:eastAsia="zh-CN"/>
          </w:rPr>
          <w:t>(二)、地坪漆项目进度与绩效管理</w:t>
        </w:r>
        <w:r>
          <w:tab/>
        </w:r>
        <w:r>
          <w:fldChar w:fldCharType="begin"/>
        </w:r>
        <w:r>
          <w:instrText xml:space="preserve"> PAGEREF _Toc20808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" w:history="1">
        <w:r>
          <w:rPr>
            <w:rFonts w:ascii="仿宋" w:eastAsia="仿宋" w:hAnsi="仿宋" w:cs="仿宋" w:hint="eastAsia"/>
            <w:lang w:eastAsia="zh-CN"/>
          </w:rPr>
          <w:t>(三)、风险管理与应对策略</w:t>
        </w:r>
        <w:r>
          <w:tab/>
        </w:r>
        <w:r>
          <w:fldChar w:fldCharType="begin"/>
        </w:r>
        <w:r>
          <w:instrText xml:space="preserve"> PAGEREF _Toc2170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1" w:history="1">
        <w:r>
          <w:rPr>
            <w:rFonts w:ascii="仿宋" w:eastAsia="仿宋" w:hAnsi="仿宋" w:cs="仿宋" w:hint="eastAsia"/>
            <w:lang w:eastAsia="zh-CN"/>
          </w:rPr>
          <w:t>(四)、地坪漆项目监督与评估机制</w:t>
        </w:r>
        <w:r>
          <w:tab/>
        </w:r>
        <w:r>
          <w:fldChar w:fldCharType="begin"/>
        </w:r>
        <w:r>
          <w:instrText xml:space="preserve"> PAGEREF _Toc7891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90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869"/>
      <w:r>
        <w:rPr>
          <w:rFonts w:ascii="仿宋" w:eastAsia="仿宋" w:hAnsi="仿宋" w:cs="仿宋" w:hint="eastAsia"/>
          <w:sz w:val="28"/>
          <w:lang w:eastAsia="zh-CN"/>
        </w:rPr>
        <w:t>一、建设内容与产品方案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3475"/>
      <w:r>
        <w:rPr>
          <w:rFonts w:ascii="仿宋" w:eastAsia="仿宋" w:hAnsi="仿宋" w:cs="仿宋" w:hint="eastAsia"/>
          <w:lang w:eastAsia="zh-CN"/>
        </w:rPr>
        <w:t>(一)、建设规模及主要建设内容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(一)场地规模概况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 地坪漆项目占地面积约为XX平方米，相当于XX亩，依据规划，整个场区的总建筑面积预计约为XX平方米。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(二)产能规模说明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综合考虑国内外市场需求以及对xxx（集团）有限公司建设能力的分析结果，我们决定将该项目的建设规模定为年产XXX个单位产品。根据初步测算，年营业收入预计可达XX万元。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116"/>
      <w:r>
        <w:rPr>
          <w:rFonts w:ascii="仿宋" w:eastAsia="仿宋" w:hAnsi="仿宋" w:cs="仿宋" w:hint="eastAsia"/>
          <w:sz w:val="28"/>
          <w:lang w:eastAsia="zh-CN"/>
        </w:rPr>
        <w:t>(二)、地坪漆产品规划方案及生产纲领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(一)产品规划方案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https://d.book118.com/618077122120006042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地坪漆项目融资计划书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地坪漆项目融资计划书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地坪漆项目融资计划书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地坪漆项目融资计划书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地坪漆项目融资计划书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B430032"/>
    <w:rsid w:val="4593521B"/>
    <w:rsid w:val="4B430032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18077122120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2024-02-23T15:31:00Z</dcterms:created>
  <dcterms:modified xsi:type="dcterms:W3CDTF">2024-02-23T15:31:57Z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1CBB249723824D0A9E0F88A879CE57A6_11</vt:lpwstr>
  </property>
  <property fmtid="{D5CDD505-2E9C-101B-9397-08002B2CF9AE}" pid="3" name="KSOProductBuildVer">
    <vt:lpwstr>2052-12.1.0.16250</vt:lpwstr>
  </property>
</Properties>
</file>