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A92AEF" w14:paraId="05F7B877" w14:textId="1B2DC56D">
      <w:pPr>
        <w:pStyle w:val="Heading1"/>
        <w:spacing w:before="0" w:after="0" w:line="360" w:lineRule="auto"/>
        <w:jc w:val="center"/>
        <w:rPr>
          <w:rFonts w:ascii="宋体" w:hAnsi="宋体" w:cs="宋体"/>
          <w:b w:val="0"/>
          <w:bCs/>
          <w:color w:val="000000"/>
          <w:sz w:val="30"/>
          <w:szCs w:val="30"/>
        </w:rPr>
      </w:pPr>
      <w:bookmarkStart w:id="0" w:name="_Toc26200"/>
      <w:r>
        <w:rPr>
          <w:rFonts w:ascii="宋体" w:hAnsi="宋体" w:cs="宋体" w:hint="eastAsia"/>
          <w:noProof/>
          <w:color w:val="000000"/>
          <w:sz w:val="30"/>
          <w:szCs w:val="30"/>
          <w:lang w:val="zh-CN"/>
        </w:rPr>
        <mc:AlternateContent>
          <mc:Choice Requires="wps">
            <w:drawing>
              <wp:anchor distT="0" distB="0" distL="114300" distR="114300" simplePos="0" relativeHeight="251659264" behindDoc="0" locked="0" layoutInCell="1" allowOverlap="1">
                <wp:simplePos x="0" y="0"/>
                <wp:positionH relativeFrom="column">
                  <wp:posOffset>-1143000</wp:posOffset>
                </wp:positionH>
                <wp:positionV relativeFrom="paragraph">
                  <wp:posOffset>9702800</wp:posOffset>
                </wp:positionV>
                <wp:extent cx="6350000" cy="63500"/>
                <wp:effectExtent l="0" t="0" r="0" b="0"/>
                <wp:wrapNone/>
                <wp:docPr id="1661106870" name="PageShape1"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501220" w:rsidRPr="00501220" w14:textId="5151B247">
                            <w:pPr>
                              <w:rPr>
                                <w:rFonts w:ascii="黑体" w:eastAsia="黑体"/>
                                <w:sz w:val="24"/>
                              </w:rPr>
                            </w:pPr>
                            <w:r w:rsidRPr="00501220">
                              <w:rPr>
                                <w:rFonts w:ascii="黑体" w:eastAsia="黑体" w:hint="eastAsia"/>
                                <w:sz w:val="24"/>
                              </w:rPr>
                              <w:t>家具家电供货安装方案 全文共1页，当前为第1页。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PageShape1" o:spid="_x0000_s1025" type="#_x0000_t202" style="width:500pt;height:5pt;margin-top:764pt;margin-left:-90pt;mso-wrap-distance-bottom:0;mso-wrap-distance-left:9pt;mso-wrap-distance-right:9pt;mso-wrap-distance-top:0;position:absolute;visibility:hidden;v-text-anchor:top;z-index:251658240" filled="f" fillcolor="this" stroked="t" strokecolor="black" strokeweight="0.5pt">
                <v:textbox>
                  <w:txbxContent>
                    <w:p w:rsidR="00501220" w:rsidRPr="00501220" w14:paraId="1C0EECB4" w14:textId="5151B247">
                      <w:pPr>
                        <w:rPr>
                          <w:rFonts w:ascii="黑体" w:eastAsia="黑体"/>
                          <w:sz w:val="24"/>
                        </w:rPr>
                      </w:pPr>
                      <w:r w:rsidRPr="00501220">
                        <w:rPr>
                          <w:rFonts w:ascii="黑体" w:eastAsia="黑体" w:hint="eastAsia"/>
                          <w:sz w:val="24"/>
                        </w:rPr>
                        <w:t>家具家电供货安装方案 全文共1页，当前为第1页。</w:t>
                      </w:r>
                    </w:p>
                  </w:txbxContent>
                </v:textbox>
              </v:shape>
            </w:pict>
          </mc:Fallback>
        </mc:AlternateContent>
      </w:r>
      <w:r>
        <w:rPr>
          <w:rFonts w:ascii="宋体" w:hAnsi="宋体" w:cs="宋体" w:hint="eastAsia"/>
          <w:color w:val="000000"/>
          <w:sz w:val="30"/>
          <w:szCs w:val="30"/>
        </w:rPr>
        <w:t>家具家电</w:t>
      </w:r>
      <w:r>
        <w:rPr>
          <w:rFonts w:ascii="宋体" w:hAnsi="宋体" w:cs="宋体" w:hint="eastAsia"/>
          <w:color w:val="000000"/>
          <w:sz w:val="30"/>
          <w:szCs w:val="30"/>
        </w:rPr>
        <w:t>供货安装方案</w:t>
      </w:r>
      <w:bookmarkEnd w:id="0"/>
    </w:p>
    <w:p w:rsidR="00A92AEF" w14:paraId="0B6C51E0" w14:textId="77777777">
      <w:pPr>
        <w:pStyle w:val="Heading2"/>
        <w:widowControl w:val="0"/>
        <w:topLinePunct w:val="0"/>
        <w:adjustRightInd/>
        <w:snapToGrid/>
        <w:spacing w:before="0" w:beforeLines="0" w:after="0"/>
        <w:rPr>
          <w:rFonts w:cs="宋体"/>
          <w:b w:val="0"/>
          <w:bCs/>
          <w:color w:val="000000"/>
          <w:sz w:val="30"/>
          <w:szCs w:val="30"/>
        </w:rPr>
      </w:pPr>
      <w:bookmarkStart w:id="1" w:name="_Toc574"/>
      <w:r>
        <w:rPr>
          <w:rFonts w:cs="宋体" w:hint="eastAsia"/>
          <w:color w:val="000000"/>
          <w:sz w:val="30"/>
          <w:szCs w:val="30"/>
        </w:rPr>
        <w:t>（一）</w:t>
      </w:r>
      <w:r>
        <w:rPr>
          <w:rFonts w:cs="宋体" w:hint="eastAsia"/>
          <w:color w:val="000000"/>
          <w:sz w:val="30"/>
          <w:szCs w:val="30"/>
        </w:rPr>
        <w:t>、项目实施流程</w:t>
      </w:r>
      <w:bookmarkEnd w:id="1"/>
    </w:p>
    <w:p w:rsidR="00A92AEF" w14:paraId="558DAB08" w14:textId="77777777">
      <w:pPr>
        <w:adjustRightInd w:val="0"/>
        <w:snapToGrid w:val="0"/>
        <w:spacing w:after="0" w:line="360" w:lineRule="auto"/>
        <w:rPr>
          <w:rFonts w:ascii="宋体" w:hAnsi="宋体" w:cs="宋体"/>
          <w:bCs/>
          <w:color w:val="000000"/>
          <w:sz w:val="30"/>
          <w:szCs w:val="30"/>
        </w:rPr>
      </w:pPr>
      <w:r>
        <w:rPr>
          <w:rFonts w:ascii="宋体" w:hAnsi="宋体" w:cs="宋体" w:hint="eastAsia"/>
          <w:bCs/>
          <w:noProof/>
          <w:color w:val="000000"/>
          <w:sz w:val="30"/>
          <w:szCs w:val="30"/>
        </w:rPr>
        <mc:AlternateContent>
          <mc:Choice Requires="wpg">
            <w:drawing>
              <wp:inline distT="0" distB="0" distL="114300" distR="114300">
                <wp:extent cx="5105400" cy="4918075"/>
                <wp:effectExtent l="5080" t="4445" r="13970" b="11430"/>
                <wp:docPr id="31" name="组合 31"/>
                <wp:cNvGraphicFramePr/>
                <a:graphic xmlns:a="http://schemas.openxmlformats.org/drawingml/2006/main">
                  <a:graphicData uri="http://schemas.microsoft.com/office/word/2010/wordprocessingGroup">
                    <wpg:wgp xmlns:wpg="http://schemas.microsoft.com/office/word/2010/wordprocessingGroup">
                      <wpg:cNvGrpSpPr/>
                      <wpg:grpSpPr>
                        <a:xfrm>
                          <a:off x="0" y="0"/>
                          <a:ext cx="5105400" cy="4918075"/>
                          <a:chOff x="0" y="0"/>
                          <a:chExt cx="21600" cy="21600"/>
                        </a:xfrm>
                      </wpg:grpSpPr>
                      <wps:wsp xmlns:wps="http://schemas.microsoft.com/office/word/2010/wordprocessingShape">
                        <wps:cNvPr id="1" name="文本框 1"/>
                        <wps:cNvSpPr txBox="1"/>
                        <wps:spPr>
                          <a:xfrm>
                            <a:off x="0" y="0"/>
                            <a:ext cx="3419" cy="5319"/>
                          </a:xfrm>
                          <a:prstGeom prst="rect">
                            <a:avLst/>
                          </a:prstGeom>
                          <a:solidFill>
                            <a:srgbClr val="FFFFFF"/>
                          </a:solidFill>
                          <a:ln w="9525">
                            <a:solidFill>
                              <a:srgbClr val="000000"/>
                            </a:solidFill>
                            <a:prstDash val="solid"/>
                            <a:miter lim="0"/>
                            <a:headEnd/>
                            <a:tailEnd/>
                          </a:ln>
                        </wps:spPr>
                        <wps:txbx>
                          <w:txbxContent>
                            <w:p w:rsidR="00A92AEF" w14:textId="77777777">
                              <w:pPr>
                                <w:spacing w:line="400" w:lineRule="auto"/>
                                <w:jc w:val="center"/>
                                <w:rPr>
                                  <w:rFonts w:ascii="宋体" w:hAnsi="宋体" w:cs="宋体"/>
                                  <w:sz w:val="24"/>
                                  <w:szCs w:val="24"/>
                                </w:rPr>
                              </w:pPr>
                              <w:r>
                                <w:rPr>
                                  <w:rFonts w:ascii="宋体" w:hAnsi="宋体" w:cs="宋体" w:hint="eastAsia"/>
                                  <w:sz w:val="24"/>
                                  <w:szCs w:val="24"/>
                                </w:rPr>
                                <w:t>领取中标通知书</w:t>
                              </w:r>
                            </w:p>
                          </w:txbxContent>
                        </wps:txbx>
                        <wps:bodyPr upright="1"/>
                      </wps:wsp>
                      <wps:wsp xmlns:wps="http://schemas.microsoft.com/office/word/2010/wordprocessingShape">
                        <wps:cNvPr id="2" name="文本框 2"/>
                        <wps:cNvSpPr txBox="1"/>
                        <wps:spPr>
                          <a:xfrm>
                            <a:off x="4595" y="0"/>
                            <a:ext cx="3419" cy="5319"/>
                          </a:xfrm>
                          <a:prstGeom prst="rect">
                            <a:avLst/>
                          </a:prstGeom>
                          <a:solidFill>
                            <a:srgbClr val="FFFFFF"/>
                          </a:solidFill>
                          <a:ln w="9525">
                            <a:solidFill>
                              <a:srgbClr val="000000"/>
                            </a:solidFill>
                            <a:prstDash val="solid"/>
                            <a:miter lim="0"/>
                            <a:headEnd/>
                            <a:tailEnd/>
                          </a:ln>
                        </wps:spPr>
                        <wps:txbx>
                          <w:txbxContent>
                            <w:p w:rsidR="00A92AEF" w14:textId="77777777">
                              <w:pPr>
                                <w:spacing w:line="400" w:lineRule="auto"/>
                                <w:jc w:val="center"/>
                                <w:rPr>
                                  <w:rFonts w:ascii="宋体" w:hAnsi="宋体" w:cs="宋体"/>
                                  <w:sz w:val="24"/>
                                  <w:szCs w:val="24"/>
                                </w:rPr>
                              </w:pPr>
                              <w:r>
                                <w:rPr>
                                  <w:rFonts w:ascii="宋体" w:hAnsi="宋体" w:cs="宋体" w:hint="eastAsia"/>
                                  <w:sz w:val="24"/>
                                  <w:szCs w:val="24"/>
                                </w:rPr>
                                <w:t>再次实地勘测</w:t>
                              </w:r>
                            </w:p>
                          </w:txbxContent>
                        </wps:txbx>
                        <wps:bodyPr upright="1"/>
                      </wps:wsp>
                      <wps:wsp xmlns:wps="http://schemas.microsoft.com/office/word/2010/wordprocessingShape">
                        <wps:cNvPr id="3" name="文本框 3"/>
                        <wps:cNvSpPr txBox="1"/>
                        <wps:spPr>
                          <a:xfrm>
                            <a:off x="9090" y="0"/>
                            <a:ext cx="3419" cy="5319"/>
                          </a:xfrm>
                          <a:prstGeom prst="rect">
                            <a:avLst/>
                          </a:prstGeom>
                          <a:solidFill>
                            <a:srgbClr val="FFFFFF"/>
                          </a:solidFill>
                          <a:ln w="9525">
                            <a:solidFill>
                              <a:srgbClr val="000000"/>
                            </a:solidFill>
                            <a:prstDash val="solid"/>
                            <a:miter lim="0"/>
                            <a:headEnd/>
                            <a:tailEnd/>
                          </a:ln>
                        </wps:spPr>
                        <wps:txbx>
                          <w:txbxContent>
                            <w:p w:rsidR="00A92AEF" w14:textId="77777777">
                              <w:pPr>
                                <w:spacing w:line="400" w:lineRule="auto"/>
                                <w:jc w:val="center"/>
                                <w:rPr>
                                  <w:rFonts w:ascii="宋体" w:hAnsi="宋体" w:cs="宋体"/>
                                  <w:sz w:val="24"/>
                                  <w:szCs w:val="24"/>
                                </w:rPr>
                              </w:pPr>
                              <w:r>
                                <w:rPr>
                                  <w:rFonts w:ascii="宋体" w:hAnsi="宋体" w:cs="宋体" w:hint="eastAsia"/>
                                  <w:sz w:val="24"/>
                                  <w:szCs w:val="24"/>
                                </w:rPr>
                                <w:t>空间规划方案</w:t>
                              </w:r>
                            </w:p>
                          </w:txbxContent>
                        </wps:txbx>
                        <wps:bodyPr upright="1"/>
                      </wps:wsp>
                      <wps:wsp xmlns:wps="http://schemas.microsoft.com/office/word/2010/wordprocessingShape">
                        <wps:cNvPr id="4" name="文本框 4"/>
                        <wps:cNvSpPr txBox="1"/>
                        <wps:spPr>
                          <a:xfrm>
                            <a:off x="13686" y="0"/>
                            <a:ext cx="3419" cy="5319"/>
                          </a:xfrm>
                          <a:prstGeom prst="rect">
                            <a:avLst/>
                          </a:prstGeom>
                          <a:solidFill>
                            <a:srgbClr val="FFFFFF"/>
                          </a:solidFill>
                          <a:ln w="9525">
                            <a:solidFill>
                              <a:srgbClr val="000000"/>
                            </a:solidFill>
                            <a:prstDash val="solid"/>
                            <a:miter lim="0"/>
                            <a:headEnd/>
                            <a:tailEnd/>
                          </a:ln>
                        </wps:spPr>
                        <wps:txbx>
                          <w:txbxContent>
                            <w:p w:rsidR="00A92AEF" w14:textId="77777777">
                              <w:pPr>
                                <w:spacing w:line="400" w:lineRule="auto"/>
                                <w:jc w:val="center"/>
                              </w:pPr>
                              <w:r>
                                <w:rPr>
                                  <w:rFonts w:ascii="宋体" w:hAnsi="宋体" w:cs="宋体" w:hint="eastAsia"/>
                                  <w:sz w:val="24"/>
                                  <w:szCs w:val="24"/>
                                </w:rPr>
                                <w:t>项目达成进度表</w:t>
                              </w:r>
                            </w:p>
                          </w:txbxContent>
                        </wps:txbx>
                        <wps:bodyPr upright="1"/>
                      </wps:wsp>
                      <wps:wsp xmlns:wps="http://schemas.microsoft.com/office/word/2010/wordprocessingShape">
                        <wps:cNvPr id="5" name="文本框 5"/>
                        <wps:cNvSpPr txBox="1"/>
                        <wps:spPr>
                          <a:xfrm>
                            <a:off x="18180" y="0"/>
                            <a:ext cx="3419" cy="5319"/>
                          </a:xfrm>
                          <a:prstGeom prst="rect">
                            <a:avLst/>
                          </a:prstGeom>
                          <a:solidFill>
                            <a:srgbClr val="FFFFFF"/>
                          </a:solidFill>
                          <a:ln w="9525">
                            <a:solidFill>
                              <a:srgbClr val="000000"/>
                            </a:solidFill>
                            <a:prstDash val="solid"/>
                            <a:miter lim="0"/>
                            <a:headEnd/>
                            <a:tailEnd/>
                          </a:ln>
                        </wps:spPr>
                        <wps:txbx>
                          <w:txbxContent>
                            <w:p w:rsidR="00A92AEF" w14:textId="77777777">
                              <w:pPr>
                                <w:spacing w:line="400" w:lineRule="auto"/>
                                <w:jc w:val="center"/>
                                <w:rPr>
                                  <w:rFonts w:ascii="宋体" w:hAnsi="宋体" w:cs="宋体"/>
                                  <w:sz w:val="24"/>
                                  <w:szCs w:val="24"/>
                                </w:rPr>
                              </w:pPr>
                              <w:r>
                                <w:rPr>
                                  <w:rFonts w:ascii="宋体" w:hAnsi="宋体" w:cs="宋体" w:hint="eastAsia"/>
                                  <w:sz w:val="24"/>
                                  <w:szCs w:val="24"/>
                                </w:rPr>
                                <w:t>签订合同</w:t>
                              </w:r>
                            </w:p>
                          </w:txbxContent>
                        </wps:txbx>
                        <wps:bodyPr upright="1"/>
                      </wps:wsp>
                      <wps:wsp xmlns:wps="http://schemas.microsoft.com/office/word/2010/wordprocessingShape">
                        <wps:cNvPr id="6" name="文本框 6"/>
                        <wps:cNvSpPr txBox="1"/>
                        <wps:spPr>
                          <a:xfrm>
                            <a:off x="0" y="7454"/>
                            <a:ext cx="3419" cy="5319"/>
                          </a:xfrm>
                          <a:prstGeom prst="rect">
                            <a:avLst/>
                          </a:prstGeom>
                          <a:solidFill>
                            <a:srgbClr val="FFFFFF"/>
                          </a:solidFill>
                          <a:ln w="9525">
                            <a:solidFill>
                              <a:srgbClr val="000000"/>
                            </a:solidFill>
                            <a:prstDash val="solid"/>
                            <a:miter lim="0"/>
                            <a:headEnd/>
                            <a:tailEnd/>
                          </a:ln>
                        </wps:spPr>
                        <wps:txbx>
                          <w:txbxContent>
                            <w:p w:rsidR="00A92AEF" w14:textId="77777777">
                              <w:pPr>
                                <w:spacing w:line="400" w:lineRule="auto"/>
                                <w:jc w:val="center"/>
                                <w:rPr>
                                  <w:rFonts w:ascii="宋体" w:hAnsi="宋体" w:cs="宋体"/>
                                  <w:sz w:val="24"/>
                                  <w:szCs w:val="24"/>
                                </w:rPr>
                              </w:pPr>
                              <w:r>
                                <w:rPr>
                                  <w:rFonts w:ascii="宋体" w:hAnsi="宋体" w:cs="宋体" w:hint="eastAsia"/>
                                  <w:sz w:val="24"/>
                                  <w:szCs w:val="24"/>
                                </w:rPr>
                                <w:t>产品包装及运输</w:t>
                              </w:r>
                            </w:p>
                          </w:txbxContent>
                        </wps:txbx>
                        <wps:bodyPr upright="1"/>
                      </wps:wsp>
                      <wps:wsp xmlns:wps="http://schemas.microsoft.com/office/word/2010/wordprocessingShape">
                        <wps:cNvPr id="7" name="文本框 7"/>
                        <wps:cNvSpPr txBox="1"/>
                        <wps:spPr>
                          <a:xfrm>
                            <a:off x="4595" y="7454"/>
                            <a:ext cx="3419" cy="5319"/>
                          </a:xfrm>
                          <a:prstGeom prst="rect">
                            <a:avLst/>
                          </a:prstGeom>
                          <a:solidFill>
                            <a:srgbClr val="FFFFFF"/>
                          </a:solidFill>
                          <a:ln w="9525">
                            <a:solidFill>
                              <a:srgbClr val="000000"/>
                            </a:solidFill>
                            <a:prstDash val="solid"/>
                            <a:miter lim="0"/>
                            <a:headEnd/>
                            <a:tailEnd/>
                          </a:ln>
                        </wps:spPr>
                        <wps:txbx>
                          <w:txbxContent>
                            <w:p w:rsidR="00A92AEF" w14:textId="77777777">
                              <w:pPr>
                                <w:spacing w:line="400" w:lineRule="auto"/>
                                <w:jc w:val="center"/>
                                <w:rPr>
                                  <w:rFonts w:ascii="宋体" w:hAnsi="宋体" w:cs="宋体"/>
                                  <w:sz w:val="24"/>
                                  <w:szCs w:val="24"/>
                                </w:rPr>
                              </w:pPr>
                              <w:r>
                                <w:rPr>
                                  <w:rFonts w:ascii="宋体" w:hAnsi="宋体" w:cs="宋体" w:hint="eastAsia"/>
                                  <w:sz w:val="24"/>
                                  <w:szCs w:val="24"/>
                                </w:rPr>
                                <w:t>我方进入工厂验收</w:t>
                              </w:r>
                            </w:p>
                          </w:txbxContent>
                        </wps:txbx>
                        <wps:bodyPr upright="1"/>
                      </wps:wsp>
                      <wps:wsp xmlns:wps="http://schemas.microsoft.com/office/word/2010/wordprocessingShape">
                        <wps:cNvPr id="8" name="文本框 8"/>
                        <wps:cNvSpPr txBox="1"/>
                        <wps:spPr>
                          <a:xfrm>
                            <a:off x="9090" y="7454"/>
                            <a:ext cx="3419" cy="5319"/>
                          </a:xfrm>
                          <a:prstGeom prst="rect">
                            <a:avLst/>
                          </a:prstGeom>
                          <a:solidFill>
                            <a:srgbClr val="FFFFFF"/>
                          </a:solidFill>
                          <a:ln w="9525">
                            <a:solidFill>
                              <a:srgbClr val="000000"/>
                            </a:solidFill>
                            <a:prstDash val="solid"/>
                            <a:miter lim="0"/>
                            <a:headEnd/>
                            <a:tailEnd/>
                          </a:ln>
                        </wps:spPr>
                        <wps:txbx>
                          <w:txbxContent>
                            <w:p w:rsidR="00A92AEF" w14:textId="77777777">
                              <w:pPr>
                                <w:spacing w:line="400" w:lineRule="auto"/>
                                <w:jc w:val="center"/>
                                <w:rPr>
                                  <w:rFonts w:ascii="宋体" w:hAnsi="宋体" w:cs="宋体"/>
                                  <w:sz w:val="24"/>
                                  <w:szCs w:val="24"/>
                                </w:rPr>
                              </w:pPr>
                              <w:r>
                                <w:rPr>
                                  <w:rFonts w:ascii="宋体" w:hAnsi="宋体" w:cs="宋体" w:hint="eastAsia"/>
                                  <w:sz w:val="24"/>
                                  <w:szCs w:val="24"/>
                                </w:rPr>
                                <w:t>生产过程质量管控</w:t>
                              </w:r>
                            </w:p>
                          </w:txbxContent>
                        </wps:txbx>
                        <wps:bodyPr upright="1"/>
                      </wps:wsp>
                      <wps:wsp xmlns:wps="http://schemas.microsoft.com/office/word/2010/wordprocessingShape">
                        <wps:cNvPr id="9" name="文本框 9"/>
                        <wps:cNvSpPr txBox="1"/>
                        <wps:spPr>
                          <a:xfrm>
                            <a:off x="13686" y="7454"/>
                            <a:ext cx="3419" cy="5319"/>
                          </a:xfrm>
                          <a:prstGeom prst="rect">
                            <a:avLst/>
                          </a:prstGeom>
                          <a:solidFill>
                            <a:srgbClr val="FFFFFF"/>
                          </a:solidFill>
                          <a:ln w="9525">
                            <a:solidFill>
                              <a:srgbClr val="000000"/>
                            </a:solidFill>
                            <a:prstDash val="solid"/>
                            <a:miter lim="0"/>
                            <a:headEnd/>
                            <a:tailEnd/>
                          </a:ln>
                        </wps:spPr>
                        <wps:txbx>
                          <w:txbxContent>
                            <w:p w:rsidR="00A92AEF" w14:textId="77777777">
                              <w:pPr>
                                <w:spacing w:line="400" w:lineRule="auto"/>
                                <w:jc w:val="center"/>
                                <w:rPr>
                                  <w:rFonts w:ascii="宋体" w:hAnsi="宋体" w:cs="宋体"/>
                                  <w:sz w:val="24"/>
                                  <w:szCs w:val="24"/>
                                </w:rPr>
                              </w:pPr>
                              <w:r>
                                <w:rPr>
                                  <w:rFonts w:ascii="宋体" w:hAnsi="宋体" w:cs="宋体" w:hint="eastAsia"/>
                                  <w:sz w:val="24"/>
                                  <w:szCs w:val="24"/>
                                </w:rPr>
                                <w:t>工厂进入生产阶段</w:t>
                              </w:r>
                            </w:p>
                          </w:txbxContent>
                        </wps:txbx>
                        <wps:bodyPr upright="1"/>
                      </wps:wsp>
                      <wps:wsp xmlns:wps="http://schemas.microsoft.com/office/word/2010/wordprocessingShape">
                        <wps:cNvPr id="10" name="文本框 10"/>
                        <wps:cNvSpPr txBox="1"/>
                        <wps:spPr>
                          <a:xfrm>
                            <a:off x="18180" y="7454"/>
                            <a:ext cx="3419" cy="5319"/>
                          </a:xfrm>
                          <a:prstGeom prst="rect">
                            <a:avLst/>
                          </a:prstGeom>
                          <a:solidFill>
                            <a:srgbClr val="FFFFFF"/>
                          </a:solidFill>
                          <a:ln w="9525">
                            <a:solidFill>
                              <a:srgbClr val="000000"/>
                            </a:solidFill>
                            <a:prstDash val="solid"/>
                            <a:miter lim="0"/>
                            <a:headEnd/>
                            <a:tailEnd/>
                          </a:ln>
                        </wps:spPr>
                        <wps:txbx>
                          <w:txbxContent>
                            <w:p w:rsidR="00A92AEF" w14:textId="77777777">
                              <w:pPr>
                                <w:spacing w:line="400" w:lineRule="auto"/>
                                <w:jc w:val="center"/>
                              </w:pPr>
                              <w:r>
                                <w:rPr>
                                  <w:rFonts w:ascii="宋体" w:hAnsi="宋体" w:cs="宋体" w:hint="eastAsia"/>
                                  <w:sz w:val="24"/>
                                  <w:szCs w:val="24"/>
                                </w:rPr>
                                <w:t>给制造商工厂下单</w:t>
                              </w:r>
                            </w:p>
                          </w:txbxContent>
                        </wps:txbx>
                        <wps:bodyPr upright="1"/>
                      </wps:wsp>
                      <wps:wsp xmlns:wps="http://schemas.microsoft.com/office/word/2010/wordprocessingShape">
                        <wps:cNvPr id="11" name="文本框 11"/>
                        <wps:cNvSpPr txBox="1"/>
                        <wps:spPr>
                          <a:xfrm>
                            <a:off x="0" y="15622"/>
                            <a:ext cx="3635" cy="5832"/>
                          </a:xfrm>
                          <a:prstGeom prst="rect">
                            <a:avLst/>
                          </a:prstGeom>
                          <a:solidFill>
                            <a:srgbClr val="FFFFFF"/>
                          </a:solidFill>
                          <a:ln w="9525">
                            <a:solidFill>
                              <a:srgbClr val="000000"/>
                            </a:solidFill>
                            <a:prstDash val="solid"/>
                            <a:miter lim="0"/>
                            <a:headEnd/>
                            <a:tailEnd/>
                          </a:ln>
                        </wps:spPr>
                        <wps:txbx>
                          <w:txbxContent>
                            <w:p w:rsidR="00A92AEF" w14:textId="77777777">
                              <w:pPr>
                                <w:adjustRightInd w:val="0"/>
                                <w:snapToGrid w:val="0"/>
                                <w:spacing w:line="400" w:lineRule="auto"/>
                                <w:jc w:val="center"/>
                                <w:rPr>
                                  <w:rFonts w:ascii="宋体" w:hAnsi="宋体" w:cs="宋体"/>
                                  <w:sz w:val="24"/>
                                  <w:szCs w:val="24"/>
                                </w:rPr>
                              </w:pPr>
                              <w:r>
                                <w:rPr>
                                  <w:rFonts w:ascii="宋体" w:hAnsi="宋体" w:cs="宋体" w:hint="eastAsia"/>
                                  <w:sz w:val="24"/>
                                  <w:szCs w:val="24"/>
                                </w:rPr>
                                <w:t>提前做好</w:t>
                              </w:r>
                              <w:r>
                                <w:rPr>
                                  <w:rFonts w:ascii="宋体" w:hAnsi="宋体" w:cs="宋体" w:hint="eastAsia"/>
                                  <w:sz w:val="24"/>
                                  <w:szCs w:val="24"/>
                                </w:rPr>
                                <w:t>使用</w:t>
                              </w:r>
                              <w:r>
                                <w:rPr>
                                  <w:rFonts w:ascii="宋体" w:hAnsi="宋体" w:cs="宋体" w:hint="eastAsia"/>
                                  <w:sz w:val="24"/>
                                  <w:szCs w:val="24"/>
                                </w:rPr>
                                <w:t>方室内保护工作</w:t>
                              </w:r>
                            </w:p>
                          </w:txbxContent>
                        </wps:txbx>
                        <wps:bodyPr upright="1"/>
                      </wps:wsp>
                      <wps:wsp xmlns:wps="http://schemas.microsoft.com/office/word/2010/wordprocessingShape">
                        <wps:cNvPr id="12" name="文本框 12"/>
                        <wps:cNvSpPr txBox="1"/>
                        <wps:spPr>
                          <a:xfrm>
                            <a:off x="4595" y="15622"/>
                            <a:ext cx="3419" cy="5977"/>
                          </a:xfrm>
                          <a:prstGeom prst="rect">
                            <a:avLst/>
                          </a:prstGeom>
                          <a:solidFill>
                            <a:srgbClr val="FFFFFF"/>
                          </a:solidFill>
                          <a:ln w="9525">
                            <a:solidFill>
                              <a:srgbClr val="000000"/>
                            </a:solidFill>
                            <a:prstDash val="solid"/>
                            <a:miter lim="0"/>
                            <a:headEnd/>
                            <a:tailEnd/>
                          </a:ln>
                        </wps:spPr>
                        <wps:txbx>
                          <w:txbxContent>
                            <w:p w:rsidR="00A92AEF" w14:textId="77777777">
                              <w:pPr>
                                <w:adjustRightInd w:val="0"/>
                                <w:snapToGrid w:val="0"/>
                                <w:spacing w:line="400" w:lineRule="auto"/>
                                <w:jc w:val="center"/>
                                <w:rPr>
                                  <w:sz w:val="20"/>
                                </w:rPr>
                              </w:pPr>
                              <w:r>
                                <w:rPr>
                                  <w:rFonts w:ascii="宋体" w:hAnsi="宋体" w:cs="宋体" w:hint="eastAsia"/>
                                  <w:sz w:val="24"/>
                                  <w:szCs w:val="24"/>
                                </w:rPr>
                                <w:t>按安装组织方案进行安装</w:t>
                              </w:r>
                            </w:p>
                          </w:txbxContent>
                        </wps:txbx>
                        <wps:bodyPr upright="1"/>
                      </wps:wsp>
                      <wps:wsp xmlns:wps="http://schemas.microsoft.com/office/word/2010/wordprocessingShape">
                        <wps:cNvPr id="13" name="文本框 13"/>
                        <wps:cNvSpPr txBox="1"/>
                        <wps:spPr>
                          <a:xfrm>
                            <a:off x="9090" y="15622"/>
                            <a:ext cx="3419" cy="5319"/>
                          </a:xfrm>
                          <a:prstGeom prst="rect">
                            <a:avLst/>
                          </a:prstGeom>
                          <a:solidFill>
                            <a:srgbClr val="FFFFFF"/>
                          </a:solidFill>
                          <a:ln w="9525">
                            <a:solidFill>
                              <a:srgbClr val="000000"/>
                            </a:solidFill>
                            <a:prstDash val="solid"/>
                            <a:miter lim="0"/>
                            <a:headEnd/>
                            <a:tailEnd/>
                          </a:ln>
                        </wps:spPr>
                        <wps:txbx>
                          <w:txbxContent>
                            <w:p w:rsidR="00A92AEF" w14:textId="77777777">
                              <w:pPr>
                                <w:spacing w:line="400" w:lineRule="auto"/>
                                <w:jc w:val="center"/>
                                <w:rPr>
                                  <w:rFonts w:ascii="宋体" w:hAnsi="宋体" w:cs="宋体"/>
                                  <w:sz w:val="24"/>
                                  <w:szCs w:val="24"/>
                                </w:rPr>
                              </w:pPr>
                              <w:r>
                                <w:rPr>
                                  <w:rFonts w:ascii="宋体" w:hAnsi="宋体" w:cs="宋体" w:hint="eastAsia"/>
                                  <w:sz w:val="24"/>
                                  <w:szCs w:val="24"/>
                                </w:rPr>
                                <w:t>内部验收</w:t>
                              </w:r>
                            </w:p>
                          </w:txbxContent>
                        </wps:txbx>
                        <wps:bodyPr upright="1"/>
                      </wps:wsp>
                      <wps:wsp xmlns:wps="http://schemas.microsoft.com/office/word/2010/wordprocessingShape">
                        <wps:cNvPr id="14" name="文本框 14"/>
                        <wps:cNvSpPr txBox="1"/>
                        <wps:spPr>
                          <a:xfrm>
                            <a:off x="13686" y="15622"/>
                            <a:ext cx="3419" cy="5319"/>
                          </a:xfrm>
                          <a:prstGeom prst="rect">
                            <a:avLst/>
                          </a:prstGeom>
                          <a:solidFill>
                            <a:srgbClr val="FFFFFF"/>
                          </a:solidFill>
                          <a:ln w="9525">
                            <a:solidFill>
                              <a:srgbClr val="000000"/>
                            </a:solidFill>
                            <a:prstDash val="solid"/>
                            <a:miter lim="0"/>
                            <a:headEnd/>
                            <a:tailEnd/>
                          </a:ln>
                        </wps:spPr>
                        <wps:txbx>
                          <w:txbxContent>
                            <w:p w:rsidR="00A92AEF" w14:textId="77777777">
                              <w:pPr>
                                <w:spacing w:line="400" w:lineRule="auto"/>
                                <w:jc w:val="center"/>
                                <w:rPr>
                                  <w:rFonts w:ascii="宋体" w:hAnsi="宋体" w:cs="宋体"/>
                                  <w:sz w:val="24"/>
                                  <w:szCs w:val="24"/>
                                </w:rPr>
                              </w:pPr>
                              <w:r>
                                <w:rPr>
                                  <w:rFonts w:ascii="宋体" w:hAnsi="宋体" w:cs="宋体" w:hint="eastAsia"/>
                                  <w:sz w:val="24"/>
                                  <w:szCs w:val="24"/>
                                </w:rPr>
                                <w:t>邀请</w:t>
                              </w:r>
                              <w:r>
                                <w:rPr>
                                  <w:rFonts w:ascii="宋体" w:hAnsi="宋体" w:cs="宋体" w:hint="eastAsia"/>
                                  <w:sz w:val="24"/>
                                  <w:szCs w:val="24"/>
                                </w:rPr>
                                <w:t>采购</w:t>
                              </w:r>
                              <w:r>
                                <w:rPr>
                                  <w:rFonts w:ascii="宋体" w:hAnsi="宋体" w:cs="宋体" w:hint="eastAsia"/>
                                  <w:sz w:val="24"/>
                                  <w:szCs w:val="24"/>
                                </w:rPr>
                                <w:t>方验收</w:t>
                              </w:r>
                            </w:p>
                          </w:txbxContent>
                        </wps:txbx>
                        <wps:bodyPr upright="1"/>
                      </wps:wsp>
                      <wps:wsp xmlns:wps="http://schemas.microsoft.com/office/word/2010/wordprocessingShape">
                        <wps:cNvPr id="15" name="文本框 15"/>
                        <wps:cNvSpPr txBox="1"/>
                        <wps:spPr>
                          <a:xfrm>
                            <a:off x="18180" y="15622"/>
                            <a:ext cx="3419" cy="5319"/>
                          </a:xfrm>
                          <a:prstGeom prst="rect">
                            <a:avLst/>
                          </a:prstGeom>
                          <a:solidFill>
                            <a:srgbClr val="FFFFFF"/>
                          </a:solidFill>
                          <a:ln w="9525">
                            <a:solidFill>
                              <a:srgbClr val="000000"/>
                            </a:solidFill>
                            <a:prstDash val="solid"/>
                            <a:miter lim="0"/>
                            <a:headEnd/>
                            <a:tailEnd/>
                          </a:ln>
                        </wps:spPr>
                        <wps:txbx>
                          <w:txbxContent>
                            <w:p w:rsidR="00A92AEF" w14:textId="77777777">
                              <w:pPr>
                                <w:spacing w:line="400" w:lineRule="auto"/>
                                <w:jc w:val="center"/>
                                <w:rPr>
                                  <w:rFonts w:ascii="宋体" w:hAnsi="宋体" w:cs="宋体"/>
                                  <w:sz w:val="24"/>
                                  <w:szCs w:val="24"/>
                                </w:rPr>
                              </w:pPr>
                              <w:r>
                                <w:rPr>
                                  <w:rFonts w:ascii="宋体" w:hAnsi="宋体" w:cs="宋体" w:hint="eastAsia"/>
                                  <w:sz w:val="24"/>
                                  <w:szCs w:val="24"/>
                                </w:rPr>
                                <w:t>售后服务阶段</w:t>
                              </w:r>
                            </w:p>
                          </w:txbxContent>
                        </wps:txbx>
                        <wps:bodyPr upright="1"/>
                      </wps:wsp>
                      <wpg:grpSp>
                        <wpg:cNvPr id="30" name="组合 30"/>
                        <wpg:cNvGrpSpPr/>
                        <wpg:grpSpPr>
                          <a:xfrm>
                            <a:off x="1689" y="2379"/>
                            <a:ext cx="18238" cy="15846"/>
                            <a:chOff x="0" y="0"/>
                            <a:chExt cx="21600" cy="21600"/>
                          </a:xfrm>
                        </wpg:grpSpPr>
                        <wps:wsp xmlns:wps="http://schemas.microsoft.com/office/word/2010/wordprocessingShape">
                          <wps:cNvPr id="16" name="直接箭头连接符 16"/>
                          <wps:cNvCnPr/>
                          <wps:spPr>
                            <a:xfrm>
                              <a:off x="21600" y="3948"/>
                              <a:ext cx="0" cy="2721"/>
                            </a:xfrm>
                            <a:prstGeom prst="straightConnector1">
                              <a:avLst/>
                            </a:prstGeom>
                            <a:ln w="6350">
                              <a:solidFill>
                                <a:srgbClr val="000000"/>
                              </a:solidFill>
                              <a:prstDash val="solid"/>
                              <a:headEnd/>
                              <a:tailEnd type="triangle"/>
                            </a:ln>
                          </wps:spPr>
                          <wps:bodyPr/>
                        </wps:wsp>
                        <wps:wsp xmlns:wps="http://schemas.microsoft.com/office/word/2010/wordprocessingShape">
                          <wps:cNvPr id="17" name="直接箭头连接符 17"/>
                          <wps:cNvCnPr/>
                          <wps:spPr>
                            <a:xfrm>
                              <a:off x="0" y="14102"/>
                              <a:ext cx="0" cy="3772"/>
                            </a:xfrm>
                            <a:prstGeom prst="straightConnector1">
                              <a:avLst/>
                            </a:prstGeom>
                            <a:ln w="6350">
                              <a:solidFill>
                                <a:srgbClr val="000000"/>
                              </a:solidFill>
                              <a:prstDash val="solid"/>
                              <a:headEnd/>
                              <a:tailEnd type="triangle"/>
                            </a:ln>
                          </wps:spPr>
                          <wps:bodyPr/>
                        </wps:wsp>
                        <wps:wsp xmlns:wps="http://schemas.microsoft.com/office/word/2010/wordprocessingShape">
                          <wps:cNvPr id="18" name="直接箭头连接符 18"/>
                          <wps:cNvCnPr/>
                          <wps:spPr>
                            <a:xfrm>
                              <a:off x="2100" y="0"/>
                              <a:ext cx="1361" cy="0"/>
                            </a:xfrm>
                            <a:prstGeom prst="straightConnector1">
                              <a:avLst/>
                            </a:prstGeom>
                            <a:ln w="6350">
                              <a:solidFill>
                                <a:srgbClr val="000000"/>
                              </a:solidFill>
                              <a:prstDash val="solid"/>
                              <a:headEnd/>
                              <a:tailEnd type="triangle"/>
                            </a:ln>
                          </wps:spPr>
                          <wps:bodyPr/>
                        </wps:wsp>
                        <wps:wsp xmlns:wps="http://schemas.microsoft.com/office/word/2010/wordprocessingShape">
                          <wps:cNvPr id="19" name="直接箭头连接符 19"/>
                          <wps:cNvCnPr/>
                          <wps:spPr>
                            <a:xfrm>
                              <a:off x="7408" y="0"/>
                              <a:ext cx="1362" cy="0"/>
                            </a:xfrm>
                            <a:prstGeom prst="straightConnector1">
                              <a:avLst/>
                            </a:prstGeom>
                            <a:ln w="6350">
                              <a:solidFill>
                                <a:srgbClr val="000000"/>
                              </a:solidFill>
                              <a:prstDash val="solid"/>
                              <a:headEnd/>
                              <a:tailEnd type="triangle"/>
                            </a:ln>
                          </wps:spPr>
                          <wps:bodyPr/>
                        </wps:wsp>
                        <wps:wsp xmlns:wps="http://schemas.microsoft.com/office/word/2010/wordprocessingShape">
                          <wps:cNvPr id="20" name="直接箭头连接符 20"/>
                          <wps:cNvCnPr/>
                          <wps:spPr>
                            <a:xfrm>
                              <a:off x="12854" y="0"/>
                              <a:ext cx="1361" cy="0"/>
                            </a:xfrm>
                            <a:prstGeom prst="straightConnector1">
                              <a:avLst/>
                            </a:prstGeom>
                            <a:ln w="6350">
                              <a:solidFill>
                                <a:srgbClr val="000000"/>
                              </a:solidFill>
                              <a:prstDash val="solid"/>
                              <a:headEnd/>
                              <a:tailEnd type="triangle"/>
                            </a:ln>
                          </wps:spPr>
                          <wps:bodyPr/>
                        </wps:wsp>
                        <wps:wsp xmlns:wps="http://schemas.microsoft.com/office/word/2010/wordprocessingShape">
                          <wps:cNvPr id="21" name="直接箭头连接符 21"/>
                          <wps:cNvCnPr/>
                          <wps:spPr>
                            <a:xfrm>
                              <a:off x="18231" y="0"/>
                              <a:ext cx="1362" cy="0"/>
                            </a:xfrm>
                            <a:prstGeom prst="straightConnector1">
                              <a:avLst/>
                            </a:prstGeom>
                            <a:ln w="6350">
                              <a:solidFill>
                                <a:srgbClr val="000000"/>
                              </a:solidFill>
                              <a:prstDash val="solid"/>
                              <a:headEnd/>
                              <a:tailEnd type="triangle"/>
                            </a:ln>
                          </wps:spPr>
                          <wps:bodyPr/>
                        </wps:wsp>
                        <wps:wsp xmlns:wps="http://schemas.microsoft.com/office/word/2010/wordprocessingShape">
                          <wps:cNvPr id="22" name="直接箭头连接符 22"/>
                          <wps:cNvCnPr/>
                          <wps:spPr>
                            <a:xfrm>
                              <a:off x="2100" y="21600"/>
                              <a:ext cx="1361" cy="0"/>
                            </a:xfrm>
                            <a:prstGeom prst="straightConnector1">
                              <a:avLst/>
                            </a:prstGeom>
                            <a:ln w="6350">
                              <a:solidFill>
                                <a:srgbClr val="000000"/>
                              </a:solidFill>
                              <a:prstDash val="solid"/>
                              <a:headEnd/>
                              <a:tailEnd type="triangle"/>
                            </a:ln>
                          </wps:spPr>
                          <wps:bodyPr/>
                        </wps:wsp>
                        <wps:wsp xmlns:wps="http://schemas.microsoft.com/office/word/2010/wordprocessingShape">
                          <wps:cNvPr id="23" name="直接箭头连接符 23"/>
                          <wps:cNvCnPr/>
                          <wps:spPr>
                            <a:xfrm>
                              <a:off x="18186" y="21600"/>
                              <a:ext cx="1361" cy="0"/>
                            </a:xfrm>
                            <a:prstGeom prst="straightConnector1">
                              <a:avLst/>
                            </a:prstGeom>
                            <a:ln w="6350">
                              <a:solidFill>
                                <a:srgbClr val="000000"/>
                              </a:solidFill>
                              <a:prstDash val="solid"/>
                              <a:headEnd/>
                              <a:tailEnd type="triangle"/>
                            </a:ln>
                          </wps:spPr>
                          <wps:bodyPr/>
                        </wps:wsp>
                        <wps:wsp xmlns:wps="http://schemas.microsoft.com/office/word/2010/wordprocessingShape">
                          <wps:cNvPr id="24" name="直接箭头连接符 24"/>
                          <wps:cNvCnPr/>
                          <wps:spPr>
                            <a:xfrm>
                              <a:off x="7545" y="21538"/>
                              <a:ext cx="1361" cy="0"/>
                            </a:xfrm>
                            <a:prstGeom prst="straightConnector1">
                              <a:avLst/>
                            </a:prstGeom>
                            <a:ln w="6350">
                              <a:solidFill>
                                <a:srgbClr val="000000"/>
                              </a:solidFill>
                              <a:prstDash val="solid"/>
                              <a:headEnd/>
                              <a:tailEnd type="triangle"/>
                            </a:ln>
                          </wps:spPr>
                          <wps:bodyPr/>
                        </wps:wsp>
                        <wps:wsp xmlns:wps="http://schemas.microsoft.com/office/word/2010/wordprocessingShape">
                          <wps:cNvPr id="25" name="直接箭头连接符 25"/>
                          <wps:cNvCnPr/>
                          <wps:spPr>
                            <a:xfrm>
                              <a:off x="12854" y="21600"/>
                              <a:ext cx="1361" cy="0"/>
                            </a:xfrm>
                            <a:prstGeom prst="straightConnector1">
                              <a:avLst/>
                            </a:prstGeom>
                            <a:ln w="6350">
                              <a:solidFill>
                                <a:srgbClr val="000000"/>
                              </a:solidFill>
                              <a:prstDash val="solid"/>
                              <a:headEnd/>
                              <a:tailEnd type="triangle"/>
                            </a:ln>
                          </wps:spPr>
                          <wps:bodyPr/>
                        </wps:wsp>
                        <wps:wsp xmlns:wps="http://schemas.microsoft.com/office/word/2010/wordprocessingShape">
                          <wps:cNvPr id="26" name="直接箭头连接符 26"/>
                          <wps:cNvCnPr/>
                          <wps:spPr>
                            <a:xfrm flipH="1">
                              <a:off x="18286" y="10523"/>
                              <a:ext cx="1260" cy="0"/>
                            </a:xfrm>
                            <a:prstGeom prst="straightConnector1">
                              <a:avLst/>
                            </a:prstGeom>
                            <a:ln w="6350">
                              <a:solidFill>
                                <a:srgbClr val="000000"/>
                              </a:solidFill>
                              <a:prstDash val="solid"/>
                              <a:headEnd/>
                              <a:tailEnd type="triangle"/>
                            </a:ln>
                          </wps:spPr>
                          <wps:bodyPr/>
                        </wps:wsp>
                        <wps:wsp xmlns:wps="http://schemas.microsoft.com/office/word/2010/wordprocessingShape">
                          <wps:cNvPr id="27" name="直接箭头连接符 27"/>
                          <wps:cNvCnPr/>
                          <wps:spPr>
                            <a:xfrm flipH="1">
                              <a:off x="12841" y="10523"/>
                              <a:ext cx="1260" cy="0"/>
                            </a:xfrm>
                            <a:prstGeom prst="straightConnector1">
                              <a:avLst/>
                            </a:prstGeom>
                            <a:ln w="6350">
                              <a:solidFill>
                                <a:srgbClr val="000000"/>
                              </a:solidFill>
                              <a:prstDash val="solid"/>
                              <a:headEnd/>
                              <a:tailEnd type="triangle"/>
                            </a:ln>
                          </wps:spPr>
                          <wps:bodyPr/>
                        </wps:wsp>
                        <wps:wsp xmlns:wps="http://schemas.microsoft.com/office/word/2010/wordprocessingShape">
                          <wps:cNvPr id="28" name="直接箭头连接符 28"/>
                          <wps:cNvCnPr/>
                          <wps:spPr>
                            <a:xfrm flipH="1">
                              <a:off x="7509" y="10523"/>
                              <a:ext cx="1260" cy="0"/>
                            </a:xfrm>
                            <a:prstGeom prst="straightConnector1">
                              <a:avLst/>
                            </a:prstGeom>
                            <a:ln w="6350">
                              <a:solidFill>
                                <a:srgbClr val="000000"/>
                              </a:solidFill>
                              <a:prstDash val="solid"/>
                              <a:headEnd/>
                              <a:tailEnd type="triangle"/>
                            </a:ln>
                          </wps:spPr>
                          <wps:bodyPr/>
                        </wps:wsp>
                        <wps:wsp xmlns:wps="http://schemas.microsoft.com/office/word/2010/wordprocessingShape">
                          <wps:cNvPr id="29" name="直接箭头连接符 29"/>
                          <wps:cNvCnPr/>
                          <wps:spPr>
                            <a:xfrm flipH="1">
                              <a:off x="2086" y="10523"/>
                              <a:ext cx="1260" cy="0"/>
                            </a:xfrm>
                            <a:prstGeom prst="straightConnector1">
                              <a:avLst/>
                            </a:prstGeom>
                            <a:ln w="6350">
                              <a:solidFill>
                                <a:srgbClr val="000000"/>
                              </a:solidFill>
                              <a:prstDash val="solid"/>
                              <a:headEnd/>
                              <a:tailEnd type="triangle"/>
                            </a:ln>
                          </wps:spPr>
                          <wps:bodyPr/>
                        </wps:wsp>
                      </wpg:grpSp>
                    </wpg:wgp>
                  </a:graphicData>
                </a:graphic>
              </wp:inline>
            </w:drawing>
          </mc:Choice>
          <mc:Fallback>
            <w:pict>
              <v:group id="组合 31" o:spid="_x0000_i1026" style="width:403.5pt;height:388.5pt;mso-wrap-distance-bottom:0;mso-wrap-distance-left:9pt;mso-wrap-distance-right:9pt;mso-wrap-distance-top:0" coordorigin="0,0" coordsize="21600,21600">
                <v:shape id="_x0000_s1027" type="#_x0000_t202" style="width:3419;height:5319;position:absolute;v-text-anchor:top" fillcolor="white" stroked="t" strokecolor="black" strokeweight="0.75pt">
                  <v:stroke joinstyle="miter"/>
                  <v:textbox>
                    <w:txbxContent>
                      <w:p w:rsidR="00A92AEF" w14:paraId="0FA93C0A" w14:textId="77777777">
                        <w:pPr>
                          <w:spacing w:line="400" w:lineRule="auto"/>
                          <w:jc w:val="center"/>
                          <w:rPr>
                            <w:rFonts w:ascii="宋体" w:hAnsi="宋体" w:cs="宋体"/>
                            <w:sz w:val="24"/>
                            <w:szCs w:val="24"/>
                          </w:rPr>
                        </w:pPr>
                        <w:r>
                          <w:rPr>
                            <w:rFonts w:ascii="宋体" w:hAnsi="宋体" w:cs="宋体" w:hint="eastAsia"/>
                            <w:sz w:val="24"/>
                            <w:szCs w:val="24"/>
                          </w:rPr>
                          <w:t>领取中标通知书</w:t>
                        </w:r>
                      </w:p>
                    </w:txbxContent>
                  </v:textbox>
                </v:shape>
                <v:shape id="_x0000_s1028" type="#_x0000_t202" style="width:3419;height:5319;left:4595;position:absolute;v-text-anchor:top" fillcolor="white" stroked="t" strokecolor="black" strokeweight="0.75pt">
                  <v:stroke joinstyle="miter"/>
                  <v:textbox>
                    <w:txbxContent>
                      <w:p w:rsidR="00A92AEF" w14:paraId="0B8A6BC3" w14:textId="77777777">
                        <w:pPr>
                          <w:spacing w:line="400" w:lineRule="auto"/>
                          <w:jc w:val="center"/>
                          <w:rPr>
                            <w:rFonts w:ascii="宋体" w:hAnsi="宋体" w:cs="宋体"/>
                            <w:sz w:val="24"/>
                            <w:szCs w:val="24"/>
                          </w:rPr>
                        </w:pPr>
                        <w:r>
                          <w:rPr>
                            <w:rFonts w:ascii="宋体" w:hAnsi="宋体" w:cs="宋体" w:hint="eastAsia"/>
                            <w:sz w:val="24"/>
                            <w:szCs w:val="24"/>
                          </w:rPr>
                          <w:t>再次实地勘测</w:t>
                        </w:r>
                      </w:p>
                    </w:txbxContent>
                  </v:textbox>
                </v:shape>
                <v:shape id="_x0000_s1029" type="#_x0000_t202" style="width:3419;height:5319;left:9090;position:absolute;v-text-anchor:top" fillcolor="white" stroked="t" strokecolor="black" strokeweight="0.75pt">
                  <v:stroke joinstyle="miter"/>
                  <v:textbox>
                    <w:txbxContent>
                      <w:p w:rsidR="00A92AEF" w14:paraId="48702F71" w14:textId="77777777">
                        <w:pPr>
                          <w:spacing w:line="400" w:lineRule="auto"/>
                          <w:jc w:val="center"/>
                          <w:rPr>
                            <w:rFonts w:ascii="宋体" w:hAnsi="宋体" w:cs="宋体"/>
                            <w:sz w:val="24"/>
                            <w:szCs w:val="24"/>
                          </w:rPr>
                        </w:pPr>
                        <w:r>
                          <w:rPr>
                            <w:rFonts w:ascii="宋体" w:hAnsi="宋体" w:cs="宋体" w:hint="eastAsia"/>
                            <w:sz w:val="24"/>
                            <w:szCs w:val="24"/>
                          </w:rPr>
                          <w:t>空间规划方案</w:t>
                        </w:r>
                      </w:p>
                    </w:txbxContent>
                  </v:textbox>
                </v:shape>
                <v:shape id="_x0000_s1030" type="#_x0000_t202" style="width:3419;height:5319;left:13686;position:absolute;v-text-anchor:top" fillcolor="white" stroked="t" strokecolor="black" strokeweight="0.75pt">
                  <v:stroke joinstyle="miter"/>
                  <v:textbox>
                    <w:txbxContent>
                      <w:p w:rsidR="00A92AEF" w14:paraId="252AC37C" w14:textId="77777777">
                        <w:pPr>
                          <w:spacing w:line="400" w:lineRule="auto"/>
                          <w:jc w:val="center"/>
                        </w:pPr>
                        <w:r>
                          <w:rPr>
                            <w:rFonts w:ascii="宋体" w:hAnsi="宋体" w:cs="宋体" w:hint="eastAsia"/>
                            <w:sz w:val="24"/>
                            <w:szCs w:val="24"/>
                          </w:rPr>
                          <w:t>项目达成进度表</w:t>
                        </w:r>
                      </w:p>
                    </w:txbxContent>
                  </v:textbox>
                </v:shape>
                <v:shape id="_x0000_s1031" type="#_x0000_t202" style="width:3419;height:5319;left:18180;position:absolute;v-text-anchor:top" fillcolor="white" stroked="t" strokecolor="black" strokeweight="0.75pt">
                  <v:stroke joinstyle="miter"/>
                  <v:textbox>
                    <w:txbxContent>
                      <w:p w:rsidR="00A92AEF" w14:paraId="599B13A0" w14:textId="77777777">
                        <w:pPr>
                          <w:spacing w:line="400" w:lineRule="auto"/>
                          <w:jc w:val="center"/>
                          <w:rPr>
                            <w:rFonts w:ascii="宋体" w:hAnsi="宋体" w:cs="宋体"/>
                            <w:sz w:val="24"/>
                            <w:szCs w:val="24"/>
                          </w:rPr>
                        </w:pPr>
                        <w:r>
                          <w:rPr>
                            <w:rFonts w:ascii="宋体" w:hAnsi="宋体" w:cs="宋体" w:hint="eastAsia"/>
                            <w:sz w:val="24"/>
                            <w:szCs w:val="24"/>
                          </w:rPr>
                          <w:t>签订合同</w:t>
                        </w:r>
                      </w:p>
                    </w:txbxContent>
                  </v:textbox>
                </v:shape>
                <v:shape id="_x0000_s1032" type="#_x0000_t202" style="width:3419;height:5319;position:absolute;top:7454;v-text-anchor:top" fillcolor="white" stroked="t" strokecolor="black" strokeweight="0.75pt">
                  <v:stroke joinstyle="miter"/>
                  <v:textbox>
                    <w:txbxContent>
                      <w:p w:rsidR="00A92AEF" w14:paraId="735CEB05" w14:textId="77777777">
                        <w:pPr>
                          <w:spacing w:line="400" w:lineRule="auto"/>
                          <w:jc w:val="center"/>
                          <w:rPr>
                            <w:rFonts w:ascii="宋体" w:hAnsi="宋体" w:cs="宋体"/>
                            <w:sz w:val="24"/>
                            <w:szCs w:val="24"/>
                          </w:rPr>
                        </w:pPr>
                        <w:r>
                          <w:rPr>
                            <w:rFonts w:ascii="宋体" w:hAnsi="宋体" w:cs="宋体" w:hint="eastAsia"/>
                            <w:sz w:val="24"/>
                            <w:szCs w:val="24"/>
                          </w:rPr>
                          <w:t>产品包装及运输</w:t>
                        </w:r>
                      </w:p>
                    </w:txbxContent>
                  </v:textbox>
                </v:shape>
                <v:shape id="_x0000_s1033" type="#_x0000_t202" style="width:3419;height:5319;left:4595;position:absolute;top:7454;v-text-anchor:top" fillcolor="white" stroked="t" strokecolor="black" strokeweight="0.75pt">
                  <v:stroke joinstyle="miter"/>
                  <v:textbox>
                    <w:txbxContent>
                      <w:p w:rsidR="00A92AEF" w14:paraId="7BFA14D2" w14:textId="77777777">
                        <w:pPr>
                          <w:spacing w:line="400" w:lineRule="auto"/>
                          <w:jc w:val="center"/>
                          <w:rPr>
                            <w:rFonts w:ascii="宋体" w:hAnsi="宋体" w:cs="宋体"/>
                            <w:sz w:val="24"/>
                            <w:szCs w:val="24"/>
                          </w:rPr>
                        </w:pPr>
                        <w:r>
                          <w:rPr>
                            <w:rFonts w:ascii="宋体" w:hAnsi="宋体" w:cs="宋体" w:hint="eastAsia"/>
                            <w:sz w:val="24"/>
                            <w:szCs w:val="24"/>
                          </w:rPr>
                          <w:t>我方进入工厂验收</w:t>
                        </w:r>
                      </w:p>
                    </w:txbxContent>
                  </v:textbox>
                </v:shape>
                <v:shape id="_x0000_s1034" type="#_x0000_t202" style="width:3419;height:5319;left:9090;position:absolute;top:7454;v-text-anchor:top" fillcolor="white" stroked="t" strokecolor="black" strokeweight="0.75pt">
                  <v:stroke joinstyle="miter"/>
                  <v:textbox>
                    <w:txbxContent>
                      <w:p w:rsidR="00A92AEF" w14:paraId="74AB882E" w14:textId="77777777">
                        <w:pPr>
                          <w:spacing w:line="400" w:lineRule="auto"/>
                          <w:jc w:val="center"/>
                          <w:rPr>
                            <w:rFonts w:ascii="宋体" w:hAnsi="宋体" w:cs="宋体"/>
                            <w:sz w:val="24"/>
                            <w:szCs w:val="24"/>
                          </w:rPr>
                        </w:pPr>
                        <w:r>
                          <w:rPr>
                            <w:rFonts w:ascii="宋体" w:hAnsi="宋体" w:cs="宋体" w:hint="eastAsia"/>
                            <w:sz w:val="24"/>
                            <w:szCs w:val="24"/>
                          </w:rPr>
                          <w:t>生产过程质量管控</w:t>
                        </w:r>
                      </w:p>
                    </w:txbxContent>
                  </v:textbox>
                </v:shape>
                <v:shape id="_x0000_s1035" type="#_x0000_t202" style="width:3419;height:5319;left:13686;position:absolute;top:7454;v-text-anchor:top" fillcolor="white" stroked="t" strokecolor="black" strokeweight="0.75pt">
                  <v:stroke joinstyle="miter"/>
                  <v:textbox>
                    <w:txbxContent>
                      <w:p w:rsidR="00A92AEF" w14:paraId="1A57AA58" w14:textId="77777777">
                        <w:pPr>
                          <w:spacing w:line="400" w:lineRule="auto"/>
                          <w:jc w:val="center"/>
                          <w:rPr>
                            <w:rFonts w:ascii="宋体" w:hAnsi="宋体" w:cs="宋体"/>
                            <w:sz w:val="24"/>
                            <w:szCs w:val="24"/>
                          </w:rPr>
                        </w:pPr>
                        <w:r>
                          <w:rPr>
                            <w:rFonts w:ascii="宋体" w:hAnsi="宋体" w:cs="宋体" w:hint="eastAsia"/>
                            <w:sz w:val="24"/>
                            <w:szCs w:val="24"/>
                          </w:rPr>
                          <w:t>工厂进入生产阶段</w:t>
                        </w:r>
                      </w:p>
                    </w:txbxContent>
                  </v:textbox>
                </v:shape>
                <v:shape id="_x0000_s1036" type="#_x0000_t202" style="width:3419;height:5319;left:18180;position:absolute;top:7454;v-text-anchor:top" fillcolor="white" stroked="t" strokecolor="black" strokeweight="0.75pt">
                  <v:stroke joinstyle="miter"/>
                  <v:textbox>
                    <w:txbxContent>
                      <w:p w:rsidR="00A92AEF" w14:paraId="080F5DC8" w14:textId="77777777">
                        <w:pPr>
                          <w:spacing w:line="400" w:lineRule="auto"/>
                          <w:jc w:val="center"/>
                        </w:pPr>
                        <w:r>
                          <w:rPr>
                            <w:rFonts w:ascii="宋体" w:hAnsi="宋体" w:cs="宋体" w:hint="eastAsia"/>
                            <w:sz w:val="24"/>
                            <w:szCs w:val="24"/>
                          </w:rPr>
                          <w:t>给制造商工厂下单</w:t>
                        </w:r>
                      </w:p>
                    </w:txbxContent>
                  </v:textbox>
                </v:shape>
                <v:shape id="_x0000_s1037" type="#_x0000_t202" style="width:3635;height:5832;position:absolute;top:15622;v-text-anchor:top" fillcolor="white" stroked="t" strokecolor="black" strokeweight="0.75pt">
                  <v:stroke joinstyle="miter"/>
                  <v:textbox>
                    <w:txbxContent>
                      <w:p w:rsidR="00A92AEF" w14:paraId="5C2FBDE7" w14:textId="77777777">
                        <w:pPr>
                          <w:adjustRightInd w:val="0"/>
                          <w:snapToGrid w:val="0"/>
                          <w:spacing w:line="400" w:lineRule="auto"/>
                          <w:jc w:val="center"/>
                          <w:rPr>
                            <w:rFonts w:ascii="宋体" w:hAnsi="宋体" w:cs="宋体"/>
                            <w:sz w:val="24"/>
                            <w:szCs w:val="24"/>
                          </w:rPr>
                        </w:pPr>
                        <w:r>
                          <w:rPr>
                            <w:rFonts w:ascii="宋体" w:hAnsi="宋体" w:cs="宋体" w:hint="eastAsia"/>
                            <w:sz w:val="24"/>
                            <w:szCs w:val="24"/>
                          </w:rPr>
                          <w:t>提前做好</w:t>
                        </w:r>
                        <w:r>
                          <w:rPr>
                            <w:rFonts w:ascii="宋体" w:hAnsi="宋体" w:cs="宋体" w:hint="eastAsia"/>
                            <w:sz w:val="24"/>
                            <w:szCs w:val="24"/>
                          </w:rPr>
                          <w:t>使用</w:t>
                        </w:r>
                        <w:r>
                          <w:rPr>
                            <w:rFonts w:ascii="宋体" w:hAnsi="宋体" w:cs="宋体" w:hint="eastAsia"/>
                            <w:sz w:val="24"/>
                            <w:szCs w:val="24"/>
                          </w:rPr>
                          <w:t>方室内保护工作</w:t>
                        </w:r>
                      </w:p>
                    </w:txbxContent>
                  </v:textbox>
                </v:shape>
                <v:shape id="_x0000_s1038" type="#_x0000_t202" style="width:3419;height:5977;left:4595;position:absolute;top:15622;v-text-anchor:top" fillcolor="white" stroked="t" strokecolor="black" strokeweight="0.75pt">
                  <v:stroke joinstyle="miter"/>
                  <v:textbox>
                    <w:txbxContent>
                      <w:p w:rsidR="00A92AEF" w14:paraId="2DF357A9" w14:textId="77777777">
                        <w:pPr>
                          <w:adjustRightInd w:val="0"/>
                          <w:snapToGrid w:val="0"/>
                          <w:spacing w:line="400" w:lineRule="auto"/>
                          <w:jc w:val="center"/>
                          <w:rPr>
                            <w:sz w:val="20"/>
                          </w:rPr>
                        </w:pPr>
                        <w:r>
                          <w:rPr>
                            <w:rFonts w:ascii="宋体" w:hAnsi="宋体" w:cs="宋体" w:hint="eastAsia"/>
                            <w:sz w:val="24"/>
                            <w:szCs w:val="24"/>
                          </w:rPr>
                          <w:t>按安装组织方案进行安装</w:t>
                        </w:r>
                      </w:p>
                    </w:txbxContent>
                  </v:textbox>
                </v:shape>
                <v:shape id="_x0000_s1039" type="#_x0000_t202" style="width:3419;height:5319;left:9090;position:absolute;top:15622;v-text-anchor:top" fillcolor="white" stroked="t" strokecolor="black" strokeweight="0.75pt">
                  <v:stroke joinstyle="miter"/>
                  <v:textbox>
                    <w:txbxContent>
                      <w:p w:rsidR="00A92AEF" w14:paraId="47203524" w14:textId="77777777">
                        <w:pPr>
                          <w:spacing w:line="400" w:lineRule="auto"/>
                          <w:jc w:val="center"/>
                          <w:rPr>
                            <w:rFonts w:ascii="宋体" w:hAnsi="宋体" w:cs="宋体"/>
                            <w:sz w:val="24"/>
                            <w:szCs w:val="24"/>
                          </w:rPr>
                        </w:pPr>
                        <w:r>
                          <w:rPr>
                            <w:rFonts w:ascii="宋体" w:hAnsi="宋体" w:cs="宋体" w:hint="eastAsia"/>
                            <w:sz w:val="24"/>
                            <w:szCs w:val="24"/>
                          </w:rPr>
                          <w:t>内部验收</w:t>
                        </w:r>
                      </w:p>
                    </w:txbxContent>
                  </v:textbox>
                </v:shape>
                <v:shape id="_x0000_s1040" type="#_x0000_t202" style="width:3419;height:5319;left:13686;position:absolute;top:15622;v-text-anchor:top" fillcolor="white" stroked="t" strokecolor="black" strokeweight="0.75pt">
                  <v:stroke joinstyle="miter"/>
                  <v:textbox>
                    <w:txbxContent>
                      <w:p w:rsidR="00A92AEF" w14:paraId="50BFA86C" w14:textId="77777777">
                        <w:pPr>
                          <w:spacing w:line="400" w:lineRule="auto"/>
                          <w:jc w:val="center"/>
                          <w:rPr>
                            <w:rFonts w:ascii="宋体" w:hAnsi="宋体" w:cs="宋体"/>
                            <w:sz w:val="24"/>
                            <w:szCs w:val="24"/>
                          </w:rPr>
                        </w:pPr>
                        <w:r>
                          <w:rPr>
                            <w:rFonts w:ascii="宋体" w:hAnsi="宋体" w:cs="宋体" w:hint="eastAsia"/>
                            <w:sz w:val="24"/>
                            <w:szCs w:val="24"/>
                          </w:rPr>
                          <w:t>邀请</w:t>
                        </w:r>
                        <w:r>
                          <w:rPr>
                            <w:rFonts w:ascii="宋体" w:hAnsi="宋体" w:cs="宋体" w:hint="eastAsia"/>
                            <w:sz w:val="24"/>
                            <w:szCs w:val="24"/>
                          </w:rPr>
                          <w:t>采购</w:t>
                        </w:r>
                        <w:r>
                          <w:rPr>
                            <w:rFonts w:ascii="宋体" w:hAnsi="宋体" w:cs="宋体" w:hint="eastAsia"/>
                            <w:sz w:val="24"/>
                            <w:szCs w:val="24"/>
                          </w:rPr>
                          <w:t>方验收</w:t>
                        </w:r>
                      </w:p>
                    </w:txbxContent>
                  </v:textbox>
                </v:shape>
                <v:shape id="_x0000_s1041" type="#_x0000_t202" style="width:3419;height:5319;left:18180;position:absolute;top:15622;v-text-anchor:top" fillcolor="white" stroked="t" strokecolor="black" strokeweight="0.75pt">
                  <v:stroke joinstyle="miter"/>
                  <v:textbox>
                    <w:txbxContent>
                      <w:p w:rsidR="00A92AEF" w14:paraId="015818DF" w14:textId="77777777">
                        <w:pPr>
                          <w:spacing w:line="400" w:lineRule="auto"/>
                          <w:jc w:val="center"/>
                          <w:rPr>
                            <w:rFonts w:ascii="宋体" w:hAnsi="宋体" w:cs="宋体"/>
                            <w:sz w:val="24"/>
                            <w:szCs w:val="24"/>
                          </w:rPr>
                        </w:pPr>
                        <w:r>
                          <w:rPr>
                            <w:rFonts w:ascii="宋体" w:hAnsi="宋体" w:cs="宋体" w:hint="eastAsia"/>
                            <w:sz w:val="24"/>
                            <w:szCs w:val="24"/>
                          </w:rPr>
                          <w:t>售后服务阶段</w:t>
                        </w:r>
                      </w:p>
                    </w:txbxContent>
                  </v:textbox>
                </v:shape>
                <v:group id="_x0000_s1042" style="width:18238;height:15846;left:1689;position:absolute;top:2379" coordorigin="0,0" coordsize="21600,21600">
                  <v:shapetype id="_x0000_t32" coordsize="21600,21600" o:spt="32" o:oned="t" path="m,l21600,21600e" filled="f">
                    <v:path arrowok="t" fillok="f" o:connecttype="none"/>
                    <o:lock v:ext="edit" shapetype="t"/>
                  </v:shapetype>
                  <v:shape id="_x0000_s1043" type="#_x0000_t32" style="width:0;height:2721;left:21600;position:absolute;top:3948;v-text-anchor:top" fillcolor="this" stroked="t" strokecolor="black" strokeweight="0.5pt">
                    <v:stroke endarrow="block"/>
                  </v:shape>
                  <v:shape id="_x0000_s1044" type="#_x0000_t32" style="width:0;height:3772;position:absolute;top:14102;v-text-anchor:top" fillcolor="this" stroked="t" strokecolor="black" strokeweight="0.5pt">
                    <v:stroke endarrow="block"/>
                  </v:shape>
                  <v:shape id="_x0000_s1045" type="#_x0000_t32" style="width:1361;height:0;left:2100;position:absolute;v-text-anchor:top" fillcolor="this" stroked="t" strokecolor="black" strokeweight="0.5pt">
                    <v:stroke endarrow="block"/>
                  </v:shape>
                  <v:shape id="_x0000_s1046" type="#_x0000_t32" style="width:1362;height:0;left:7408;position:absolute;v-text-anchor:top" fillcolor="this" stroked="t" strokecolor="black" strokeweight="0.5pt">
                    <v:stroke endarrow="block"/>
                  </v:shape>
                  <v:shape id="_x0000_s1047" type="#_x0000_t32" style="width:1361;height:0;left:12854;position:absolute;v-text-anchor:top" fillcolor="this" stroked="t" strokecolor="black" strokeweight="0.5pt">
                    <v:stroke endarrow="block"/>
                  </v:shape>
                  <v:shape id="_x0000_s1048" type="#_x0000_t32" style="width:1362;height:0;left:18231;position:absolute;v-text-anchor:top" fillcolor="this" stroked="t" strokecolor="black" strokeweight="0.5pt">
                    <v:stroke endarrow="block"/>
                  </v:shape>
                  <v:shape id="_x0000_s1049" type="#_x0000_t32" style="width:1361;height:0;left:2100;position:absolute;top:21600;v-text-anchor:top" fillcolor="this" stroked="t" strokecolor="black" strokeweight="0.5pt">
                    <v:stroke endarrow="block"/>
                  </v:shape>
                  <v:shape id="_x0000_s1050" type="#_x0000_t32" style="width:1361;height:0;left:18186;position:absolute;top:21600;v-text-anchor:top" fillcolor="this" stroked="t" strokecolor="black" strokeweight="0.5pt">
                    <v:stroke endarrow="block"/>
                  </v:shape>
                  <v:shape id="_x0000_s1051" type="#_x0000_t32" style="width:1361;height:0;left:7545;position:absolute;top:21538;v-text-anchor:top" fillcolor="this" stroked="t" strokecolor="black" strokeweight="0.5pt">
                    <v:stroke endarrow="block"/>
                  </v:shape>
                  <v:shape id="_x0000_s1052" type="#_x0000_t32" style="width:1361;height:0;left:12854;position:absolute;top:21600;v-text-anchor:top" fillcolor="this" stroked="t" strokecolor="black" strokeweight="0.5pt">
                    <v:stroke endarrow="block"/>
                  </v:shape>
                  <v:shape id="_x0000_s1053" type="#_x0000_t32" style="width:1260;height:0;flip:x;left:18286;position:absolute;top:10523;v-text-anchor:top" fillcolor="this" stroked="t" strokecolor="black" strokeweight="0.5pt">
                    <v:stroke endarrow="block"/>
                  </v:shape>
                  <v:shape id="_x0000_s1054" type="#_x0000_t32" style="width:1260;height:0;flip:x;left:12841;position:absolute;top:10523;v-text-anchor:top" fillcolor="this" stroked="t" strokecolor="black" strokeweight="0.5pt">
                    <v:stroke endarrow="block"/>
                  </v:shape>
                  <v:shape id="_x0000_s1055" type="#_x0000_t32" style="width:1260;height:0;flip:x;left:7509;position:absolute;top:10523;v-text-anchor:top" fillcolor="this" stroked="t" strokecolor="black" strokeweight="0.5pt">
                    <v:stroke endarrow="block"/>
                  </v:shape>
                  <v:shape id="_x0000_s1056" type="#_x0000_t32" style="width:1260;height:0;flip:x;left:2086;position:absolute;top:10523;v-text-anchor:top" fillcolor="this" stroked="t" strokecolor="black" strokeweight="0.5pt">
                    <v:stroke endarrow="block"/>
                  </v:shape>
                </v:group>
              </v:group>
            </w:pict>
          </mc:Fallback>
        </mc:AlternateContent>
      </w:r>
    </w:p>
    <w:p w:rsidR="00A92AEF" w14:paraId="36E735A3" w14:textId="77777777">
      <w:pPr>
        <w:adjustRightInd w:val="0"/>
        <w:snapToGrid w:val="0"/>
        <w:spacing w:after="0" w:line="360" w:lineRule="auto"/>
        <w:rPr>
          <w:rFonts w:ascii="宋体" w:hAnsi="宋体" w:cs="宋体"/>
          <w:bCs/>
          <w:color w:val="000000"/>
          <w:sz w:val="30"/>
          <w:szCs w:val="30"/>
        </w:rPr>
      </w:pPr>
    </w:p>
    <w:p w:rsidR="00A92AEF" w14:paraId="5F017EFC" w14:textId="77777777">
      <w:pPr>
        <w:adjustRightInd w:val="0"/>
        <w:snapToGrid w:val="0"/>
        <w:spacing w:after="0" w:line="360" w:lineRule="auto"/>
        <w:ind w:firstLine="600" w:firstLineChars="200"/>
        <w:rPr>
          <w:rFonts w:ascii="宋体" w:hAnsi="宋体" w:cs="宋体"/>
          <w:bCs/>
          <w:color w:val="000000"/>
          <w:sz w:val="30"/>
          <w:szCs w:val="30"/>
        </w:rPr>
      </w:pPr>
      <w:r>
        <w:rPr>
          <w:rFonts w:ascii="宋体" w:hAnsi="宋体" w:cs="宋体" w:hint="eastAsia"/>
          <w:bCs/>
          <w:color w:val="000000"/>
          <w:sz w:val="30"/>
          <w:szCs w:val="30"/>
        </w:rPr>
        <w:t>1</w:t>
      </w:r>
      <w:r>
        <w:rPr>
          <w:rFonts w:ascii="宋体" w:hAnsi="宋体" w:cs="宋体" w:hint="eastAsia"/>
          <w:bCs/>
          <w:color w:val="000000"/>
          <w:sz w:val="30"/>
          <w:szCs w:val="30"/>
        </w:rPr>
        <w:t>、领取中标通知书；</w:t>
      </w:r>
    </w:p>
    <w:p w:rsidR="00A92AEF" w14:paraId="57718268" w14:textId="77777777">
      <w:pPr>
        <w:adjustRightInd w:val="0"/>
        <w:snapToGrid w:val="0"/>
        <w:spacing w:after="0" w:line="360" w:lineRule="auto"/>
        <w:ind w:firstLine="600" w:firstLineChars="200"/>
        <w:rPr>
          <w:rFonts w:ascii="宋体" w:hAnsi="宋体" w:cs="宋体"/>
          <w:bCs/>
          <w:color w:val="000000"/>
          <w:sz w:val="30"/>
          <w:szCs w:val="30"/>
        </w:rPr>
      </w:pPr>
      <w:r>
        <w:rPr>
          <w:rFonts w:ascii="宋体" w:hAnsi="宋体" w:cs="宋体" w:hint="eastAsia"/>
          <w:bCs/>
          <w:color w:val="000000"/>
          <w:sz w:val="30"/>
          <w:szCs w:val="30"/>
        </w:rPr>
        <w:t>2</w:t>
      </w:r>
      <w:r>
        <w:rPr>
          <w:rFonts w:ascii="宋体" w:hAnsi="宋体" w:cs="宋体" w:hint="eastAsia"/>
          <w:bCs/>
          <w:color w:val="000000"/>
          <w:sz w:val="30"/>
          <w:szCs w:val="30"/>
        </w:rPr>
        <w:t>、实地勘测：</w:t>
      </w:r>
    </w:p>
    <w:p w:rsidR="00A92AEF" w14:paraId="38A4A919" w14:textId="77777777">
      <w:pPr>
        <w:adjustRightInd w:val="0"/>
        <w:snapToGrid w:val="0"/>
        <w:spacing w:after="0" w:line="360" w:lineRule="auto"/>
        <w:ind w:firstLine="600" w:firstLineChars="200"/>
        <w:rPr>
          <w:rFonts w:ascii="宋体" w:hAnsi="宋体" w:cs="宋体"/>
          <w:bCs/>
          <w:color w:val="000000"/>
          <w:sz w:val="30"/>
          <w:szCs w:val="30"/>
        </w:rPr>
      </w:pPr>
      <w:r>
        <w:rPr>
          <w:rFonts w:ascii="宋体" w:hAnsi="宋体" w:cs="宋体" w:hint="eastAsia"/>
          <w:bCs/>
          <w:color w:val="000000"/>
          <w:sz w:val="30"/>
          <w:szCs w:val="30"/>
        </w:rPr>
        <w:t>A</w:t>
      </w:r>
      <w:r>
        <w:rPr>
          <w:rFonts w:ascii="宋体" w:hAnsi="宋体" w:cs="宋体" w:hint="eastAsia"/>
          <w:bCs/>
          <w:color w:val="000000"/>
          <w:sz w:val="30"/>
          <w:szCs w:val="30"/>
        </w:rPr>
        <w:t>、双方指定整个项目联络人，负责整个项目跟进执行者；</w:t>
      </w:r>
    </w:p>
    <w:p w:rsidR="00A92AEF" w14:paraId="1FF7EB57" w14:textId="77777777">
      <w:pPr>
        <w:adjustRightInd w:val="0"/>
        <w:snapToGrid w:val="0"/>
        <w:spacing w:after="0" w:line="360" w:lineRule="auto"/>
        <w:ind w:firstLine="600" w:firstLineChars="200"/>
        <w:rPr>
          <w:rFonts w:ascii="宋体" w:hAnsi="宋体" w:cs="宋体"/>
          <w:bCs/>
          <w:color w:val="000000"/>
          <w:sz w:val="30"/>
          <w:szCs w:val="30"/>
        </w:rPr>
      </w:pPr>
      <w:r>
        <w:rPr>
          <w:rFonts w:ascii="宋体" w:hAnsi="宋体" w:cs="宋体" w:hint="eastAsia"/>
          <w:bCs/>
          <w:color w:val="000000"/>
          <w:sz w:val="30"/>
          <w:szCs w:val="30"/>
        </w:rPr>
        <w:t>B</w:t>
      </w:r>
      <w:r>
        <w:rPr>
          <w:rFonts w:ascii="宋体" w:hAnsi="宋体" w:cs="宋体" w:hint="eastAsia"/>
          <w:bCs/>
          <w:color w:val="000000"/>
          <w:sz w:val="30"/>
          <w:szCs w:val="30"/>
        </w:rPr>
        <w:t>、双方联络人至现场（我方将另派专业设计师参加）：</w:t>
      </w:r>
    </w:p>
    <w:p w:rsidR="00A92AEF" w14:paraId="050C387C" w14:textId="77777777">
      <w:pPr>
        <w:adjustRightInd w:val="0"/>
        <w:snapToGrid w:val="0"/>
        <w:spacing w:after="0" w:line="360" w:lineRule="auto"/>
        <w:ind w:firstLine="600" w:firstLineChars="200"/>
        <w:rPr>
          <w:rFonts w:ascii="宋体" w:hAnsi="宋体" w:cs="宋体"/>
          <w:bCs/>
          <w:color w:val="000000"/>
          <w:sz w:val="30"/>
          <w:szCs w:val="30"/>
        </w:rPr>
      </w:pPr>
      <w:r>
        <w:rPr>
          <w:rFonts w:ascii="宋体" w:hAnsi="宋体" w:cs="宋体" w:hint="eastAsia"/>
          <w:bCs/>
          <w:color w:val="000000"/>
          <w:sz w:val="30"/>
          <w:szCs w:val="30"/>
        </w:rPr>
        <w:t>a</w:t>
      </w:r>
      <w:r>
        <w:rPr>
          <w:rFonts w:ascii="宋体" w:hAnsi="宋体" w:cs="宋体" w:hint="eastAsia"/>
          <w:bCs/>
          <w:color w:val="000000"/>
          <w:sz w:val="30"/>
          <w:szCs w:val="30"/>
        </w:rPr>
        <w:t>、测量空间尺寸；</w:t>
      </w:r>
      <w:r>
        <w:rPr>
          <w:rFonts w:ascii="宋体" w:hAnsi="宋体" w:cs="宋体" w:hint="eastAsia"/>
          <w:bCs/>
          <w:color w:val="000000"/>
          <w:sz w:val="30"/>
          <w:szCs w:val="30"/>
        </w:rPr>
        <w:t xml:space="preserve">  b</w:t>
      </w:r>
      <w:r>
        <w:rPr>
          <w:rFonts w:ascii="宋体" w:hAnsi="宋体" w:cs="宋体" w:hint="eastAsia"/>
          <w:bCs/>
          <w:color w:val="000000"/>
          <w:sz w:val="30"/>
          <w:szCs w:val="30"/>
        </w:rPr>
        <w:t>、考察</w:t>
      </w:r>
      <w:r>
        <w:rPr>
          <w:rFonts w:ascii="宋体" w:hAnsi="宋体" w:cs="宋体" w:hint="eastAsia"/>
          <w:bCs/>
          <w:color w:val="000000"/>
          <w:sz w:val="30"/>
          <w:szCs w:val="30"/>
        </w:rPr>
        <w:t>室内</w:t>
      </w:r>
      <w:r>
        <w:rPr>
          <w:rFonts w:ascii="宋体" w:hAnsi="宋体" w:cs="宋体" w:hint="eastAsia"/>
          <w:bCs/>
          <w:color w:val="000000"/>
          <w:sz w:val="30"/>
          <w:szCs w:val="30"/>
        </w:rPr>
        <w:t>方向坐标；</w:t>
      </w:r>
    </w:p>
    <w:p w:rsidR="00A92AEF" w14:paraId="40DF9249" w14:textId="77777777">
      <w:pPr>
        <w:adjustRightInd w:val="0"/>
        <w:snapToGrid w:val="0"/>
        <w:spacing w:after="0" w:line="360" w:lineRule="auto"/>
        <w:ind w:firstLine="600" w:firstLineChars="200"/>
        <w:rPr>
          <w:rFonts w:ascii="宋体" w:hAnsi="宋体" w:cs="宋体"/>
          <w:bCs/>
          <w:color w:val="000000"/>
          <w:sz w:val="30"/>
          <w:szCs w:val="30"/>
        </w:rPr>
      </w:pPr>
      <w:r>
        <w:rPr>
          <w:rFonts w:ascii="宋体" w:hAnsi="宋体" w:cs="宋体" w:hint="eastAsia"/>
          <w:bCs/>
          <w:color w:val="000000"/>
          <w:sz w:val="30"/>
          <w:szCs w:val="30"/>
        </w:rPr>
        <w:t>c</w:t>
      </w:r>
      <w:r>
        <w:rPr>
          <w:rFonts w:ascii="宋体" w:hAnsi="宋体" w:cs="宋体" w:hint="eastAsia"/>
          <w:bCs/>
          <w:color w:val="000000"/>
          <w:sz w:val="30"/>
          <w:szCs w:val="30"/>
        </w:rPr>
        <w:t>、研究装饰风格；</w:t>
      </w:r>
      <w:r>
        <w:rPr>
          <w:rFonts w:ascii="宋体" w:hAnsi="宋体" w:cs="宋体" w:hint="eastAsia"/>
          <w:bCs/>
          <w:color w:val="000000"/>
          <w:sz w:val="30"/>
          <w:szCs w:val="30"/>
        </w:rPr>
        <w:t xml:space="preserve">  d</w:t>
      </w:r>
      <w:r>
        <w:rPr>
          <w:rFonts w:ascii="宋体" w:hAnsi="宋体" w:cs="宋体" w:hint="eastAsia"/>
          <w:bCs/>
          <w:color w:val="000000"/>
          <w:sz w:val="30"/>
          <w:szCs w:val="30"/>
        </w:rPr>
        <w:t>、讨论家具布局摆设；</w:t>
      </w:r>
      <w:r>
        <w:rPr>
          <w:rFonts w:ascii="宋体" w:hAnsi="宋体" w:cs="宋体" w:hint="eastAsia"/>
          <w:bCs/>
          <w:color w:val="000000"/>
          <w:sz w:val="30"/>
          <w:szCs w:val="30"/>
        </w:rPr>
        <w:t xml:space="preserve">  </w:t>
      </w:r>
    </w:p>
    <w:p w:rsidR="00A92AEF" w14:paraId="5BFBDEEC" w14:textId="77777777">
      <w:pPr>
        <w:adjustRightInd w:val="0"/>
        <w:snapToGrid w:val="0"/>
        <w:spacing w:after="0" w:line="360" w:lineRule="auto"/>
        <w:ind w:firstLine="600" w:firstLineChars="200"/>
        <w:rPr>
          <w:rFonts w:ascii="宋体" w:hAnsi="宋体" w:cs="宋体"/>
          <w:bCs/>
          <w:color w:val="000000"/>
          <w:sz w:val="30"/>
          <w:szCs w:val="30"/>
        </w:rPr>
        <w:sectPr>
          <w:headerReference w:type="default" r:id="rId5"/>
          <w:pgSz w:w="11906" w:h="16838"/>
          <w:pgMar w:top="1440" w:right="1800" w:bottom="1440" w:left="1800" w:header="851" w:footer="992" w:gutter="0"/>
          <w:cols w:space="425"/>
          <w:docGrid w:type="lines" w:linePitch="312"/>
        </w:sectPr>
      </w:pPr>
      <w:r>
        <w:rPr>
          <w:rFonts w:ascii="宋体" w:hAnsi="宋体" w:cs="宋体" w:hint="eastAsia"/>
          <w:bCs/>
          <w:color w:val="000000"/>
          <w:sz w:val="30"/>
          <w:szCs w:val="30"/>
        </w:rPr>
        <w:t>e</w:t>
      </w:r>
      <w:r>
        <w:rPr>
          <w:rFonts w:ascii="宋体" w:hAnsi="宋体" w:cs="宋体" w:hint="eastAsia"/>
          <w:bCs/>
          <w:color w:val="000000"/>
          <w:sz w:val="30"/>
          <w:szCs w:val="30"/>
        </w:rPr>
        <w:t>、细节考察（如：以装饰配合修口）</w:t>
      </w:r>
    </w:p>
    <w:p w:rsidR="00A92AEF" w14:paraId="68A3ECDB" w14:textId="0F780CE7">
      <w:pPr>
        <w:adjustRightInd w:val="0"/>
        <w:snapToGrid w:val="0"/>
        <w:spacing w:after="0" w:line="360" w:lineRule="auto"/>
        <w:ind w:firstLine="600" w:firstLineChars="200"/>
        <w:rPr>
          <w:rFonts w:ascii="宋体" w:hAnsi="宋体" w:cs="宋体"/>
          <w:bCs/>
          <w:color w:val="000000"/>
          <w:sz w:val="30"/>
          <w:szCs w:val="30"/>
        </w:rPr>
      </w:pPr>
      <w:r>
        <w:rPr>
          <w:rFonts w:ascii="宋体" w:hAnsi="宋体" w:cs="宋体" w:hint="eastAsia"/>
          <w:bCs/>
          <w:noProof/>
          <w:color w:val="000000"/>
          <w:sz w:val="30"/>
          <w:szCs w:val="30"/>
        </w:rPr>
        <mc:AlternateContent>
          <mc:Choice Requires="wps">
            <w:drawing>
              <wp:anchor distT="0" distB="0" distL="114300" distR="114300" simplePos="0" relativeHeight="251661312" behindDoc="0" locked="0" layoutInCell="1" allowOverlap="1">
                <wp:simplePos x="0" y="0"/>
                <wp:positionH relativeFrom="column">
                  <wp:posOffset>-1143000</wp:posOffset>
                </wp:positionH>
                <wp:positionV relativeFrom="paragraph">
                  <wp:posOffset>9702800</wp:posOffset>
                </wp:positionV>
                <wp:extent cx="6350000" cy="63500"/>
                <wp:effectExtent l="0" t="0" r="0" b="0"/>
                <wp:wrapNone/>
                <wp:docPr id="1329034235" name="PageShape2"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501220" w:rsidRPr="00501220" w14:textId="1FA41057">
                            <w:pPr>
                              <w:rPr>
                                <w:rFonts w:ascii="黑体" w:eastAsia="黑体"/>
                                <w:sz w:val="24"/>
                              </w:rPr>
                            </w:pPr>
                            <w:r w:rsidRPr="00501220">
                              <w:rPr>
                                <w:rFonts w:ascii="黑体" w:eastAsia="黑体" w:hint="eastAsia"/>
                                <w:sz w:val="24"/>
                              </w:rPr>
                              <w:t>家具家电供货安装方案 全文共2页，当前为第2页。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2" o:spid="_x0000_s1057" type="#_x0000_t202" style="width:500pt;height:5pt;margin-top:764pt;margin-left:-90pt;mso-wrap-distance-bottom:0;mso-wrap-distance-left:9pt;mso-wrap-distance-right:9pt;mso-wrap-distance-top:0;position:absolute;visibility:hidden;v-text-anchor:top;z-index:251660288" filled="f" fillcolor="this" stroked="t" strokecolor="black" strokeweight="0.5pt">
                <v:textbox>
                  <w:txbxContent>
                    <w:p w:rsidR="00501220" w:rsidRPr="00501220" w14:paraId="00BB358B" w14:textId="1FA41057">
                      <w:pPr>
                        <w:rPr>
                          <w:rFonts w:ascii="黑体" w:eastAsia="黑体"/>
                          <w:sz w:val="24"/>
                        </w:rPr>
                      </w:pPr>
                      <w:r w:rsidRPr="00501220">
                        <w:rPr>
                          <w:rFonts w:ascii="黑体" w:eastAsia="黑体" w:hint="eastAsia"/>
                          <w:sz w:val="24"/>
                        </w:rPr>
                        <w:t>家具家电供货安装方案 全文共2页，当前为第2页。</w:t>
                      </w:r>
                    </w:p>
                  </w:txbxContent>
                </v:textbox>
              </v:shape>
            </w:pict>
          </mc:Fallback>
        </mc:AlternateContent>
      </w:r>
      <w:r>
        <w:rPr>
          <w:rFonts w:ascii="宋体" w:hAnsi="宋体" w:cs="宋体" w:hint="eastAsia"/>
          <w:bCs/>
          <w:color w:val="000000"/>
          <w:sz w:val="30"/>
          <w:szCs w:val="30"/>
        </w:rPr>
        <w:t>3</w:t>
      </w:r>
      <w:r>
        <w:rPr>
          <w:rFonts w:ascii="宋体" w:hAnsi="宋体" w:cs="宋体" w:hint="eastAsia"/>
          <w:bCs/>
          <w:color w:val="000000"/>
          <w:sz w:val="30"/>
          <w:szCs w:val="30"/>
        </w:rPr>
        <w:t>、空间规划方案：我方将根据实地勘测资料，在总经费预算不变情况下，根据</w:t>
      </w:r>
      <w:r>
        <w:rPr>
          <w:rFonts w:ascii="宋体" w:hAnsi="宋体" w:cs="宋体" w:hint="eastAsia"/>
          <w:bCs/>
          <w:color w:val="000000"/>
          <w:sz w:val="30"/>
          <w:szCs w:val="30"/>
        </w:rPr>
        <w:t>室内</w:t>
      </w:r>
      <w:r>
        <w:rPr>
          <w:rFonts w:ascii="宋体" w:hAnsi="宋体" w:cs="宋体" w:hint="eastAsia"/>
          <w:bCs/>
          <w:color w:val="000000"/>
          <w:sz w:val="30"/>
          <w:szCs w:val="30"/>
        </w:rPr>
        <w:t>功能需求、方向坐标、布线等各因素，书面出具一份最佳空间规划方案书；</w:t>
      </w:r>
    </w:p>
    <w:p w:rsidR="00A92AEF" w14:paraId="73C287B0" w14:textId="77777777">
      <w:pPr>
        <w:adjustRightInd w:val="0"/>
        <w:snapToGrid w:val="0"/>
        <w:spacing w:after="0" w:line="360" w:lineRule="auto"/>
        <w:ind w:firstLine="600" w:firstLineChars="200"/>
        <w:rPr>
          <w:rFonts w:ascii="宋体" w:hAnsi="宋体" w:cs="宋体"/>
          <w:bCs/>
          <w:color w:val="000000"/>
          <w:sz w:val="30"/>
          <w:szCs w:val="30"/>
        </w:rPr>
      </w:pPr>
      <w:r>
        <w:rPr>
          <w:rFonts w:ascii="宋体" w:hAnsi="宋体" w:cs="宋体" w:hint="eastAsia"/>
          <w:bCs/>
          <w:color w:val="000000"/>
          <w:sz w:val="30"/>
          <w:szCs w:val="30"/>
        </w:rPr>
        <w:t>4</w:t>
      </w:r>
      <w:r>
        <w:rPr>
          <w:rFonts w:ascii="宋体" w:hAnsi="宋体" w:cs="宋体" w:hint="eastAsia"/>
          <w:bCs/>
          <w:color w:val="000000"/>
          <w:sz w:val="30"/>
          <w:szCs w:val="30"/>
        </w:rPr>
        <w:t>、项目完成进度表：在空间规划方案确认之后，我方同时出具项目完成进度表，使用方通过进度表，可清楚了解到货物生产进度，以便双方及时沟通、有效控制产品质量，减少沟通而产生的时间差；</w:t>
      </w:r>
    </w:p>
    <w:p w:rsidR="00A92AEF" w14:paraId="08DC6DFE" w14:textId="77777777">
      <w:pPr>
        <w:adjustRightInd w:val="0"/>
        <w:snapToGrid w:val="0"/>
        <w:spacing w:after="0" w:line="360" w:lineRule="auto"/>
        <w:ind w:firstLine="600" w:firstLineChars="200"/>
        <w:rPr>
          <w:rFonts w:ascii="宋体" w:hAnsi="宋体" w:cs="宋体"/>
          <w:bCs/>
          <w:color w:val="000000"/>
          <w:sz w:val="30"/>
          <w:szCs w:val="30"/>
        </w:rPr>
      </w:pPr>
      <w:r>
        <w:rPr>
          <w:rFonts w:ascii="宋体" w:hAnsi="宋体" w:cs="宋体" w:hint="eastAsia"/>
          <w:bCs/>
          <w:color w:val="000000"/>
          <w:sz w:val="30"/>
          <w:szCs w:val="30"/>
        </w:rPr>
        <w:t>5</w:t>
      </w:r>
      <w:r>
        <w:rPr>
          <w:rFonts w:ascii="宋体" w:hAnsi="宋体" w:cs="宋体" w:hint="eastAsia"/>
          <w:bCs/>
          <w:color w:val="000000"/>
          <w:sz w:val="30"/>
          <w:szCs w:val="30"/>
        </w:rPr>
        <w:t>、签定合同：双方根据以上资料准备工作，签定购销合同，合作正式生效；</w:t>
      </w:r>
    </w:p>
    <w:p w:rsidR="00A92AEF" w14:paraId="0B7450EA" w14:textId="77777777">
      <w:pPr>
        <w:adjustRightInd w:val="0"/>
        <w:snapToGrid w:val="0"/>
        <w:spacing w:after="0" w:line="360" w:lineRule="auto"/>
        <w:ind w:firstLine="600" w:firstLineChars="200"/>
        <w:rPr>
          <w:rFonts w:ascii="宋体" w:hAnsi="宋体" w:cs="宋体"/>
          <w:bCs/>
          <w:color w:val="000000"/>
          <w:sz w:val="30"/>
          <w:szCs w:val="30"/>
        </w:rPr>
      </w:pPr>
      <w:r>
        <w:rPr>
          <w:rFonts w:ascii="宋体" w:hAnsi="宋体" w:cs="宋体" w:hint="eastAsia"/>
          <w:bCs/>
          <w:color w:val="000000"/>
          <w:sz w:val="30"/>
          <w:szCs w:val="30"/>
        </w:rPr>
        <w:t>6</w:t>
      </w:r>
      <w:r>
        <w:rPr>
          <w:rFonts w:ascii="宋体" w:hAnsi="宋体" w:cs="宋体" w:hint="eastAsia"/>
          <w:bCs/>
          <w:color w:val="000000"/>
          <w:sz w:val="30"/>
          <w:szCs w:val="30"/>
        </w:rPr>
        <w:t>、给制造商工厂下单：我方根据招标采购清单，向制造商工厂下单，确定款式、规格、材质，确保下单的产品同投标产品一致，尤其是原材料；</w:t>
      </w:r>
    </w:p>
    <w:p w:rsidR="00A92AEF" w14:paraId="0850D7DC" w14:textId="77777777">
      <w:pPr>
        <w:adjustRightInd w:val="0"/>
        <w:snapToGrid w:val="0"/>
        <w:spacing w:after="0" w:line="360" w:lineRule="auto"/>
        <w:ind w:firstLine="600" w:firstLineChars="200"/>
        <w:rPr>
          <w:rFonts w:ascii="宋体" w:hAnsi="宋体" w:cs="宋体"/>
          <w:bCs/>
          <w:color w:val="000000"/>
          <w:sz w:val="30"/>
          <w:szCs w:val="30"/>
        </w:rPr>
      </w:pPr>
      <w:r>
        <w:rPr>
          <w:rFonts w:ascii="宋体" w:hAnsi="宋体" w:cs="宋体" w:hint="eastAsia"/>
          <w:bCs/>
          <w:color w:val="000000"/>
          <w:sz w:val="30"/>
          <w:szCs w:val="30"/>
        </w:rPr>
        <w:t>7</w:t>
      </w:r>
      <w:r>
        <w:rPr>
          <w:rFonts w:ascii="宋体" w:hAnsi="宋体" w:cs="宋体" w:hint="eastAsia"/>
          <w:bCs/>
          <w:color w:val="000000"/>
          <w:sz w:val="30"/>
          <w:szCs w:val="30"/>
        </w:rPr>
        <w:t>、进入生产阶段：我方将同制造商工厂制定生产计划，并指派经验丰富的项目经理入驻工厂，跟进生产和产品质量监控；</w:t>
      </w:r>
    </w:p>
    <w:p w:rsidR="00A92AEF" w14:paraId="2075C4E7" w14:textId="77777777">
      <w:pPr>
        <w:adjustRightInd w:val="0"/>
        <w:snapToGrid w:val="0"/>
        <w:spacing w:after="0" w:line="360" w:lineRule="auto"/>
        <w:ind w:firstLine="600" w:firstLineChars="200"/>
        <w:rPr>
          <w:rFonts w:ascii="宋体" w:hAnsi="宋体" w:cs="宋体"/>
          <w:bCs/>
          <w:color w:val="000000"/>
          <w:sz w:val="30"/>
          <w:szCs w:val="30"/>
        </w:rPr>
      </w:pPr>
      <w:r>
        <w:rPr>
          <w:rFonts w:ascii="宋体" w:hAnsi="宋体" w:cs="宋体" w:hint="eastAsia"/>
          <w:bCs/>
          <w:color w:val="000000"/>
          <w:sz w:val="30"/>
          <w:szCs w:val="30"/>
        </w:rPr>
        <w:t>8</w:t>
      </w:r>
      <w:r>
        <w:rPr>
          <w:rFonts w:ascii="宋体" w:hAnsi="宋体" w:cs="宋体" w:hint="eastAsia"/>
          <w:bCs/>
          <w:color w:val="000000"/>
          <w:sz w:val="30"/>
          <w:szCs w:val="30"/>
        </w:rPr>
        <w:t>、产品检验：货物生产过程中，每道工序由专门的质检人员进行检测，我方人员将在产品线上随机抽检，以保证货物质量合格。</w:t>
      </w:r>
    </w:p>
    <w:p w:rsidR="00A92AEF" w14:paraId="610F8B50" w14:textId="77777777">
      <w:pPr>
        <w:adjustRightInd w:val="0"/>
        <w:snapToGrid w:val="0"/>
        <w:spacing w:after="0" w:line="360" w:lineRule="auto"/>
        <w:ind w:firstLine="600" w:firstLineChars="200"/>
        <w:rPr>
          <w:rFonts w:ascii="宋体" w:hAnsi="宋体" w:cs="宋体"/>
          <w:bCs/>
          <w:color w:val="000000"/>
          <w:sz w:val="30"/>
          <w:szCs w:val="30"/>
        </w:rPr>
      </w:pPr>
      <w:r>
        <w:rPr>
          <w:rFonts w:ascii="宋体" w:hAnsi="宋体" w:cs="宋体" w:hint="eastAsia"/>
          <w:bCs/>
          <w:color w:val="000000"/>
          <w:sz w:val="30"/>
          <w:szCs w:val="30"/>
        </w:rPr>
        <w:t>9</w:t>
      </w:r>
      <w:r>
        <w:rPr>
          <w:rFonts w:ascii="宋体" w:hAnsi="宋体" w:cs="宋体" w:hint="eastAsia"/>
          <w:bCs/>
          <w:color w:val="000000"/>
          <w:sz w:val="30"/>
          <w:szCs w:val="30"/>
        </w:rPr>
        <w:t>、我方进入工厂验收：我方项目经理对下线产品每一件进行检验验收，确保每一件产品为合格产品。</w:t>
      </w:r>
    </w:p>
    <w:p w:rsidR="00A92AEF" w14:paraId="2C605B26" w14:textId="77777777">
      <w:pPr>
        <w:adjustRightInd w:val="0"/>
        <w:snapToGrid w:val="0"/>
        <w:spacing w:after="0" w:line="360" w:lineRule="auto"/>
        <w:ind w:firstLine="600" w:firstLineChars="200"/>
        <w:rPr>
          <w:rFonts w:ascii="宋体" w:hAnsi="宋体" w:cs="宋体"/>
          <w:bCs/>
          <w:color w:val="000000"/>
          <w:sz w:val="30"/>
          <w:szCs w:val="30"/>
        </w:rPr>
      </w:pPr>
      <w:r>
        <w:rPr>
          <w:rFonts w:ascii="宋体" w:hAnsi="宋体" w:cs="宋体" w:hint="eastAsia"/>
          <w:bCs/>
          <w:color w:val="000000"/>
          <w:sz w:val="30"/>
          <w:szCs w:val="30"/>
        </w:rPr>
        <w:t>10</w:t>
      </w:r>
      <w:r>
        <w:rPr>
          <w:rFonts w:ascii="宋体" w:hAnsi="宋体" w:cs="宋体" w:hint="eastAsia"/>
          <w:bCs/>
          <w:color w:val="000000"/>
          <w:sz w:val="30"/>
          <w:szCs w:val="30"/>
        </w:rPr>
        <w:t>、产品包装及运输：货物全部检验合格后，由工厂按要求进行产品包装，保证产品在运输途中产品的完好性；货物包装完毕后，送指定货运部运输货物，并派专职人员跟踪；</w:t>
      </w:r>
    </w:p>
    <w:p w:rsidR="00A92AEF" w14:paraId="0795878A" w14:textId="2908ACDD">
      <w:pPr>
        <w:adjustRightInd w:val="0"/>
        <w:snapToGrid w:val="0"/>
        <w:spacing w:after="0" w:line="360" w:lineRule="auto"/>
        <w:ind w:firstLine="600" w:firstLineChars="200"/>
        <w:rPr>
          <w:rFonts w:ascii="宋体" w:hAnsi="宋体" w:cs="宋体"/>
          <w:bCs/>
          <w:color w:val="000000"/>
          <w:sz w:val="30"/>
          <w:szCs w:val="30"/>
        </w:rPr>
        <w:sectPr>
          <w:headerReference w:type="default" r:id="rId6"/>
          <w:type w:val="nextPage"/>
          <w:pgSz w:w="11906" w:h="16838"/>
          <w:pgMar w:top="1440" w:right="1800" w:bottom="1440" w:left="1800" w:header="851" w:footer="992" w:gutter="0"/>
          <w:pgNumType w:start="2"/>
          <w:cols w:space="425"/>
          <w:titlePg w:val="0"/>
          <w:docGrid w:type="lines" w:linePitch="312"/>
        </w:sectPr>
      </w:pPr>
      <w:r>
        <w:rPr>
          <w:rFonts w:ascii="宋体" w:hAnsi="宋体" w:cs="宋体" w:hint="eastAsia"/>
          <w:bCs/>
          <w:color w:val="000000"/>
          <w:sz w:val="30"/>
          <w:szCs w:val="30"/>
        </w:rPr>
        <w:t>11</w:t>
      </w:r>
      <w:r>
        <w:rPr>
          <w:rFonts w:ascii="宋体" w:hAnsi="宋体" w:cs="宋体" w:hint="eastAsia"/>
          <w:bCs/>
          <w:color w:val="000000"/>
          <w:sz w:val="30"/>
          <w:szCs w:val="30"/>
        </w:rPr>
        <w:t>、邀请</w:t>
      </w:r>
      <w:r>
        <w:rPr>
          <w:rFonts w:ascii="宋体" w:hAnsi="宋体" w:cs="宋体" w:hint="eastAsia"/>
          <w:bCs/>
          <w:color w:val="000000"/>
          <w:sz w:val="30"/>
          <w:szCs w:val="30"/>
        </w:rPr>
        <w:t>采购</w:t>
      </w:r>
      <w:r>
        <w:rPr>
          <w:rFonts w:ascii="宋体" w:hAnsi="宋体" w:cs="宋体" w:hint="eastAsia"/>
          <w:bCs/>
          <w:color w:val="000000"/>
          <w:sz w:val="30"/>
          <w:szCs w:val="30"/>
        </w:rPr>
        <w:t>方专职人员协调，并制定安装计划，对使用方室内容易磕碰的地方提前做好保护措施，积极组织安装队伍，对</w:t>
      </w:r>
    </w:p>
    <w:p w:rsidR="00A92AEF" w14:textId="2908ACDD">
      <w:pPr>
        <w:adjustRightInd w:val="0"/>
        <w:snapToGrid w:val="0"/>
        <w:spacing w:after="0" w:line="360" w:lineRule="auto"/>
        <w:ind w:firstLine="600" w:firstLineChars="200"/>
        <w:rPr>
          <w:rFonts w:ascii="宋体" w:hAnsi="宋体" w:cs="宋体"/>
          <w:bCs/>
          <w:color w:val="000000"/>
          <w:sz w:val="30"/>
          <w:szCs w:val="30"/>
        </w:rPr>
      </w:pPr>
      <w:r>
        <w:rPr>
          <w:rFonts w:ascii="宋体" w:hAnsi="宋体" w:cs="宋体" w:hint="eastAsia"/>
          <w:bCs/>
          <w:noProof/>
          <w:color w:val="000000"/>
          <w:sz w:val="30"/>
          <w:szCs w:val="30"/>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816694958" name="PageShape3"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501220" w:rsidRPr="00501220" w14:textId="41E5C407">
                            <w:pPr>
                              <w:rPr>
                                <w:rFonts w:ascii="黑体" w:eastAsia="黑体"/>
                                <w:sz w:val="24"/>
                              </w:rPr>
                            </w:pPr>
                            <w:r w:rsidRPr="00501220">
                              <w:rPr>
                                <w:rFonts w:ascii="黑体" w:eastAsia="黑体" w:hint="eastAsia"/>
                                <w:sz w:val="24"/>
                              </w:rPr>
                              <w:t>家具家电供货安装方案 全文共3页，当前为第3页。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3" o:spid="_x0000_s1058" type="#_x0000_t202" style="width:500pt;height:5pt;margin-top:836pt;margin-left:0;mso-wrap-distance-bottom:0;mso-wrap-distance-left:9pt;mso-wrap-distance-right:9pt;mso-wrap-distance-top:0;position:absolute;visibility:hidden;v-text-anchor:top;z-index:251662336" filled="f" fillcolor="this" stroked="t" strokecolor="black" strokeweight="0.5pt">
                <v:textbox>
                  <w:txbxContent>
                    <w:p w:rsidR="00501220" w:rsidRPr="00501220" w14:paraId="1AD3C5DE" w14:textId="41E5C407">
                      <w:pPr>
                        <w:rPr>
                          <w:rFonts w:ascii="黑体" w:eastAsia="黑体"/>
                          <w:sz w:val="24"/>
                        </w:rPr>
                      </w:pPr>
                      <w:r w:rsidRPr="00501220">
                        <w:rPr>
                          <w:rFonts w:ascii="黑体" w:eastAsia="黑体" w:hint="eastAsia"/>
                          <w:sz w:val="24"/>
                        </w:rPr>
                        <w:t>家具家电供货安装方案 全文共3页，当前为第3页。</w:t>
                      </w:r>
                    </w:p>
                  </w:txbxContent>
                </v:textbox>
              </v:shape>
            </w:pict>
          </mc:Fallback>
        </mc:AlternateContent>
      </w:r>
      <w:r>
        <w:rPr>
          <w:rFonts w:ascii="宋体" w:hAnsi="宋体" w:cs="宋体" w:hint="eastAsia"/>
          <w:bCs/>
          <w:color w:val="000000"/>
          <w:sz w:val="30"/>
          <w:szCs w:val="30"/>
        </w:rPr>
        <w:t>安装工人进行培训，确保产品正确的安装。</w:t>
      </w:r>
    </w:p>
    <w:p w:rsidR="00A92AEF" w14:paraId="0E7D7E98" w14:textId="77777777">
      <w:pPr>
        <w:adjustRightInd w:val="0"/>
        <w:snapToGrid w:val="0"/>
        <w:spacing w:after="0" w:line="360" w:lineRule="auto"/>
        <w:ind w:firstLine="600" w:firstLineChars="200"/>
        <w:rPr>
          <w:rFonts w:ascii="宋体" w:hAnsi="宋体" w:cs="宋体"/>
          <w:bCs/>
          <w:color w:val="000000"/>
          <w:sz w:val="30"/>
          <w:szCs w:val="30"/>
        </w:rPr>
      </w:pPr>
      <w:r>
        <w:rPr>
          <w:rFonts w:ascii="宋体" w:hAnsi="宋体" w:cs="宋体" w:hint="eastAsia"/>
          <w:bCs/>
          <w:color w:val="000000"/>
          <w:sz w:val="30"/>
          <w:szCs w:val="30"/>
        </w:rPr>
        <w:t>12</w:t>
      </w:r>
      <w:r>
        <w:rPr>
          <w:rFonts w:ascii="宋体" w:hAnsi="宋体" w:cs="宋体" w:hint="eastAsia"/>
          <w:bCs/>
          <w:color w:val="000000"/>
          <w:sz w:val="30"/>
          <w:szCs w:val="30"/>
        </w:rPr>
        <w:t>、安装交货：按安装组织计划方案，在规定的时间内完成安装。</w:t>
      </w:r>
    </w:p>
    <w:p w:rsidR="00A92AEF" w14:paraId="7F6E4F4D" w14:textId="77777777">
      <w:pPr>
        <w:adjustRightInd w:val="0"/>
        <w:snapToGrid w:val="0"/>
        <w:spacing w:after="0" w:line="360" w:lineRule="auto"/>
        <w:ind w:firstLine="600" w:firstLineChars="200"/>
        <w:rPr>
          <w:rFonts w:ascii="宋体" w:hAnsi="宋体" w:cs="宋体"/>
          <w:bCs/>
          <w:color w:val="000000"/>
          <w:sz w:val="30"/>
          <w:szCs w:val="30"/>
        </w:rPr>
      </w:pPr>
      <w:r>
        <w:rPr>
          <w:rFonts w:ascii="宋体" w:hAnsi="宋体" w:cs="宋体" w:hint="eastAsia"/>
          <w:bCs/>
          <w:color w:val="000000"/>
          <w:sz w:val="30"/>
          <w:szCs w:val="30"/>
        </w:rPr>
        <w:t>13</w:t>
      </w:r>
      <w:r>
        <w:rPr>
          <w:rFonts w:ascii="宋体" w:hAnsi="宋体" w:cs="宋体" w:hint="eastAsia"/>
          <w:bCs/>
          <w:color w:val="000000"/>
          <w:sz w:val="30"/>
          <w:szCs w:val="30"/>
        </w:rPr>
        <w:t>、内部验收：安装完成后，我公司组织内部验收，确保完全合格后，邀请</w:t>
      </w:r>
      <w:r>
        <w:rPr>
          <w:rFonts w:ascii="宋体" w:hAnsi="宋体" w:cs="宋体" w:hint="eastAsia"/>
          <w:bCs/>
          <w:color w:val="000000"/>
          <w:sz w:val="30"/>
          <w:szCs w:val="30"/>
        </w:rPr>
        <w:t>采购</w:t>
      </w:r>
      <w:r>
        <w:rPr>
          <w:rFonts w:ascii="宋体" w:hAnsi="宋体" w:cs="宋体" w:hint="eastAsia"/>
          <w:bCs/>
          <w:color w:val="000000"/>
          <w:sz w:val="30"/>
          <w:szCs w:val="30"/>
        </w:rPr>
        <w:t>方进行最后统一验收。</w:t>
      </w:r>
    </w:p>
    <w:p w:rsidR="00A92AEF" w14:paraId="45E5451E" w14:textId="77777777">
      <w:pPr>
        <w:adjustRightInd w:val="0"/>
        <w:snapToGrid w:val="0"/>
        <w:spacing w:after="0" w:line="360" w:lineRule="auto"/>
        <w:ind w:firstLine="600" w:firstLineChars="200"/>
        <w:rPr>
          <w:rFonts w:ascii="宋体" w:hAnsi="宋体" w:cs="宋体"/>
          <w:bCs/>
          <w:color w:val="000000"/>
          <w:sz w:val="30"/>
          <w:szCs w:val="30"/>
        </w:rPr>
      </w:pPr>
      <w:r>
        <w:rPr>
          <w:rFonts w:ascii="宋体" w:hAnsi="宋体" w:cs="宋体" w:hint="eastAsia"/>
          <w:bCs/>
          <w:color w:val="000000"/>
          <w:sz w:val="30"/>
          <w:szCs w:val="30"/>
        </w:rPr>
        <w:t>14</w:t>
      </w:r>
      <w:r>
        <w:rPr>
          <w:rFonts w:ascii="宋体" w:hAnsi="宋体" w:cs="宋体" w:hint="eastAsia"/>
          <w:bCs/>
          <w:color w:val="000000"/>
          <w:sz w:val="30"/>
          <w:szCs w:val="30"/>
        </w:rPr>
        <w:t>、最终验收：由双方联络人组织相关人员，进行验收，</w:t>
      </w:r>
      <w:r>
        <w:rPr>
          <w:rFonts w:ascii="宋体" w:hAnsi="宋体" w:cs="宋体" w:hint="eastAsia"/>
          <w:bCs/>
          <w:color w:val="000000"/>
          <w:sz w:val="30"/>
          <w:szCs w:val="30"/>
        </w:rPr>
        <w:t>采购</w:t>
      </w:r>
      <w:r>
        <w:rPr>
          <w:rFonts w:ascii="宋体" w:hAnsi="宋体" w:cs="宋体" w:hint="eastAsia"/>
          <w:bCs/>
          <w:color w:val="000000"/>
          <w:sz w:val="30"/>
          <w:szCs w:val="30"/>
        </w:rPr>
        <w:t>方组织验收合格后，并签收《采购产品验收单》，所有产品将进入售后服务阶段，我方按照售后服务承诺和方案进行售后跟踪管理。</w:t>
      </w:r>
    </w:p>
    <w:p w:rsidR="00A92AEF" w14:paraId="07996B64" w14:textId="77777777">
      <w:pPr>
        <w:pStyle w:val="Heading2"/>
        <w:widowControl w:val="0"/>
        <w:topLinePunct w:val="0"/>
        <w:adjustRightInd/>
        <w:snapToGrid/>
        <w:spacing w:before="0" w:beforeLines="0" w:after="0"/>
        <w:rPr>
          <w:rFonts w:cs="宋体"/>
          <w:b w:val="0"/>
          <w:bCs/>
          <w:color w:val="000000"/>
          <w:sz w:val="30"/>
          <w:szCs w:val="30"/>
        </w:rPr>
      </w:pPr>
      <w:bookmarkStart w:id="2" w:name="_Toc25988"/>
      <w:bookmarkStart w:id="3" w:name="_Toc4106"/>
      <w:bookmarkStart w:id="4" w:name="_Toc4484"/>
      <w:bookmarkStart w:id="5" w:name="_Toc15605"/>
      <w:bookmarkStart w:id="6" w:name="_Toc4579"/>
      <w:bookmarkStart w:id="7" w:name="_Toc4377"/>
      <w:bookmarkStart w:id="8" w:name="_Toc31560"/>
      <w:bookmarkStart w:id="9" w:name="_Toc9188987"/>
      <w:r>
        <w:rPr>
          <w:rFonts w:cs="宋体" w:hint="eastAsia"/>
          <w:color w:val="000000"/>
          <w:sz w:val="30"/>
          <w:szCs w:val="30"/>
        </w:rPr>
        <w:t>（二）</w:t>
      </w:r>
      <w:r>
        <w:rPr>
          <w:rFonts w:cs="宋体" w:hint="eastAsia"/>
          <w:color w:val="000000"/>
          <w:sz w:val="30"/>
          <w:szCs w:val="30"/>
        </w:rPr>
        <w:t>、供货</w:t>
      </w:r>
      <w:bookmarkEnd w:id="2"/>
      <w:bookmarkEnd w:id="3"/>
      <w:bookmarkEnd w:id="4"/>
      <w:bookmarkEnd w:id="5"/>
      <w:bookmarkEnd w:id="6"/>
      <w:bookmarkEnd w:id="7"/>
      <w:r>
        <w:rPr>
          <w:rFonts w:cs="宋体" w:hint="eastAsia"/>
          <w:color w:val="000000"/>
          <w:sz w:val="30"/>
          <w:szCs w:val="30"/>
        </w:rPr>
        <w:t>计划</w:t>
      </w:r>
      <w:bookmarkEnd w:id="8"/>
      <w:bookmarkEnd w:id="9"/>
    </w:p>
    <w:p w:rsidR="00A92AEF" w14:paraId="23B9867D" w14:textId="77777777">
      <w:pPr>
        <w:adjustRightInd w:val="0"/>
        <w:snapToGrid w:val="0"/>
        <w:spacing w:after="0" w:line="360" w:lineRule="auto"/>
        <w:ind w:firstLine="482"/>
        <w:rPr>
          <w:rFonts w:ascii="宋体" w:hAnsi="宋体" w:cs="宋体"/>
          <w:bCs/>
          <w:color w:val="000000"/>
          <w:sz w:val="30"/>
          <w:szCs w:val="30"/>
        </w:rPr>
      </w:pPr>
      <w:r>
        <w:rPr>
          <w:rFonts w:ascii="宋体" w:hAnsi="宋体" w:cs="宋体" w:hint="eastAsia"/>
          <w:bCs/>
          <w:color w:val="000000"/>
          <w:sz w:val="30"/>
          <w:szCs w:val="30"/>
        </w:rPr>
        <w:t>供货及安装：自合同签订后</w:t>
      </w:r>
      <w:r>
        <w:rPr>
          <w:rFonts w:ascii="宋体" w:hAnsi="宋体" w:cs="宋体" w:hint="eastAsia"/>
          <w:bCs/>
          <w:color w:val="000000"/>
          <w:sz w:val="30"/>
          <w:szCs w:val="30"/>
        </w:rPr>
        <w:t>65</w:t>
      </w:r>
      <w:r>
        <w:rPr>
          <w:rFonts w:ascii="宋体" w:hAnsi="宋体" w:cs="宋体" w:hint="eastAsia"/>
          <w:bCs/>
          <w:color w:val="000000"/>
          <w:sz w:val="30"/>
          <w:szCs w:val="30"/>
        </w:rPr>
        <w:t>日内供货并安装完成。如因我方原因造成采购方不能按时使用（根据合同有关条款）所购买货物时，我方根据合同规定向采购方做出赔偿。</w:t>
      </w:r>
    </w:p>
    <w:p w:rsidR="00A92AEF" w14:paraId="1F6934DE" w14:textId="77777777">
      <w:pPr>
        <w:adjustRightInd w:val="0"/>
        <w:snapToGrid w:val="0"/>
        <w:spacing w:after="0" w:line="360" w:lineRule="auto"/>
        <w:ind w:firstLine="482"/>
        <w:rPr>
          <w:rFonts w:ascii="宋体" w:hAnsi="宋体" w:cs="宋体"/>
          <w:bCs/>
          <w:color w:val="000000"/>
          <w:sz w:val="30"/>
          <w:szCs w:val="30"/>
        </w:rPr>
      </w:pPr>
      <w:r>
        <w:rPr>
          <w:rFonts w:ascii="宋体" w:hAnsi="宋体" w:cs="宋体" w:hint="eastAsia"/>
          <w:bCs/>
          <w:color w:val="000000"/>
          <w:sz w:val="30"/>
          <w:szCs w:val="30"/>
        </w:rPr>
        <w:t>我公司根据本项目特点，精心组织力量，合理安排人员，特制定本施工进度计划表：</w:t>
      </w:r>
    </w:p>
    <w:tbl>
      <w:tblPr>
        <w:tblStyle w:val="TableNormal"/>
        <w:tblW w:w="84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28"/>
        <w:gridCol w:w="2007"/>
        <w:gridCol w:w="1563"/>
        <w:gridCol w:w="1524"/>
        <w:gridCol w:w="2776"/>
      </w:tblGrid>
      <w:tr w14:paraId="5B8FB67D" w14:textId="77777777">
        <w:tblPrEx>
          <w:tblW w:w="84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rHeight w:val="2316"/>
          <w:jc w:val="center"/>
        </w:trPr>
        <w:tc>
          <w:tcPr>
            <w:tcW w:w="628" w:type="dxa"/>
            <w:vAlign w:val="center"/>
          </w:tcPr>
          <w:p w:rsidR="00A92AEF" w14:paraId="221DD8C1" w14:textId="77777777">
            <w:pPr>
              <w:spacing w:after="0" w:line="360" w:lineRule="auto"/>
              <w:jc w:val="center"/>
              <w:rPr>
                <w:rFonts w:ascii="宋体" w:hAnsi="宋体" w:cs="宋体"/>
                <w:bCs/>
                <w:color w:val="000000"/>
                <w:sz w:val="30"/>
                <w:szCs w:val="30"/>
              </w:rPr>
            </w:pPr>
            <w:r>
              <w:rPr>
                <w:rFonts w:ascii="宋体" w:hAnsi="宋体" w:cs="宋体" w:hint="eastAsia"/>
                <w:bCs/>
                <w:color w:val="000000"/>
                <w:sz w:val="30"/>
                <w:szCs w:val="30"/>
              </w:rPr>
              <w:t>序号</w:t>
            </w:r>
          </w:p>
        </w:tc>
        <w:tc>
          <w:tcPr>
            <w:tcW w:w="2007" w:type="dxa"/>
            <w:vAlign w:val="center"/>
          </w:tcPr>
          <w:p w:rsidR="00A92AEF" w14:paraId="6E112F1D" w14:textId="77777777">
            <w:pPr>
              <w:spacing w:after="0" w:line="360" w:lineRule="auto"/>
              <w:jc w:val="center"/>
              <w:rPr>
                <w:rFonts w:ascii="宋体" w:hAnsi="宋体" w:cs="宋体"/>
                <w:bCs/>
                <w:color w:val="000000"/>
                <w:sz w:val="30"/>
                <w:szCs w:val="30"/>
              </w:rPr>
            </w:pPr>
            <w:r>
              <w:rPr>
                <w:rFonts w:ascii="宋体" w:hAnsi="宋体" w:cs="宋体" w:hint="eastAsia"/>
                <w:bCs/>
                <w:color w:val="000000"/>
                <w:sz w:val="30"/>
                <w:szCs w:val="30"/>
              </w:rPr>
              <w:t>项目执行</w:t>
            </w:r>
          </w:p>
          <w:p w:rsidR="00A92AEF" w14:paraId="244964EC" w14:textId="77777777">
            <w:pPr>
              <w:spacing w:after="0" w:line="360" w:lineRule="auto"/>
              <w:jc w:val="center"/>
              <w:rPr>
                <w:rFonts w:ascii="宋体" w:hAnsi="宋体" w:cs="宋体"/>
                <w:bCs/>
                <w:color w:val="000000"/>
                <w:sz w:val="30"/>
                <w:szCs w:val="30"/>
              </w:rPr>
            </w:pPr>
            <w:r>
              <w:rPr>
                <w:rFonts w:ascii="宋体" w:hAnsi="宋体" w:cs="宋体" w:hint="eastAsia"/>
                <w:bCs/>
                <w:color w:val="000000"/>
                <w:sz w:val="30"/>
                <w:szCs w:val="30"/>
              </w:rPr>
              <w:t>计划内容</w:t>
            </w:r>
          </w:p>
        </w:tc>
        <w:tc>
          <w:tcPr>
            <w:tcW w:w="1563" w:type="dxa"/>
            <w:vAlign w:val="center"/>
          </w:tcPr>
          <w:p w:rsidR="00A92AEF" w14:paraId="2EB16F1A" w14:textId="77777777">
            <w:pPr>
              <w:spacing w:after="0" w:line="360" w:lineRule="auto"/>
              <w:jc w:val="center"/>
              <w:rPr>
                <w:rFonts w:ascii="宋体" w:hAnsi="宋体" w:cs="宋体"/>
                <w:bCs/>
                <w:color w:val="000000"/>
                <w:sz w:val="30"/>
                <w:szCs w:val="30"/>
              </w:rPr>
            </w:pPr>
            <w:r>
              <w:rPr>
                <w:rFonts w:ascii="宋体" w:hAnsi="宋体" w:cs="宋体" w:hint="eastAsia"/>
                <w:bCs/>
                <w:color w:val="000000"/>
                <w:sz w:val="30"/>
                <w:szCs w:val="30"/>
              </w:rPr>
              <w:t>所需时间</w:t>
            </w:r>
          </w:p>
        </w:tc>
        <w:tc>
          <w:tcPr>
            <w:tcW w:w="1524" w:type="dxa"/>
            <w:vAlign w:val="center"/>
          </w:tcPr>
          <w:p w:rsidR="00A92AEF" w14:paraId="68000937" w14:textId="77777777">
            <w:pPr>
              <w:spacing w:after="0" w:line="360" w:lineRule="auto"/>
              <w:jc w:val="center"/>
              <w:rPr>
                <w:rFonts w:ascii="宋体" w:hAnsi="宋体" w:cs="宋体"/>
                <w:bCs/>
                <w:color w:val="000000"/>
                <w:sz w:val="30"/>
                <w:szCs w:val="30"/>
              </w:rPr>
            </w:pPr>
            <w:r>
              <w:rPr>
                <w:rFonts w:ascii="宋体" w:hAnsi="宋体" w:cs="宋体" w:hint="eastAsia"/>
                <w:bCs/>
                <w:color w:val="000000"/>
                <w:sz w:val="30"/>
                <w:szCs w:val="30"/>
              </w:rPr>
              <w:t>计划执行的</w:t>
            </w:r>
          </w:p>
          <w:p w:rsidR="00A92AEF" w14:paraId="646E7BD7" w14:textId="77777777">
            <w:pPr>
              <w:spacing w:after="0" w:line="360" w:lineRule="auto"/>
              <w:jc w:val="center"/>
              <w:rPr>
                <w:rFonts w:ascii="宋体" w:hAnsi="宋体" w:cs="宋体"/>
                <w:bCs/>
                <w:color w:val="000000"/>
                <w:sz w:val="30"/>
                <w:szCs w:val="30"/>
              </w:rPr>
            </w:pPr>
            <w:r>
              <w:rPr>
                <w:rFonts w:ascii="宋体" w:hAnsi="宋体" w:cs="宋体" w:hint="eastAsia"/>
                <w:bCs/>
                <w:color w:val="000000"/>
                <w:sz w:val="30"/>
                <w:szCs w:val="30"/>
              </w:rPr>
              <w:t>时间安排</w:t>
            </w:r>
          </w:p>
        </w:tc>
        <w:tc>
          <w:tcPr>
            <w:tcW w:w="2776" w:type="dxa"/>
            <w:vAlign w:val="center"/>
          </w:tcPr>
          <w:p w:rsidR="00A92AEF" w14:paraId="7D91C06B" w14:textId="77777777">
            <w:pPr>
              <w:spacing w:after="0" w:line="360" w:lineRule="auto"/>
              <w:jc w:val="center"/>
              <w:rPr>
                <w:rFonts w:ascii="宋体" w:hAnsi="宋体" w:cs="宋体"/>
                <w:bCs/>
                <w:color w:val="000000"/>
                <w:sz w:val="30"/>
                <w:szCs w:val="30"/>
              </w:rPr>
            </w:pPr>
            <w:r>
              <w:rPr>
                <w:rFonts w:ascii="宋体" w:hAnsi="宋体" w:cs="宋体" w:hint="eastAsia"/>
                <w:bCs/>
                <w:color w:val="000000"/>
                <w:sz w:val="30"/>
                <w:szCs w:val="30"/>
              </w:rPr>
              <w:t>投入人员班组</w:t>
            </w:r>
          </w:p>
        </w:tc>
      </w:tr>
      <w:tr w14:paraId="05AEA199" w14:textId="77777777">
        <w:tblPrEx>
          <w:tblW w:w="8498" w:type="dxa"/>
          <w:jc w:val="center"/>
          <w:tblLook w:val="04A0"/>
        </w:tblPrEx>
        <w:trPr>
          <w:trHeight w:val="1548"/>
          <w:jc w:val="center"/>
        </w:trPr>
        <w:tc>
          <w:tcPr>
            <w:tcW w:w="628" w:type="dxa"/>
            <w:vAlign w:val="center"/>
          </w:tcPr>
          <w:p w:rsidR="00A92AEF" w14:paraId="3358CFB9" w14:textId="77777777">
            <w:pPr>
              <w:spacing w:after="0" w:line="360" w:lineRule="auto"/>
              <w:jc w:val="center"/>
              <w:rPr>
                <w:rFonts w:ascii="宋体" w:hAnsi="宋体" w:cs="宋体"/>
                <w:bCs/>
                <w:color w:val="000000"/>
                <w:sz w:val="30"/>
                <w:szCs w:val="30"/>
              </w:rPr>
            </w:pPr>
            <w:r>
              <w:rPr>
                <w:rFonts w:ascii="宋体" w:hAnsi="宋体" w:cs="宋体" w:hint="eastAsia"/>
                <w:bCs/>
                <w:color w:val="000000"/>
                <w:sz w:val="30"/>
                <w:szCs w:val="30"/>
              </w:rPr>
              <w:t>1</w:t>
            </w:r>
          </w:p>
        </w:tc>
        <w:tc>
          <w:tcPr>
            <w:tcW w:w="2007" w:type="dxa"/>
            <w:vAlign w:val="center"/>
          </w:tcPr>
          <w:p w:rsidR="00A92AEF" w14:paraId="7125BEC6" w14:textId="77777777">
            <w:pPr>
              <w:spacing w:after="0" w:line="360" w:lineRule="auto"/>
              <w:jc w:val="center"/>
              <w:rPr>
                <w:rFonts w:ascii="宋体" w:hAnsi="宋体" w:cs="宋体"/>
                <w:bCs/>
                <w:color w:val="000000"/>
                <w:sz w:val="30"/>
                <w:szCs w:val="30"/>
              </w:rPr>
            </w:pPr>
            <w:r>
              <w:rPr>
                <w:rFonts w:ascii="宋体" w:hAnsi="宋体" w:cs="宋体" w:hint="eastAsia"/>
                <w:bCs/>
                <w:color w:val="000000"/>
                <w:sz w:val="30"/>
                <w:szCs w:val="30"/>
              </w:rPr>
              <w:t>设备采购并交货</w:t>
            </w:r>
          </w:p>
        </w:tc>
        <w:tc>
          <w:tcPr>
            <w:tcW w:w="1563" w:type="dxa"/>
          </w:tcPr>
          <w:p w:rsidR="00A92AEF" w14:paraId="5014B893" w14:textId="77777777">
            <w:pPr>
              <w:spacing w:after="0" w:line="360" w:lineRule="auto"/>
              <w:jc w:val="center"/>
              <w:rPr>
                <w:rFonts w:ascii="宋体" w:hAnsi="宋体" w:cs="宋体"/>
                <w:bCs/>
                <w:color w:val="000000"/>
                <w:sz w:val="30"/>
                <w:szCs w:val="30"/>
              </w:rPr>
            </w:pPr>
            <w:r>
              <w:rPr>
                <w:rFonts w:ascii="宋体" w:hAnsi="宋体" w:cs="宋体" w:hint="eastAsia"/>
                <w:bCs/>
                <w:color w:val="000000"/>
                <w:sz w:val="30"/>
                <w:szCs w:val="30"/>
              </w:rPr>
              <w:t>50</w:t>
            </w:r>
            <w:r>
              <w:rPr>
                <w:rFonts w:ascii="宋体" w:hAnsi="宋体" w:cs="宋体" w:hint="eastAsia"/>
                <w:bCs/>
                <w:color w:val="000000"/>
                <w:sz w:val="30"/>
                <w:szCs w:val="30"/>
              </w:rPr>
              <w:t>天</w:t>
            </w:r>
          </w:p>
        </w:tc>
        <w:tc>
          <w:tcPr>
            <w:tcW w:w="1524" w:type="dxa"/>
            <w:vAlign w:val="center"/>
          </w:tcPr>
          <w:p w:rsidR="00A92AEF" w14:paraId="45F9C8FA" w14:textId="77777777">
            <w:pPr>
              <w:spacing w:after="0" w:line="360" w:lineRule="auto"/>
              <w:jc w:val="center"/>
              <w:rPr>
                <w:rFonts w:ascii="宋体" w:hAnsi="宋体" w:cs="宋体"/>
                <w:bCs/>
                <w:color w:val="000000"/>
                <w:sz w:val="30"/>
                <w:szCs w:val="30"/>
              </w:rPr>
            </w:pPr>
            <w:r>
              <w:rPr>
                <w:rFonts w:ascii="宋体" w:hAnsi="宋体" w:cs="宋体" w:hint="eastAsia"/>
                <w:bCs/>
                <w:color w:val="000000"/>
                <w:sz w:val="30"/>
                <w:szCs w:val="30"/>
              </w:rPr>
              <w:t>按期完成</w:t>
            </w:r>
          </w:p>
        </w:tc>
        <w:tc>
          <w:tcPr>
            <w:tcW w:w="2776" w:type="dxa"/>
            <w:vAlign w:val="center"/>
          </w:tcPr>
          <w:p w:rsidR="00A92AEF" w14:paraId="1A9FF60A" w14:textId="77777777">
            <w:pPr>
              <w:spacing w:after="0" w:line="360" w:lineRule="auto"/>
              <w:rPr>
                <w:rFonts w:ascii="宋体" w:hAnsi="宋体" w:cs="宋体"/>
                <w:bCs/>
                <w:color w:val="000000"/>
                <w:sz w:val="30"/>
                <w:szCs w:val="30"/>
              </w:rPr>
            </w:pPr>
            <w:r>
              <w:rPr>
                <w:rFonts w:ascii="宋体" w:hAnsi="宋体" w:cs="宋体" w:hint="eastAsia"/>
                <w:bCs/>
                <w:color w:val="000000"/>
                <w:sz w:val="30"/>
                <w:szCs w:val="30"/>
              </w:rPr>
              <w:t>项目经理</w:t>
            </w:r>
          </w:p>
        </w:tc>
      </w:tr>
      <w:tr w14:paraId="092715F7" w14:textId="77777777">
        <w:tblPrEx>
          <w:tblW w:w="8498" w:type="dxa"/>
          <w:jc w:val="center"/>
          <w:tblLook w:val="04A0"/>
        </w:tblPrEx>
        <w:trPr>
          <w:trHeight w:val="780"/>
          <w:jc w:val="center"/>
        </w:trPr>
        <w:tc>
          <w:tcPr>
            <w:tcW w:w="628" w:type="dxa"/>
            <w:vAlign w:val="center"/>
          </w:tcPr>
          <w:p w:rsidR="00A92AEF" w14:paraId="177A1465" w14:textId="77777777">
            <w:pPr>
              <w:spacing w:after="0" w:line="360" w:lineRule="auto"/>
              <w:jc w:val="center"/>
              <w:rPr>
                <w:rFonts w:ascii="宋体" w:hAnsi="宋体" w:cs="宋体"/>
                <w:bCs/>
                <w:color w:val="000000"/>
                <w:sz w:val="30"/>
                <w:szCs w:val="30"/>
              </w:rPr>
            </w:pPr>
            <w:r>
              <w:rPr>
                <w:rFonts w:ascii="宋体" w:hAnsi="宋体" w:cs="宋体" w:hint="eastAsia"/>
                <w:bCs/>
                <w:color w:val="000000"/>
                <w:sz w:val="30"/>
                <w:szCs w:val="30"/>
              </w:rPr>
              <w:t>2</w:t>
            </w:r>
          </w:p>
        </w:tc>
        <w:tc>
          <w:tcPr>
            <w:tcW w:w="2007" w:type="dxa"/>
            <w:vAlign w:val="center"/>
          </w:tcPr>
          <w:p w:rsidR="00A92AEF" w14:paraId="416D27CE" w14:textId="77777777">
            <w:pPr>
              <w:spacing w:after="0" w:line="360" w:lineRule="auto"/>
              <w:jc w:val="center"/>
              <w:rPr>
                <w:rFonts w:ascii="宋体" w:hAnsi="宋体" w:cs="宋体"/>
                <w:bCs/>
                <w:color w:val="000000"/>
                <w:sz w:val="30"/>
                <w:szCs w:val="30"/>
              </w:rPr>
            </w:pPr>
            <w:r>
              <w:rPr>
                <w:rFonts w:ascii="宋体" w:hAnsi="宋体" w:cs="宋体" w:hint="eastAsia"/>
                <w:bCs/>
                <w:color w:val="000000"/>
                <w:sz w:val="30"/>
                <w:szCs w:val="30"/>
              </w:rPr>
              <w:t>施工准备</w:t>
            </w:r>
          </w:p>
        </w:tc>
        <w:tc>
          <w:tcPr>
            <w:tcW w:w="1563" w:type="dxa"/>
          </w:tcPr>
          <w:p w:rsidR="00A92AEF" w14:paraId="139CDDC2" w14:textId="77777777">
            <w:pPr>
              <w:spacing w:after="0" w:line="360" w:lineRule="auto"/>
              <w:jc w:val="center"/>
              <w:rPr>
                <w:rFonts w:ascii="宋体" w:hAnsi="宋体" w:cs="宋体"/>
                <w:bCs/>
                <w:color w:val="000000"/>
                <w:sz w:val="30"/>
                <w:szCs w:val="30"/>
              </w:rPr>
            </w:pPr>
            <w:r>
              <w:rPr>
                <w:rFonts w:ascii="宋体" w:hAnsi="宋体" w:cs="宋体" w:hint="eastAsia"/>
                <w:bCs/>
                <w:color w:val="000000"/>
                <w:sz w:val="30"/>
                <w:szCs w:val="30"/>
              </w:rPr>
              <w:t>2</w:t>
            </w:r>
            <w:r>
              <w:rPr>
                <w:rFonts w:ascii="宋体" w:hAnsi="宋体" w:cs="宋体" w:hint="eastAsia"/>
                <w:bCs/>
                <w:color w:val="000000"/>
                <w:sz w:val="30"/>
                <w:szCs w:val="30"/>
              </w:rPr>
              <w:t>天</w:t>
            </w:r>
          </w:p>
        </w:tc>
        <w:tc>
          <w:tcPr>
            <w:tcW w:w="1524" w:type="dxa"/>
            <w:vAlign w:val="center"/>
          </w:tcPr>
          <w:p w:rsidR="00A92AEF" w14:paraId="03F41FBD" w14:textId="77777777">
            <w:pPr>
              <w:spacing w:after="0" w:line="360" w:lineRule="auto"/>
              <w:jc w:val="center"/>
              <w:rPr>
                <w:rFonts w:ascii="宋体" w:hAnsi="宋体" w:cs="宋体"/>
                <w:bCs/>
                <w:color w:val="000000"/>
                <w:sz w:val="30"/>
                <w:szCs w:val="30"/>
              </w:rPr>
            </w:pPr>
            <w:r>
              <w:rPr>
                <w:rFonts w:ascii="宋体" w:hAnsi="宋体" w:cs="宋体" w:hint="eastAsia"/>
                <w:bCs/>
                <w:color w:val="000000"/>
                <w:sz w:val="30"/>
                <w:szCs w:val="30"/>
              </w:rPr>
              <w:t>按期完成</w:t>
            </w:r>
          </w:p>
        </w:tc>
        <w:tc>
          <w:tcPr>
            <w:tcW w:w="2776" w:type="dxa"/>
            <w:vAlign w:val="center"/>
          </w:tcPr>
          <w:p w:rsidR="00A92AEF" w14:paraId="47725B58" w14:textId="77777777">
            <w:pPr>
              <w:spacing w:after="0" w:line="360" w:lineRule="auto"/>
              <w:rPr>
                <w:rFonts w:ascii="宋体" w:hAnsi="宋体" w:cs="宋体"/>
                <w:bCs/>
                <w:color w:val="000000"/>
                <w:sz w:val="30"/>
                <w:szCs w:val="30"/>
              </w:rPr>
            </w:pPr>
            <w:r>
              <w:rPr>
                <w:rFonts w:ascii="宋体" w:hAnsi="宋体" w:cs="宋体" w:hint="eastAsia"/>
                <w:bCs/>
                <w:color w:val="000000"/>
                <w:sz w:val="30"/>
                <w:szCs w:val="30"/>
              </w:rPr>
              <w:t>质量、材料员</w:t>
            </w:r>
          </w:p>
        </w:tc>
      </w:tr>
    </w:tbl>
    <w:p>
      <w:pPr>
        <w:sectPr>
          <w:headerReference w:type="default" r:id="rId7"/>
          <w:type w:val="nextPage"/>
          <w:pgSz w:w="11906" w:h="16838"/>
          <w:pgMar w:top="1440" w:right="1800" w:bottom="1440" w:left="1800" w:header="851" w:footer="992" w:gutter="0"/>
          <w:pgNumType w:start="3"/>
          <w:cols w:space="425"/>
          <w:titlePg w:val="0"/>
          <w:docGrid w:type="lines" w:linePitch="312"/>
        </w:sectPr>
      </w:pPr>
    </w:p>
    <w:tbl>
      <w:tblPr>
        <w:tblStyle w:val="TableNormal"/>
        <w:tblW w:w="84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28"/>
        <w:gridCol w:w="2007"/>
        <w:gridCol w:w="1563"/>
        <w:gridCol w:w="1524"/>
        <w:gridCol w:w="2776"/>
      </w:tblGrid>
      <w:tr w14:paraId="67431E97" w14:textId="77777777">
        <w:tblPrEx>
          <w:tblW w:w="84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rHeight w:val="780"/>
          <w:jc w:val="center"/>
        </w:trPr>
        <w:tc>
          <w:tcPr>
            <w:tcW w:w="628" w:type="dxa"/>
            <w:vAlign w:val="center"/>
          </w:tcPr>
          <w:p w:rsidR="00A92AEF" w14:paraId="3B8253C9" w14:textId="067030BC">
            <w:pPr>
              <w:spacing w:after="0" w:line="360" w:lineRule="auto"/>
              <w:jc w:val="center"/>
              <w:rPr>
                <w:rFonts w:ascii="宋体" w:hAnsi="宋体" w:cs="宋体"/>
                <w:bCs/>
                <w:color w:val="000000"/>
                <w:sz w:val="30"/>
                <w:szCs w:val="30"/>
              </w:rPr>
            </w:pPr>
            <w:r>
              <w:rPr>
                <w:rFonts w:ascii="宋体" w:hAnsi="宋体" w:cs="宋体" w:hint="eastAsia"/>
                <w:bCs/>
                <w:noProof/>
                <w:color w:val="000000"/>
                <w:sz w:val="30"/>
                <w:szCs w:val="30"/>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136060917" name="PageShape4"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501220" w:rsidRPr="00501220" w14:textId="6E3F9B4E">
                                  <w:pPr>
                                    <w:rPr>
                                      <w:rFonts w:ascii="黑体" w:eastAsia="黑体"/>
                                      <w:sz w:val="24"/>
                                    </w:rPr>
                                  </w:pPr>
                                  <w:r w:rsidRPr="00501220">
                                    <w:rPr>
                                      <w:rFonts w:ascii="黑体" w:eastAsia="黑体" w:hint="eastAsia"/>
                                      <w:sz w:val="24"/>
                                    </w:rPr>
                                    <w:t>家具家电供货安装方案 全文共4页，当前为第4页。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4" o:spid="_x0000_s1059" type="#_x0000_t202" style="width:500pt;height:5pt;margin-top:836pt;margin-left:0;mso-wrap-distance-bottom:0;mso-wrap-distance-left:9pt;mso-wrap-distance-right:9pt;mso-wrap-distance-top:0;position:absolute;visibility:hidden;v-text-anchor:top;z-index:251664384" filled="f" fillcolor="this" stroked="t" strokecolor="black" strokeweight="0.5pt">
                      <v:textbox>
                        <w:txbxContent>
                          <w:p w:rsidR="00501220" w:rsidRPr="00501220" w14:paraId="746AA2FB" w14:textId="6E3F9B4E">
                            <w:pPr>
                              <w:rPr>
                                <w:rFonts w:ascii="黑体" w:eastAsia="黑体"/>
                                <w:sz w:val="24"/>
                              </w:rPr>
                            </w:pPr>
                            <w:r w:rsidRPr="00501220">
                              <w:rPr>
                                <w:rFonts w:ascii="黑体" w:eastAsia="黑体" w:hint="eastAsia"/>
                                <w:sz w:val="24"/>
                              </w:rPr>
                              <w:t>家具家电供货安装方案 全文共4页，当前为第4页。</w:t>
                            </w:r>
                          </w:p>
                        </w:txbxContent>
                      </v:textbox>
                    </v:shape>
                  </w:pict>
                </mc:Fallback>
              </mc:AlternateContent>
            </w:r>
            <w:r>
              <w:rPr>
                <w:rFonts w:ascii="宋体" w:hAnsi="宋体" w:cs="宋体" w:hint="eastAsia"/>
                <w:bCs/>
                <w:color w:val="000000"/>
                <w:sz w:val="30"/>
                <w:szCs w:val="30"/>
              </w:rPr>
              <w:t>3</w:t>
            </w:r>
          </w:p>
        </w:tc>
        <w:tc>
          <w:tcPr>
            <w:tcW w:w="2007" w:type="dxa"/>
            <w:vAlign w:val="center"/>
          </w:tcPr>
          <w:p w:rsidR="00A92AEF" w14:paraId="11D5228F" w14:textId="77777777">
            <w:pPr>
              <w:spacing w:after="0" w:line="360" w:lineRule="auto"/>
              <w:jc w:val="center"/>
              <w:rPr>
                <w:rFonts w:ascii="宋体" w:hAnsi="宋体" w:cs="宋体"/>
                <w:bCs/>
                <w:color w:val="000000"/>
                <w:sz w:val="30"/>
                <w:szCs w:val="30"/>
              </w:rPr>
            </w:pPr>
            <w:r>
              <w:rPr>
                <w:rFonts w:ascii="宋体" w:hAnsi="宋体" w:cs="宋体" w:hint="eastAsia"/>
                <w:bCs/>
                <w:color w:val="000000"/>
                <w:sz w:val="30"/>
                <w:szCs w:val="30"/>
              </w:rPr>
              <w:t>安装</w:t>
            </w:r>
          </w:p>
        </w:tc>
        <w:tc>
          <w:tcPr>
            <w:tcW w:w="1563" w:type="dxa"/>
          </w:tcPr>
          <w:p w:rsidR="00A92AEF" w14:paraId="389B87F0" w14:textId="77777777">
            <w:pPr>
              <w:spacing w:after="0" w:line="360" w:lineRule="auto"/>
              <w:jc w:val="center"/>
              <w:rPr>
                <w:rFonts w:ascii="宋体" w:hAnsi="宋体" w:cs="宋体"/>
                <w:bCs/>
                <w:color w:val="000000"/>
                <w:sz w:val="30"/>
                <w:szCs w:val="30"/>
              </w:rPr>
            </w:pPr>
            <w:r>
              <w:rPr>
                <w:rFonts w:ascii="宋体" w:hAnsi="宋体" w:cs="宋体" w:hint="eastAsia"/>
                <w:bCs/>
                <w:color w:val="000000"/>
                <w:sz w:val="30"/>
                <w:szCs w:val="30"/>
              </w:rPr>
              <w:t>5</w:t>
            </w:r>
            <w:r>
              <w:rPr>
                <w:rFonts w:ascii="宋体" w:hAnsi="宋体" w:cs="宋体" w:hint="eastAsia"/>
                <w:bCs/>
                <w:color w:val="000000"/>
                <w:sz w:val="30"/>
                <w:szCs w:val="30"/>
              </w:rPr>
              <w:t>天</w:t>
            </w:r>
          </w:p>
        </w:tc>
        <w:tc>
          <w:tcPr>
            <w:tcW w:w="1524" w:type="dxa"/>
            <w:vAlign w:val="center"/>
          </w:tcPr>
          <w:p w:rsidR="00A92AEF" w14:paraId="41BAE0AC" w14:textId="77777777">
            <w:pPr>
              <w:spacing w:after="0" w:line="360" w:lineRule="auto"/>
              <w:jc w:val="center"/>
              <w:rPr>
                <w:rFonts w:ascii="宋体" w:hAnsi="宋体" w:cs="宋体"/>
                <w:bCs/>
                <w:color w:val="000000"/>
                <w:sz w:val="30"/>
                <w:szCs w:val="30"/>
              </w:rPr>
            </w:pPr>
            <w:r>
              <w:rPr>
                <w:rFonts w:ascii="宋体" w:hAnsi="宋体" w:cs="宋体" w:hint="eastAsia"/>
                <w:bCs/>
                <w:color w:val="000000"/>
                <w:sz w:val="30"/>
                <w:szCs w:val="30"/>
              </w:rPr>
              <w:t>按期完成</w:t>
            </w:r>
          </w:p>
        </w:tc>
        <w:tc>
          <w:tcPr>
            <w:tcW w:w="2776" w:type="dxa"/>
            <w:vAlign w:val="center"/>
          </w:tcPr>
          <w:p w:rsidR="00A92AEF" w14:paraId="394A0233" w14:textId="77777777">
            <w:pPr>
              <w:spacing w:after="0" w:line="360" w:lineRule="auto"/>
              <w:rPr>
                <w:rFonts w:ascii="宋体" w:hAnsi="宋体" w:cs="宋体"/>
                <w:bCs/>
                <w:color w:val="000000"/>
                <w:sz w:val="30"/>
                <w:szCs w:val="30"/>
              </w:rPr>
            </w:pPr>
            <w:r>
              <w:rPr>
                <w:rFonts w:ascii="宋体" w:hAnsi="宋体" w:cs="宋体" w:hint="eastAsia"/>
                <w:bCs/>
                <w:color w:val="000000"/>
                <w:sz w:val="30"/>
                <w:szCs w:val="30"/>
              </w:rPr>
              <w:t>安全员</w:t>
            </w:r>
          </w:p>
        </w:tc>
      </w:tr>
      <w:tr w14:paraId="2C23B44B" w14:textId="77777777">
        <w:tblPrEx>
          <w:tblW w:w="8498" w:type="dxa"/>
          <w:jc w:val="center"/>
          <w:tblLook w:val="04A0"/>
        </w:tblPrEx>
        <w:trPr>
          <w:trHeight w:val="780"/>
          <w:jc w:val="center"/>
        </w:trPr>
        <w:tc>
          <w:tcPr>
            <w:tcW w:w="628" w:type="dxa"/>
            <w:vAlign w:val="center"/>
          </w:tcPr>
          <w:p w:rsidR="00A92AEF" w14:paraId="14F96C50" w14:textId="77777777">
            <w:pPr>
              <w:spacing w:after="0" w:line="360" w:lineRule="auto"/>
              <w:jc w:val="center"/>
              <w:rPr>
                <w:rFonts w:ascii="宋体" w:hAnsi="宋体" w:cs="宋体"/>
                <w:bCs/>
                <w:color w:val="000000"/>
                <w:sz w:val="30"/>
                <w:szCs w:val="30"/>
              </w:rPr>
            </w:pPr>
            <w:r>
              <w:rPr>
                <w:rFonts w:ascii="宋体" w:hAnsi="宋体" w:cs="宋体" w:hint="eastAsia"/>
                <w:bCs/>
                <w:color w:val="000000"/>
                <w:sz w:val="30"/>
                <w:szCs w:val="30"/>
              </w:rPr>
              <w:t>4</w:t>
            </w:r>
          </w:p>
        </w:tc>
        <w:tc>
          <w:tcPr>
            <w:tcW w:w="2007" w:type="dxa"/>
            <w:vAlign w:val="center"/>
          </w:tcPr>
          <w:p w:rsidR="00A92AEF" w14:paraId="3FBCEA4A" w14:textId="77777777">
            <w:pPr>
              <w:spacing w:after="0" w:line="360" w:lineRule="auto"/>
              <w:jc w:val="center"/>
              <w:rPr>
                <w:rFonts w:ascii="宋体" w:hAnsi="宋体" w:cs="宋体"/>
                <w:bCs/>
                <w:color w:val="000000"/>
                <w:sz w:val="30"/>
                <w:szCs w:val="30"/>
              </w:rPr>
            </w:pPr>
            <w:r>
              <w:rPr>
                <w:rFonts w:ascii="宋体" w:hAnsi="宋体" w:cs="宋体" w:hint="eastAsia"/>
                <w:bCs/>
                <w:color w:val="000000"/>
                <w:sz w:val="30"/>
                <w:szCs w:val="30"/>
              </w:rPr>
              <w:t>试运行及培训</w:t>
            </w:r>
          </w:p>
        </w:tc>
        <w:tc>
          <w:tcPr>
            <w:tcW w:w="1563" w:type="dxa"/>
          </w:tcPr>
          <w:p w:rsidR="00A92AEF" w14:paraId="4D74FFAF" w14:textId="77777777">
            <w:pPr>
              <w:spacing w:after="0" w:line="360" w:lineRule="auto"/>
              <w:jc w:val="center"/>
              <w:rPr>
                <w:rFonts w:ascii="宋体" w:hAnsi="宋体" w:cs="宋体"/>
                <w:bCs/>
                <w:color w:val="000000"/>
                <w:sz w:val="30"/>
                <w:szCs w:val="30"/>
              </w:rPr>
            </w:pPr>
            <w:r>
              <w:rPr>
                <w:rFonts w:ascii="宋体" w:hAnsi="宋体" w:cs="宋体" w:hint="eastAsia"/>
                <w:bCs/>
                <w:color w:val="000000"/>
                <w:sz w:val="30"/>
                <w:szCs w:val="30"/>
              </w:rPr>
              <w:t>3</w:t>
            </w:r>
            <w:r>
              <w:rPr>
                <w:rFonts w:ascii="宋体" w:hAnsi="宋体" w:cs="宋体" w:hint="eastAsia"/>
                <w:bCs/>
                <w:color w:val="000000"/>
                <w:sz w:val="30"/>
                <w:szCs w:val="30"/>
              </w:rPr>
              <w:t>天</w:t>
            </w:r>
          </w:p>
        </w:tc>
        <w:tc>
          <w:tcPr>
            <w:tcW w:w="1524" w:type="dxa"/>
            <w:vAlign w:val="center"/>
          </w:tcPr>
          <w:p w:rsidR="00A92AEF" w14:paraId="1C81BE82" w14:textId="77777777">
            <w:pPr>
              <w:spacing w:after="0" w:line="360" w:lineRule="auto"/>
              <w:jc w:val="center"/>
              <w:rPr>
                <w:rFonts w:ascii="宋体" w:hAnsi="宋体" w:cs="宋体"/>
                <w:bCs/>
                <w:color w:val="000000"/>
                <w:sz w:val="30"/>
                <w:szCs w:val="30"/>
              </w:rPr>
            </w:pPr>
            <w:r>
              <w:rPr>
                <w:rFonts w:ascii="宋体" w:hAnsi="宋体" w:cs="宋体" w:hint="eastAsia"/>
                <w:bCs/>
                <w:color w:val="000000"/>
                <w:sz w:val="30"/>
                <w:szCs w:val="30"/>
              </w:rPr>
              <w:t>按期完成</w:t>
            </w:r>
          </w:p>
        </w:tc>
        <w:tc>
          <w:tcPr>
            <w:tcW w:w="2776" w:type="dxa"/>
            <w:vAlign w:val="center"/>
          </w:tcPr>
          <w:p w:rsidR="00A92AEF" w14:paraId="38764437" w14:textId="77777777">
            <w:pPr>
              <w:spacing w:after="0" w:line="360" w:lineRule="auto"/>
              <w:rPr>
                <w:rFonts w:ascii="宋体" w:hAnsi="宋体" w:cs="宋体"/>
                <w:bCs/>
                <w:color w:val="000000"/>
                <w:sz w:val="30"/>
                <w:szCs w:val="30"/>
              </w:rPr>
            </w:pPr>
            <w:r>
              <w:rPr>
                <w:rFonts w:ascii="宋体" w:hAnsi="宋体" w:cs="宋体" w:hint="eastAsia"/>
                <w:bCs/>
                <w:color w:val="000000"/>
                <w:sz w:val="30"/>
                <w:szCs w:val="30"/>
              </w:rPr>
              <w:t>资料员</w:t>
            </w:r>
          </w:p>
        </w:tc>
      </w:tr>
      <w:tr w14:paraId="58E4EF33" w14:textId="77777777">
        <w:tblPrEx>
          <w:tblW w:w="8498" w:type="dxa"/>
          <w:jc w:val="center"/>
          <w:tblLook w:val="04A0"/>
        </w:tblPrEx>
        <w:trPr>
          <w:trHeight w:val="780"/>
          <w:jc w:val="center"/>
        </w:trPr>
        <w:tc>
          <w:tcPr>
            <w:tcW w:w="628" w:type="dxa"/>
            <w:vAlign w:val="center"/>
          </w:tcPr>
          <w:p w:rsidR="00A92AEF" w14:paraId="70C87191" w14:textId="77777777">
            <w:pPr>
              <w:spacing w:after="0" w:line="360" w:lineRule="auto"/>
              <w:jc w:val="center"/>
              <w:rPr>
                <w:rFonts w:ascii="宋体" w:hAnsi="宋体" w:cs="宋体"/>
                <w:bCs/>
                <w:color w:val="000000"/>
                <w:sz w:val="30"/>
                <w:szCs w:val="30"/>
              </w:rPr>
            </w:pPr>
            <w:r>
              <w:rPr>
                <w:rFonts w:ascii="宋体" w:hAnsi="宋体" w:cs="宋体" w:hint="eastAsia"/>
                <w:bCs/>
                <w:color w:val="000000"/>
                <w:sz w:val="30"/>
                <w:szCs w:val="30"/>
              </w:rPr>
              <w:t>5</w:t>
            </w:r>
          </w:p>
        </w:tc>
        <w:tc>
          <w:tcPr>
            <w:tcW w:w="2007" w:type="dxa"/>
            <w:vAlign w:val="center"/>
          </w:tcPr>
          <w:p w:rsidR="00A92AEF" w14:paraId="54B9BD16" w14:textId="77777777">
            <w:pPr>
              <w:spacing w:after="0" w:line="360" w:lineRule="auto"/>
              <w:jc w:val="center"/>
              <w:rPr>
                <w:rFonts w:ascii="宋体" w:hAnsi="宋体" w:cs="宋体"/>
                <w:bCs/>
                <w:color w:val="000000"/>
                <w:sz w:val="30"/>
                <w:szCs w:val="30"/>
              </w:rPr>
            </w:pPr>
            <w:r>
              <w:rPr>
                <w:rFonts w:ascii="宋体" w:hAnsi="宋体" w:cs="宋体" w:hint="eastAsia"/>
                <w:bCs/>
                <w:color w:val="000000"/>
                <w:sz w:val="30"/>
                <w:szCs w:val="30"/>
              </w:rPr>
              <w:t>交工验收</w:t>
            </w:r>
          </w:p>
        </w:tc>
        <w:tc>
          <w:tcPr>
            <w:tcW w:w="1563" w:type="dxa"/>
          </w:tcPr>
          <w:p w:rsidR="00A92AEF" w14:paraId="7497E71B" w14:textId="77777777">
            <w:pPr>
              <w:spacing w:after="0" w:line="360" w:lineRule="auto"/>
              <w:jc w:val="center"/>
              <w:rPr>
                <w:rFonts w:ascii="宋体" w:hAnsi="宋体" w:cs="宋体"/>
                <w:bCs/>
                <w:color w:val="000000"/>
                <w:sz w:val="30"/>
                <w:szCs w:val="30"/>
              </w:rPr>
            </w:pPr>
            <w:r>
              <w:rPr>
                <w:rFonts w:ascii="宋体" w:hAnsi="宋体" w:cs="宋体" w:hint="eastAsia"/>
                <w:bCs/>
                <w:color w:val="000000"/>
                <w:sz w:val="30"/>
                <w:szCs w:val="30"/>
              </w:rPr>
              <w:t>5</w:t>
            </w:r>
            <w:r>
              <w:rPr>
                <w:rFonts w:ascii="宋体" w:hAnsi="宋体" w:cs="宋体" w:hint="eastAsia"/>
                <w:bCs/>
                <w:color w:val="000000"/>
                <w:sz w:val="30"/>
                <w:szCs w:val="30"/>
              </w:rPr>
              <w:t>天</w:t>
            </w:r>
          </w:p>
        </w:tc>
        <w:tc>
          <w:tcPr>
            <w:tcW w:w="1524" w:type="dxa"/>
            <w:vAlign w:val="center"/>
          </w:tcPr>
          <w:p w:rsidR="00A92AEF" w14:paraId="0289E927" w14:textId="77777777">
            <w:pPr>
              <w:spacing w:after="0" w:line="360" w:lineRule="auto"/>
              <w:jc w:val="center"/>
              <w:rPr>
                <w:rFonts w:ascii="宋体" w:hAnsi="宋体" w:cs="宋体"/>
                <w:bCs/>
                <w:color w:val="000000"/>
                <w:sz w:val="30"/>
                <w:szCs w:val="30"/>
              </w:rPr>
            </w:pPr>
            <w:r>
              <w:rPr>
                <w:rFonts w:ascii="宋体" w:hAnsi="宋体" w:cs="宋体" w:hint="eastAsia"/>
                <w:bCs/>
                <w:color w:val="000000"/>
                <w:sz w:val="30"/>
                <w:szCs w:val="30"/>
              </w:rPr>
              <w:t>按期完成</w:t>
            </w:r>
          </w:p>
        </w:tc>
        <w:tc>
          <w:tcPr>
            <w:tcW w:w="2776" w:type="dxa"/>
            <w:vAlign w:val="center"/>
          </w:tcPr>
          <w:p w:rsidR="00A92AEF" w14:paraId="7FC237D5" w14:textId="77777777">
            <w:pPr>
              <w:spacing w:after="0" w:line="360" w:lineRule="auto"/>
              <w:rPr>
                <w:rFonts w:ascii="宋体" w:hAnsi="宋体" w:cs="宋体"/>
                <w:bCs/>
                <w:color w:val="000000"/>
                <w:sz w:val="30"/>
                <w:szCs w:val="30"/>
              </w:rPr>
            </w:pPr>
            <w:r>
              <w:rPr>
                <w:rFonts w:ascii="宋体" w:hAnsi="宋体" w:cs="宋体" w:hint="eastAsia"/>
                <w:bCs/>
                <w:color w:val="000000"/>
                <w:sz w:val="30"/>
                <w:szCs w:val="30"/>
              </w:rPr>
              <w:t>施工人员</w:t>
            </w:r>
          </w:p>
        </w:tc>
      </w:tr>
      <w:tr w14:paraId="424A6DBE" w14:textId="77777777">
        <w:tblPrEx>
          <w:tblW w:w="8498" w:type="dxa"/>
          <w:jc w:val="center"/>
          <w:tblLook w:val="04A0"/>
        </w:tblPrEx>
        <w:trPr>
          <w:trHeight w:val="792"/>
          <w:jc w:val="center"/>
        </w:trPr>
        <w:tc>
          <w:tcPr>
            <w:tcW w:w="628" w:type="dxa"/>
            <w:vAlign w:val="center"/>
          </w:tcPr>
          <w:p w:rsidR="00A92AEF" w14:paraId="61B95C01" w14:textId="77777777">
            <w:pPr>
              <w:spacing w:after="0" w:line="360" w:lineRule="auto"/>
              <w:jc w:val="center"/>
              <w:rPr>
                <w:rFonts w:ascii="宋体" w:hAnsi="宋体" w:cs="宋体"/>
                <w:bCs/>
                <w:color w:val="000000"/>
                <w:sz w:val="30"/>
                <w:szCs w:val="30"/>
              </w:rPr>
            </w:pPr>
            <w:bookmarkStart w:id="10" w:name="_Toc27758"/>
            <w:bookmarkStart w:id="11" w:name="_Toc4607"/>
            <w:bookmarkStart w:id="12" w:name="_Toc9188988"/>
            <w:bookmarkStart w:id="13" w:name="_Toc22109"/>
            <w:r>
              <w:rPr>
                <w:rFonts w:ascii="宋体" w:hAnsi="宋体" w:cs="宋体" w:hint="eastAsia"/>
                <w:bCs/>
                <w:color w:val="000000"/>
                <w:sz w:val="30"/>
                <w:szCs w:val="30"/>
              </w:rPr>
              <w:t>6</w:t>
            </w:r>
          </w:p>
        </w:tc>
        <w:tc>
          <w:tcPr>
            <w:tcW w:w="2007" w:type="dxa"/>
            <w:vAlign w:val="center"/>
          </w:tcPr>
          <w:p w:rsidR="00A92AEF" w14:paraId="1F0B8275" w14:textId="77777777">
            <w:pPr>
              <w:spacing w:after="0" w:line="360" w:lineRule="auto"/>
              <w:jc w:val="center"/>
              <w:rPr>
                <w:rFonts w:ascii="宋体" w:hAnsi="宋体" w:cs="宋体"/>
                <w:bCs/>
                <w:color w:val="000000"/>
                <w:sz w:val="30"/>
                <w:szCs w:val="30"/>
              </w:rPr>
            </w:pPr>
            <w:r>
              <w:rPr>
                <w:rFonts w:ascii="宋体" w:hAnsi="宋体" w:cs="宋体" w:hint="eastAsia"/>
                <w:bCs/>
                <w:color w:val="000000"/>
                <w:sz w:val="30"/>
                <w:szCs w:val="30"/>
              </w:rPr>
              <w:t>售后服务</w:t>
            </w:r>
          </w:p>
        </w:tc>
        <w:tc>
          <w:tcPr>
            <w:tcW w:w="1563" w:type="dxa"/>
          </w:tcPr>
          <w:p w:rsidR="00A92AEF" w14:paraId="17989228" w14:textId="77777777">
            <w:pPr>
              <w:spacing w:after="0" w:line="360" w:lineRule="auto"/>
              <w:jc w:val="center"/>
              <w:rPr>
                <w:rFonts w:ascii="宋体" w:hAnsi="宋体" w:cs="宋体"/>
                <w:bCs/>
                <w:color w:val="000000"/>
                <w:sz w:val="30"/>
                <w:szCs w:val="30"/>
              </w:rPr>
            </w:pPr>
            <w:r>
              <w:rPr>
                <w:rFonts w:ascii="宋体" w:hAnsi="宋体" w:cs="宋体" w:hint="eastAsia"/>
                <w:bCs/>
                <w:color w:val="000000"/>
                <w:sz w:val="30"/>
                <w:szCs w:val="30"/>
              </w:rPr>
              <w:t>2</w:t>
            </w:r>
            <w:r>
              <w:rPr>
                <w:rFonts w:ascii="宋体" w:hAnsi="宋体" w:cs="宋体" w:hint="eastAsia"/>
                <w:bCs/>
                <w:color w:val="000000"/>
                <w:sz w:val="30"/>
                <w:szCs w:val="30"/>
              </w:rPr>
              <w:t>年</w:t>
            </w:r>
          </w:p>
        </w:tc>
        <w:tc>
          <w:tcPr>
            <w:tcW w:w="1524" w:type="dxa"/>
            <w:vAlign w:val="center"/>
          </w:tcPr>
          <w:p w:rsidR="00A92AEF" w14:paraId="532BBF3A" w14:textId="77777777">
            <w:pPr>
              <w:spacing w:after="0" w:line="360" w:lineRule="auto"/>
              <w:jc w:val="center"/>
              <w:rPr>
                <w:rFonts w:ascii="宋体" w:hAnsi="宋体" w:cs="宋体"/>
                <w:bCs/>
                <w:color w:val="000000"/>
                <w:sz w:val="30"/>
                <w:szCs w:val="30"/>
              </w:rPr>
            </w:pPr>
            <w:r>
              <w:rPr>
                <w:rFonts w:ascii="宋体" w:hAnsi="宋体" w:cs="宋体" w:hint="eastAsia"/>
                <w:bCs/>
                <w:color w:val="000000"/>
                <w:sz w:val="30"/>
                <w:szCs w:val="30"/>
              </w:rPr>
              <w:t>按期完成</w:t>
            </w:r>
          </w:p>
        </w:tc>
        <w:tc>
          <w:tcPr>
            <w:tcW w:w="2776" w:type="dxa"/>
            <w:vAlign w:val="center"/>
          </w:tcPr>
          <w:p w:rsidR="00A92AEF" w14:paraId="505404D6" w14:textId="77777777">
            <w:pPr>
              <w:spacing w:after="0" w:line="360" w:lineRule="auto"/>
              <w:rPr>
                <w:rFonts w:ascii="宋体" w:hAnsi="宋体" w:cs="宋体"/>
                <w:bCs/>
                <w:color w:val="000000"/>
                <w:sz w:val="30"/>
                <w:szCs w:val="30"/>
              </w:rPr>
            </w:pPr>
            <w:r>
              <w:rPr>
                <w:rFonts w:ascii="宋体" w:hAnsi="宋体" w:cs="宋体" w:hint="eastAsia"/>
                <w:bCs/>
                <w:color w:val="000000"/>
                <w:sz w:val="30"/>
                <w:szCs w:val="30"/>
              </w:rPr>
              <w:t>售后服务人员</w:t>
            </w:r>
          </w:p>
        </w:tc>
      </w:tr>
    </w:tbl>
    <w:p>
      <w:pPr>
        <w:sectPr>
          <w:headerReference w:type="default" r:id="rId8"/>
          <w:type w:val="nextPage"/>
          <w:pgSz w:w="11906" w:h="16838"/>
          <w:pgMar w:top="1440" w:right="1800" w:bottom="1440" w:left="1800" w:header="851" w:footer="992" w:gutter="0"/>
          <w:pgNumType w:start="4"/>
          <w:cols w:space="425"/>
          <w:titlePg w:val="0"/>
          <w:docGrid w:type="lines" w:linePitch="312"/>
        </w:sectPr>
      </w:pPr>
    </w:p>
    <w:p w:rsidR="00A92AEF" w14:paraId="3C60F05C" w14:textId="2C8F183B">
      <w:pPr>
        <w:pStyle w:val="Heading2"/>
        <w:widowControl w:val="0"/>
        <w:topLinePunct w:val="0"/>
        <w:adjustRightInd/>
        <w:snapToGrid/>
        <w:spacing w:before="0" w:beforeLines="0" w:after="0"/>
        <w:rPr>
          <w:rFonts w:cs="宋体"/>
          <w:b w:val="0"/>
          <w:bCs/>
          <w:color w:val="000000"/>
          <w:sz w:val="30"/>
          <w:szCs w:val="30"/>
        </w:rPr>
      </w:pPr>
      <w:bookmarkStart w:id="14" w:name="_Toc18665"/>
      <w:r>
        <w:rPr>
          <w:rFonts w:cs="宋体" w:hint="eastAsia"/>
          <w:noProof/>
          <w:color w:val="000000"/>
          <w:sz w:val="30"/>
          <w:szCs w:val="30"/>
        </w:rPr>
        <mc:AlternateContent>
          <mc:Choice Requires="wps">
            <w:drawing>
              <wp:anchor distT="0" distB="0" distL="114300" distR="114300" simplePos="0" relativeHeight="251667456"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951649622" name="PageShape5"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501220" w:rsidRPr="00501220" w14:textId="323C4AC2">
                            <w:pPr>
                              <w:rPr>
                                <w:rFonts w:ascii="黑体" w:eastAsia="黑体"/>
                                <w:sz w:val="24"/>
                              </w:rPr>
                            </w:pPr>
                            <w:r w:rsidRPr="00501220">
                              <w:rPr>
                                <w:rFonts w:ascii="黑体" w:eastAsia="黑体" w:hint="eastAsia"/>
                                <w:sz w:val="24"/>
                              </w:rPr>
                              <w:t>家具家电供货安装方案 全文共5页，当前为第5页。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5" o:spid="_x0000_s1060" type="#_x0000_t202" style="width:500pt;height:5pt;margin-top:836pt;margin-left:0;mso-wrap-distance-bottom:0;mso-wrap-distance-left:9pt;mso-wrap-distance-right:9pt;mso-wrap-distance-top:0;position:absolute;visibility:hidden;v-text-anchor:top;z-index:251666432" filled="f" fillcolor="this" stroked="t" strokecolor="black" strokeweight="0.5pt">
                <v:textbox>
                  <w:txbxContent>
                    <w:p w:rsidR="00501220" w:rsidRPr="00501220" w14:paraId="0AC160CF" w14:textId="323C4AC2">
                      <w:pPr>
                        <w:rPr>
                          <w:rFonts w:ascii="黑体" w:eastAsia="黑体"/>
                          <w:sz w:val="24"/>
                        </w:rPr>
                      </w:pPr>
                      <w:r w:rsidRPr="00501220">
                        <w:rPr>
                          <w:rFonts w:ascii="黑体" w:eastAsia="黑体" w:hint="eastAsia"/>
                          <w:sz w:val="24"/>
                        </w:rPr>
                        <w:t>家具家电供货安装方案 全文共5页，当前为第5页。</w:t>
                      </w:r>
                    </w:p>
                  </w:txbxContent>
                </v:textbox>
              </v:shape>
            </w:pict>
          </mc:Fallback>
        </mc:AlternateContent>
      </w:r>
      <w:r>
        <w:rPr>
          <w:rFonts w:cs="宋体" w:hint="eastAsia"/>
          <w:color w:val="000000"/>
          <w:sz w:val="30"/>
          <w:szCs w:val="30"/>
        </w:rPr>
        <w:t>（三）</w:t>
      </w:r>
      <w:r>
        <w:rPr>
          <w:rFonts w:cs="宋体" w:hint="eastAsia"/>
          <w:color w:val="000000"/>
          <w:sz w:val="30"/>
          <w:szCs w:val="30"/>
        </w:rPr>
        <w:t>、生产质量控制</w:t>
      </w:r>
      <w:bookmarkEnd w:id="10"/>
      <w:bookmarkEnd w:id="11"/>
      <w:bookmarkEnd w:id="12"/>
      <w:bookmarkEnd w:id="13"/>
      <w:bookmarkEnd w:id="14"/>
    </w:p>
    <w:p w:rsidR="00A92AEF" w14:paraId="6DF1C732"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我方所提供货物完全按照招标文件和采购合同要求供货。保证所供的货物制造质量标准完全按照国家相关制造质量标准制造。针对本项目材料采购工作，公司总经理、专职项目经理及时与制造商负责该项目的项目经理、设计人员作深入沟通交流，按照中标标的的具体内容，安排生产部工作人员详细计算、编制、制定采购计划表，然后由我公司技术人员携同制造商质检员，依据采购计划表，验收产品原材料，保证原材料符合性。经质检员按照采购计划表，逐次进行检测、检验合格方可入库进入生产线。不合格品一律拒收。严把质量关，把不符合质量、环保标准的材料阻隔于库房之外。</w:t>
      </w:r>
    </w:p>
    <w:p w:rsidR="00A92AEF" w14:paraId="6F73B7D5" w14:textId="77777777">
      <w:pPr>
        <w:keepNext/>
        <w:keepLines/>
        <w:spacing w:after="0" w:line="360" w:lineRule="auto"/>
        <w:ind w:firstLine="600" w:firstLineChars="200"/>
        <w:rPr>
          <w:rFonts w:ascii="宋体" w:hAnsi="宋体" w:cs="宋体"/>
          <w:bCs/>
          <w:color w:val="000000"/>
          <w:sz w:val="30"/>
          <w:szCs w:val="30"/>
        </w:rPr>
      </w:pPr>
      <w:r>
        <w:rPr>
          <w:rFonts w:ascii="宋体" w:hAnsi="宋体" w:cs="宋体" w:hint="eastAsia"/>
          <w:bCs/>
          <w:color w:val="000000"/>
          <w:sz w:val="30"/>
          <w:szCs w:val="30"/>
        </w:rPr>
        <w:t>（</w:t>
      </w:r>
      <w:r>
        <w:rPr>
          <w:rFonts w:ascii="宋体" w:hAnsi="宋体" w:cs="宋体" w:hint="eastAsia"/>
          <w:bCs/>
          <w:color w:val="000000"/>
          <w:sz w:val="30"/>
          <w:szCs w:val="30"/>
        </w:rPr>
        <w:t>1</w:t>
      </w:r>
      <w:r>
        <w:rPr>
          <w:rFonts w:ascii="宋体" w:hAnsi="宋体" w:cs="宋体" w:hint="eastAsia"/>
          <w:bCs/>
          <w:color w:val="000000"/>
          <w:sz w:val="30"/>
          <w:szCs w:val="30"/>
        </w:rPr>
        <w:t>）原材料进厂</w:t>
      </w:r>
    </w:p>
    <w:p w:rsidR="00A92AEF" w14:paraId="45604B28" w14:textId="77777777">
      <w:pPr>
        <w:autoSpaceDE w:val="0"/>
        <w:autoSpaceDN w:val="0"/>
        <w:adjustRightInd w:val="0"/>
        <w:snapToGrid w:val="0"/>
        <w:spacing w:after="0" w:line="360" w:lineRule="auto"/>
        <w:ind w:left="561" w:leftChars="267"/>
        <w:jc w:val="left"/>
        <w:rPr>
          <w:rFonts w:ascii="宋体" w:hAnsi="宋体" w:cs="宋体"/>
          <w:bCs/>
          <w:color w:val="000000"/>
          <w:kern w:val="0"/>
          <w:sz w:val="30"/>
          <w:szCs w:val="30"/>
        </w:rPr>
      </w:pPr>
      <w:r>
        <w:rPr>
          <w:rFonts w:ascii="宋体" w:hAnsi="宋体" w:cs="宋体" w:hint="eastAsia"/>
          <w:bCs/>
          <w:color w:val="000000"/>
          <w:kern w:val="0"/>
          <w:sz w:val="30"/>
          <w:szCs w:val="30"/>
        </w:rPr>
        <w:t>选购名牌</w:t>
      </w:r>
      <w:r>
        <w:rPr>
          <w:rFonts w:ascii="宋体" w:hAnsi="宋体" w:cs="宋体" w:hint="eastAsia"/>
          <w:bCs/>
          <w:color w:val="000000"/>
          <w:kern w:val="0"/>
          <w:sz w:val="30"/>
          <w:szCs w:val="30"/>
        </w:rPr>
        <w:t xml:space="preserve">E1 </w:t>
      </w:r>
      <w:r>
        <w:rPr>
          <w:rFonts w:ascii="宋体" w:hAnsi="宋体" w:cs="宋体" w:hint="eastAsia"/>
          <w:bCs/>
          <w:color w:val="000000"/>
          <w:kern w:val="0"/>
          <w:sz w:val="30"/>
          <w:szCs w:val="30"/>
        </w:rPr>
        <w:t>级环保人造板，其中刨花板、中纤板游离甲醛</w:t>
      </w:r>
    </w:p>
    <w:p w:rsidR="00A92AEF" w14:paraId="1A302336" w14:textId="77777777">
      <w:pPr>
        <w:autoSpaceDE w:val="0"/>
        <w:autoSpaceDN w:val="0"/>
        <w:adjustRightInd w:val="0"/>
        <w:snapToGrid w:val="0"/>
        <w:spacing w:after="0" w:line="360" w:lineRule="auto"/>
        <w:jc w:val="left"/>
        <w:rPr>
          <w:rFonts w:ascii="宋体" w:hAnsi="宋体" w:cs="宋体"/>
          <w:bCs/>
          <w:color w:val="000000"/>
          <w:kern w:val="0"/>
          <w:sz w:val="30"/>
          <w:szCs w:val="30"/>
        </w:rPr>
      </w:pPr>
      <w:r>
        <w:rPr>
          <w:rFonts w:ascii="宋体" w:hAnsi="宋体" w:cs="宋体" w:hint="eastAsia"/>
          <w:bCs/>
          <w:color w:val="000000"/>
          <w:kern w:val="0"/>
          <w:sz w:val="30"/>
          <w:szCs w:val="30"/>
        </w:rPr>
        <w:t>释放限量≤</w:t>
      </w:r>
      <w:r>
        <w:rPr>
          <w:rFonts w:ascii="宋体" w:hAnsi="宋体" w:cs="宋体" w:hint="eastAsia"/>
          <w:bCs/>
          <w:color w:val="000000"/>
          <w:kern w:val="0"/>
          <w:sz w:val="30"/>
          <w:szCs w:val="30"/>
        </w:rPr>
        <w:t>9mg/100g</w:t>
      </w:r>
      <w:r>
        <w:rPr>
          <w:rFonts w:ascii="宋体" w:hAnsi="宋体" w:cs="宋体" w:hint="eastAsia"/>
          <w:bCs/>
          <w:color w:val="000000"/>
          <w:kern w:val="0"/>
          <w:sz w:val="30"/>
          <w:szCs w:val="30"/>
        </w:rPr>
        <w:t>；细木工板、多层板游离甲醛释放限量≤</w:t>
      </w:r>
      <w:r>
        <w:rPr>
          <w:rFonts w:ascii="宋体" w:hAnsi="宋体" w:cs="宋体" w:hint="eastAsia"/>
          <w:bCs/>
          <w:color w:val="000000"/>
          <w:kern w:val="0"/>
          <w:sz w:val="30"/>
          <w:szCs w:val="30"/>
        </w:rPr>
        <w:t>L</w:t>
      </w:r>
      <w:r>
        <w:rPr>
          <w:rFonts w:ascii="宋体" w:hAnsi="宋体" w:cs="宋体" w:hint="eastAsia"/>
          <w:bCs/>
          <w:color w:val="000000"/>
          <w:kern w:val="0"/>
          <w:sz w:val="30"/>
          <w:szCs w:val="30"/>
        </w:rPr>
        <w:t>。</w:t>
      </w:r>
    </w:p>
    <w:p w:rsidR="00A92AEF" w14:paraId="43C394C0" w14:textId="77777777">
      <w:pPr>
        <w:autoSpaceDE w:val="0"/>
        <w:autoSpaceDN w:val="0"/>
        <w:adjustRightInd w:val="0"/>
        <w:snapToGrid w:val="0"/>
        <w:spacing w:after="0" w:line="360" w:lineRule="auto"/>
        <w:ind w:left="561" w:leftChars="267"/>
        <w:jc w:val="left"/>
        <w:rPr>
          <w:rFonts w:ascii="宋体" w:hAnsi="宋体" w:cs="宋体"/>
          <w:bCs/>
          <w:color w:val="000000"/>
          <w:kern w:val="0"/>
          <w:sz w:val="30"/>
          <w:szCs w:val="30"/>
        </w:rPr>
      </w:pPr>
      <w:r>
        <w:rPr>
          <w:rFonts w:ascii="宋体" w:hAnsi="宋体" w:cs="宋体" w:hint="eastAsia"/>
          <w:bCs/>
          <w:color w:val="000000"/>
          <w:kern w:val="0"/>
          <w:sz w:val="30"/>
          <w:szCs w:val="30"/>
        </w:rPr>
        <w:t>请质检机构到本企业人造板仓库对人造板进行抽样检测，将</w:t>
      </w:r>
    </w:p>
    <w:p w:rsidR="00A92AEF" w14:paraId="412E6430" w14:textId="77777777">
      <w:pPr>
        <w:autoSpaceDE w:val="0"/>
        <w:autoSpaceDN w:val="0"/>
        <w:adjustRightInd w:val="0"/>
        <w:snapToGrid w:val="0"/>
        <w:spacing w:after="0" w:line="360" w:lineRule="auto"/>
        <w:jc w:val="left"/>
        <w:rPr>
          <w:rFonts w:ascii="宋体" w:hAnsi="宋体" w:cs="宋体"/>
          <w:bCs/>
          <w:color w:val="000000"/>
          <w:kern w:val="0"/>
          <w:sz w:val="30"/>
          <w:szCs w:val="30"/>
        </w:rPr>
      </w:pPr>
      <w:r>
        <w:rPr>
          <w:rFonts w:ascii="宋体" w:hAnsi="宋体" w:cs="宋体" w:hint="eastAsia"/>
          <w:bCs/>
          <w:color w:val="000000"/>
          <w:kern w:val="0"/>
          <w:sz w:val="30"/>
          <w:szCs w:val="30"/>
        </w:rPr>
        <w:t>甲醛释放值控制在较先进水平。如中纤板</w:t>
      </w:r>
      <w:r>
        <w:rPr>
          <w:rFonts w:ascii="宋体" w:hAnsi="宋体" w:cs="宋体" w:hint="eastAsia"/>
          <w:bCs/>
          <w:color w:val="000000"/>
          <w:kern w:val="0"/>
          <w:sz w:val="30"/>
          <w:szCs w:val="30"/>
        </w:rPr>
        <w:t xml:space="preserve">E1 </w:t>
      </w:r>
      <w:r>
        <w:rPr>
          <w:rFonts w:ascii="宋体" w:hAnsi="宋体" w:cs="宋体" w:hint="eastAsia"/>
          <w:bCs/>
          <w:color w:val="000000"/>
          <w:kern w:val="0"/>
          <w:sz w:val="30"/>
          <w:szCs w:val="30"/>
        </w:rPr>
        <w:t>级≤</w:t>
      </w:r>
      <w:r>
        <w:rPr>
          <w:rFonts w:ascii="宋体" w:hAnsi="宋体" w:cs="宋体" w:hint="eastAsia"/>
          <w:bCs/>
          <w:color w:val="000000"/>
          <w:kern w:val="0"/>
          <w:sz w:val="30"/>
          <w:szCs w:val="30"/>
        </w:rPr>
        <w:t>5mg/100g</w:t>
      </w:r>
      <w:r>
        <w:rPr>
          <w:rFonts w:ascii="宋体" w:hAnsi="宋体" w:cs="宋体" w:hint="eastAsia"/>
          <w:bCs/>
          <w:color w:val="000000"/>
          <w:kern w:val="0"/>
          <w:sz w:val="30"/>
          <w:szCs w:val="30"/>
        </w:rPr>
        <w:t>，细木工板、多层板≤</w:t>
      </w:r>
      <w:r>
        <w:rPr>
          <w:rFonts w:ascii="宋体" w:hAnsi="宋体" w:cs="宋体" w:hint="eastAsia"/>
          <w:bCs/>
          <w:color w:val="000000"/>
          <w:kern w:val="0"/>
          <w:sz w:val="30"/>
          <w:szCs w:val="30"/>
        </w:rPr>
        <w:t>L</w:t>
      </w:r>
      <w:r>
        <w:rPr>
          <w:rFonts w:ascii="宋体" w:hAnsi="宋体" w:cs="宋体" w:hint="eastAsia"/>
          <w:bCs/>
          <w:color w:val="000000"/>
          <w:kern w:val="0"/>
          <w:sz w:val="30"/>
          <w:szCs w:val="30"/>
        </w:rPr>
        <w:t>。</w:t>
      </w:r>
    </w:p>
    <w:p w:rsidR="00A92AEF" w14:paraId="2BC6687F"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不合格的人造板不入库、不投产、不使用。</w:t>
      </w:r>
    </w:p>
    <w:p w:rsidR="00A92AEF" w14:paraId="75A3888E" w14:textId="77777777">
      <w:pPr>
        <w:autoSpaceDE w:val="0"/>
        <w:autoSpaceDN w:val="0"/>
        <w:adjustRightInd w:val="0"/>
        <w:snapToGrid w:val="0"/>
        <w:spacing w:after="0" w:line="360" w:lineRule="auto"/>
        <w:jc w:val="center"/>
        <w:rPr>
          <w:rFonts w:ascii="宋体" w:hAnsi="宋体" w:cs="宋体"/>
          <w:bCs/>
          <w:color w:val="000000"/>
          <w:kern w:val="0"/>
          <w:sz w:val="30"/>
          <w:szCs w:val="30"/>
        </w:rPr>
      </w:pPr>
      <w:r>
        <w:rPr>
          <w:rFonts w:ascii="宋体" w:hAnsi="宋体" w:cs="宋体" w:hint="eastAsia"/>
          <w:bCs/>
          <w:color w:val="000000"/>
          <w:kern w:val="0"/>
          <w:sz w:val="30"/>
          <w:szCs w:val="30"/>
        </w:rPr>
        <w:t>本项目中采用材料环保标准对照表</w:t>
      </w:r>
    </w:p>
    <w:tbl>
      <w:tblPr>
        <w:tblStyle w:val="TableGrid0"/>
        <w:tblW w:w="8505" w:type="dxa"/>
        <w:jc w:val="center"/>
        <w:tblLayout w:type="fixed"/>
        <w:tblLook w:val="04A0"/>
      </w:tblPr>
      <w:tblGrid>
        <w:gridCol w:w="1460"/>
        <w:gridCol w:w="2162"/>
        <w:gridCol w:w="3370"/>
        <w:gridCol w:w="1513"/>
      </w:tblGrid>
      <w:tr w14:paraId="3BA4FCC6" w14:textId="77777777">
        <w:tblPrEx>
          <w:tblW w:w="8505" w:type="dxa"/>
          <w:jc w:val="center"/>
          <w:tblLayout w:type="fixed"/>
          <w:tblLook w:val="04A0"/>
        </w:tblPrEx>
        <w:trPr>
          <w:trHeight w:val="20"/>
          <w:jc w:val="center"/>
        </w:trPr>
        <w:tc>
          <w:tcPr>
            <w:tcW w:w="1460" w:type="dxa"/>
            <w:vAlign w:val="center"/>
          </w:tcPr>
          <w:p w:rsidR="00A92AEF" w14:paraId="1DBAA72D" w14:textId="77777777">
            <w:pPr>
              <w:spacing w:after="0" w:line="360" w:lineRule="auto"/>
              <w:jc w:val="center"/>
              <w:rPr>
                <w:rFonts w:ascii="宋体" w:hAnsi="宋体" w:cs="宋体"/>
                <w:bCs/>
                <w:color w:val="000000"/>
                <w:sz w:val="30"/>
                <w:szCs w:val="30"/>
              </w:rPr>
            </w:pPr>
            <w:r>
              <w:rPr>
                <w:rFonts w:ascii="宋体" w:hAnsi="宋体" w:cs="宋体" w:hint="eastAsia"/>
                <w:bCs/>
                <w:color w:val="000000"/>
                <w:sz w:val="30"/>
                <w:szCs w:val="30"/>
              </w:rPr>
              <w:t>名称</w:t>
            </w:r>
          </w:p>
        </w:tc>
        <w:tc>
          <w:tcPr>
            <w:tcW w:w="2162" w:type="dxa"/>
            <w:vAlign w:val="center"/>
          </w:tcPr>
          <w:p w:rsidR="00A92AEF" w14:paraId="1CAC18EE" w14:textId="77777777">
            <w:pPr>
              <w:spacing w:after="0" w:line="360" w:lineRule="auto"/>
              <w:jc w:val="center"/>
              <w:rPr>
                <w:rFonts w:ascii="宋体" w:hAnsi="宋体" w:cs="宋体"/>
                <w:bCs/>
                <w:color w:val="000000"/>
                <w:sz w:val="30"/>
                <w:szCs w:val="30"/>
              </w:rPr>
            </w:pPr>
            <w:r>
              <w:rPr>
                <w:rFonts w:ascii="宋体" w:hAnsi="宋体" w:cs="宋体" w:hint="eastAsia"/>
                <w:bCs/>
                <w:color w:val="000000"/>
                <w:sz w:val="30"/>
                <w:szCs w:val="30"/>
              </w:rPr>
              <w:t>检验标准</w:t>
            </w:r>
          </w:p>
        </w:tc>
        <w:tc>
          <w:tcPr>
            <w:tcW w:w="3370" w:type="dxa"/>
            <w:vAlign w:val="center"/>
          </w:tcPr>
          <w:p w:rsidR="00A92AEF" w14:paraId="1145230D" w14:textId="77777777">
            <w:pPr>
              <w:spacing w:after="0" w:line="360" w:lineRule="auto"/>
              <w:jc w:val="center"/>
              <w:rPr>
                <w:rFonts w:ascii="宋体" w:hAnsi="宋体" w:cs="宋体"/>
                <w:bCs/>
                <w:color w:val="000000"/>
                <w:sz w:val="30"/>
                <w:szCs w:val="30"/>
              </w:rPr>
            </w:pPr>
            <w:r>
              <w:rPr>
                <w:rFonts w:ascii="宋体" w:hAnsi="宋体" w:cs="宋体" w:hint="eastAsia"/>
                <w:bCs/>
                <w:color w:val="000000"/>
                <w:sz w:val="30"/>
                <w:szCs w:val="30"/>
              </w:rPr>
              <w:t>限量值及使用范围</w:t>
            </w:r>
          </w:p>
        </w:tc>
        <w:tc>
          <w:tcPr>
            <w:tcW w:w="1513" w:type="dxa"/>
            <w:vAlign w:val="center"/>
          </w:tcPr>
          <w:p w:rsidR="00A92AEF" w14:paraId="245E733B" w14:textId="77777777">
            <w:pPr>
              <w:spacing w:after="0" w:line="360" w:lineRule="auto"/>
              <w:jc w:val="center"/>
              <w:rPr>
                <w:rFonts w:ascii="宋体" w:hAnsi="宋体" w:cs="宋体"/>
                <w:bCs/>
                <w:color w:val="000000"/>
                <w:sz w:val="30"/>
                <w:szCs w:val="30"/>
              </w:rPr>
            </w:pPr>
            <w:r>
              <w:rPr>
                <w:rFonts w:ascii="宋体" w:hAnsi="宋体" w:cs="宋体" w:hint="eastAsia"/>
                <w:bCs/>
                <w:color w:val="000000"/>
                <w:sz w:val="30"/>
                <w:szCs w:val="30"/>
              </w:rPr>
              <w:t>本次项目达到</w:t>
            </w:r>
          </w:p>
          <w:p w:rsidR="00A92AEF" w14:paraId="5677592D" w14:textId="77777777">
            <w:pPr>
              <w:spacing w:after="0" w:line="360" w:lineRule="auto"/>
              <w:jc w:val="center"/>
              <w:rPr>
                <w:rFonts w:ascii="宋体" w:hAnsi="宋体" w:cs="宋体"/>
                <w:bCs/>
                <w:color w:val="000000"/>
                <w:sz w:val="30"/>
                <w:szCs w:val="30"/>
              </w:rPr>
            </w:pPr>
            <w:r>
              <w:rPr>
                <w:rFonts w:ascii="宋体" w:hAnsi="宋体" w:cs="宋体" w:hint="eastAsia"/>
                <w:bCs/>
                <w:color w:val="000000"/>
                <w:sz w:val="30"/>
                <w:szCs w:val="30"/>
              </w:rPr>
              <w:t>标准</w:t>
            </w:r>
          </w:p>
        </w:tc>
      </w:tr>
      <w:tr w14:paraId="6CF126FB" w14:textId="77777777">
        <w:tblPrEx>
          <w:tblW w:w="8505" w:type="dxa"/>
          <w:jc w:val="center"/>
          <w:tblLayout w:type="fixed"/>
          <w:tblLook w:val="04A0"/>
        </w:tblPrEx>
        <w:trPr>
          <w:trHeight w:val="20"/>
          <w:jc w:val="center"/>
        </w:trPr>
        <w:tc>
          <w:tcPr>
            <w:tcW w:w="1460" w:type="dxa"/>
            <w:vAlign w:val="center"/>
          </w:tcPr>
          <w:p w:rsidR="00A92AEF" w14:paraId="43820136" w14:textId="1604A111">
            <w:pPr>
              <w:spacing w:after="0" w:line="360" w:lineRule="auto"/>
              <w:jc w:val="center"/>
              <w:rPr>
                <w:rFonts w:ascii="宋体" w:hAnsi="宋体" w:cs="宋体"/>
                <w:bCs/>
                <w:color w:val="000000"/>
                <w:sz w:val="30"/>
                <w:szCs w:val="30"/>
              </w:rPr>
            </w:pPr>
            <w:r>
              <w:rPr>
                <w:rFonts w:ascii="宋体" w:hAnsi="宋体" w:cs="宋体" w:hint="eastAsia"/>
                <w:bCs/>
                <w:color w:val="000000"/>
                <w:sz w:val="30"/>
                <w:szCs w:val="30"/>
              </w:rPr>
              <w:t>中密度纤</w:t>
            </w:r>
          </w:p>
        </w:tc>
        <w:tc>
          <w:tcPr>
            <w:tcW w:w="2162" w:type="dxa"/>
            <w:vAlign w:val="center"/>
          </w:tcPr>
          <w:p w:rsidR="00A92AEF" w14:paraId="6D7540D1" w14:textId="77777777">
            <w:pPr>
              <w:spacing w:after="0" w:line="360" w:lineRule="auto"/>
              <w:rPr>
                <w:rFonts w:ascii="宋体" w:hAnsi="宋体" w:cs="宋体"/>
                <w:bCs/>
                <w:color w:val="000000"/>
                <w:sz w:val="30"/>
                <w:szCs w:val="30"/>
              </w:rPr>
            </w:pPr>
            <w:r>
              <w:rPr>
                <w:rFonts w:ascii="宋体" w:hAnsi="宋体" w:cs="宋体" w:hint="eastAsia"/>
                <w:bCs/>
                <w:color w:val="000000"/>
                <w:sz w:val="30"/>
                <w:szCs w:val="30"/>
              </w:rPr>
              <w:t>甲醛释放量</w:t>
            </w:r>
          </w:p>
        </w:tc>
        <w:tc>
          <w:tcPr>
            <w:tcW w:w="3370" w:type="dxa"/>
            <w:vAlign w:val="center"/>
          </w:tcPr>
          <w:p w:rsidR="00A92AEF" w14:paraId="464487B7" w14:textId="77777777">
            <w:pPr>
              <w:spacing w:after="0" w:line="360" w:lineRule="auto"/>
              <w:rPr>
                <w:rFonts w:ascii="宋体" w:hAnsi="宋体" w:cs="宋体"/>
                <w:bCs/>
                <w:color w:val="000000"/>
                <w:sz w:val="30"/>
                <w:szCs w:val="30"/>
              </w:rPr>
            </w:pPr>
            <w:r>
              <w:rPr>
                <w:rFonts w:ascii="宋体" w:hAnsi="宋体" w:cs="宋体" w:hint="eastAsia"/>
                <w:bCs/>
                <w:color w:val="000000"/>
                <w:sz w:val="30"/>
                <w:szCs w:val="30"/>
              </w:rPr>
              <w:t>E1</w:t>
            </w:r>
            <w:r>
              <w:rPr>
                <w:rFonts w:ascii="宋体" w:hAnsi="宋体" w:cs="宋体" w:hint="eastAsia"/>
                <w:bCs/>
                <w:color w:val="000000"/>
                <w:sz w:val="30"/>
                <w:szCs w:val="30"/>
              </w:rPr>
              <w:t>≤</w:t>
            </w:r>
            <w:r>
              <w:rPr>
                <w:rFonts w:ascii="宋体" w:hAnsi="宋体" w:cs="宋体" w:hint="eastAsia"/>
                <w:bCs/>
                <w:color w:val="000000"/>
                <w:sz w:val="30"/>
                <w:szCs w:val="30"/>
              </w:rPr>
              <w:t xml:space="preserve">100g </w:t>
            </w:r>
            <w:r>
              <w:rPr>
                <w:rFonts w:ascii="宋体" w:hAnsi="宋体" w:cs="宋体" w:hint="eastAsia"/>
                <w:bCs/>
                <w:color w:val="000000"/>
                <w:sz w:val="30"/>
                <w:szCs w:val="30"/>
              </w:rPr>
              <w:t>可直接用于室</w:t>
            </w:r>
          </w:p>
        </w:tc>
        <w:tc>
          <w:tcPr>
            <w:tcW w:w="1513" w:type="dxa"/>
            <w:vAlign w:val="center"/>
          </w:tcPr>
          <w:p w:rsidR="00A92AEF" w14:paraId="4E173FA3" w14:textId="77777777">
            <w:pPr>
              <w:spacing w:after="0" w:line="360" w:lineRule="auto"/>
              <w:rPr>
                <w:rFonts w:ascii="宋体" w:hAnsi="宋体" w:cs="宋体"/>
                <w:bCs/>
                <w:color w:val="000000"/>
                <w:sz w:val="30"/>
                <w:szCs w:val="30"/>
              </w:rPr>
            </w:pPr>
            <w:r>
              <w:rPr>
                <w:rFonts w:ascii="宋体" w:hAnsi="宋体" w:cs="宋体" w:hint="eastAsia"/>
                <w:bCs/>
                <w:color w:val="000000"/>
                <w:sz w:val="30"/>
                <w:szCs w:val="30"/>
              </w:rPr>
              <w:t>100g</w:t>
            </w:r>
          </w:p>
        </w:tc>
      </w:tr>
    </w:tbl>
    <w:p>
      <w:pPr>
        <w:sectPr>
          <w:headerReference w:type="default" r:id="rId9"/>
          <w:type w:val="nextPage"/>
          <w:pgSz w:w="11906" w:h="16838"/>
          <w:pgMar w:top="1440" w:right="1800" w:bottom="1440" w:left="1800" w:header="851" w:footer="992" w:gutter="0"/>
          <w:pgNumType w:start="5"/>
          <w:cols w:space="425"/>
          <w:titlePg w:val="0"/>
          <w:docGrid w:type="lines" w:linePitch="312"/>
        </w:sectPr>
      </w:pPr>
    </w:p>
    <w:tbl>
      <w:tblPr>
        <w:tblStyle w:val="TableGrid1"/>
        <w:tblW w:w="8505" w:type="dxa"/>
        <w:jc w:val="center"/>
        <w:tblLayout w:type="fixed"/>
        <w:tblLook w:val="04A0"/>
      </w:tblPr>
      <w:tblGrid>
        <w:gridCol w:w="1460"/>
        <w:gridCol w:w="2162"/>
        <w:gridCol w:w="3370"/>
        <w:gridCol w:w="1513"/>
      </w:tblGrid>
      <w:tr w14:paraId="6CF126FB" w14:textId="77777777">
        <w:tblPrEx>
          <w:tblW w:w="8505" w:type="dxa"/>
          <w:jc w:val="center"/>
          <w:tblLayout w:type="fixed"/>
          <w:tblLook w:val="04A0"/>
        </w:tblPrEx>
        <w:trPr>
          <w:trHeight w:val="20"/>
          <w:jc w:val="center"/>
        </w:trPr>
        <w:tc>
          <w:tcPr>
            <w:tcW w:w="1460" w:type="dxa"/>
            <w:vAlign w:val="center"/>
          </w:tcPr>
          <w:p w:rsidR="00A92AEF" w14:textId="1604A111">
            <w:pPr>
              <w:spacing w:before="0" w:after="0" w:line="360" w:lineRule="auto"/>
              <w:jc w:val="center"/>
              <w:rPr>
                <w:rFonts w:ascii="宋体" w:hAnsi="宋体" w:cs="宋体"/>
                <w:bCs/>
                <w:color w:val="000000"/>
                <w:sz w:val="30"/>
                <w:szCs w:val="30"/>
              </w:rPr>
            </w:pPr>
            <w:r>
              <w:rPr>
                <w:rFonts w:ascii="宋体" w:hAnsi="宋体" w:cs="宋体" w:hint="eastAsia"/>
                <w:bCs/>
                <w:noProof/>
                <w:color w:val="000000"/>
                <w:sz w:val="30"/>
                <w:szCs w:val="30"/>
              </w:rPr>
              <mc:AlternateContent>
                <mc:Choice Requires="wps">
                  <w:drawing>
                    <wp:anchor distT="0" distB="0" distL="114300" distR="114300" simplePos="0" relativeHeight="251669504"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980941834" name="PageShape6"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501220" w:rsidRPr="00501220" w14:textId="2D2B0E43">
                                  <w:pPr>
                                    <w:rPr>
                                      <w:rFonts w:ascii="黑体" w:eastAsia="黑体"/>
                                      <w:sz w:val="24"/>
                                    </w:rPr>
                                  </w:pPr>
                                  <w:r w:rsidRPr="00501220">
                                    <w:rPr>
                                      <w:rFonts w:ascii="黑体" w:eastAsia="黑体" w:hint="eastAsia"/>
                                      <w:sz w:val="24"/>
                                    </w:rPr>
                                    <w:t>家具家电供货安装方案 全文共6页，当前为第6页。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6" o:spid="_x0000_s1061" type="#_x0000_t202" style="width:500pt;height:5pt;margin-top:836pt;margin-left:0;mso-wrap-distance-bottom:0;mso-wrap-distance-left:9pt;mso-wrap-distance-right:9pt;mso-wrap-distance-top:0;position:absolute;visibility:hidden;v-text-anchor:top;z-index:251668480" filled="f" fillcolor="this" stroked="t" strokecolor="black" strokeweight="0.5pt">
                      <v:textbox>
                        <w:txbxContent>
                          <w:p w:rsidR="00501220" w:rsidRPr="00501220" w14:paraId="56EEAFD2" w14:textId="2D2B0E43">
                            <w:pPr>
                              <w:rPr>
                                <w:rFonts w:ascii="黑体" w:eastAsia="黑体"/>
                                <w:sz w:val="24"/>
                              </w:rPr>
                            </w:pPr>
                            <w:r w:rsidRPr="00501220">
                              <w:rPr>
                                <w:rFonts w:ascii="黑体" w:eastAsia="黑体" w:hint="eastAsia"/>
                                <w:sz w:val="24"/>
                              </w:rPr>
                              <w:t>家具家电供货安装方案 全文共6页，当前为第6页。</w:t>
                            </w:r>
                          </w:p>
                        </w:txbxContent>
                      </v:textbox>
                    </v:shape>
                  </w:pict>
                </mc:Fallback>
              </mc:AlternateContent>
            </w:r>
            <w:r>
              <w:rPr>
                <w:rFonts w:ascii="宋体" w:hAnsi="宋体" w:cs="宋体" w:hint="eastAsia"/>
                <w:bCs/>
                <w:color w:val="000000"/>
                <w:sz w:val="30"/>
                <w:szCs w:val="30"/>
              </w:rPr>
              <w:t>维板</w:t>
            </w:r>
          </w:p>
        </w:tc>
        <w:tc>
          <w:tcPr>
            <w:tcW w:w="2162" w:type="dxa"/>
            <w:vAlign w:val="center"/>
          </w:tcPr>
          <w:p w:rsidR="00A92AEF" w14:textId="77777777">
            <w:pPr>
              <w:spacing w:before="0" w:after="0" w:line="360" w:lineRule="auto"/>
              <w:rPr>
                <w:rFonts w:ascii="宋体" w:hAnsi="宋体" w:cs="宋体"/>
                <w:bCs/>
                <w:color w:val="000000"/>
                <w:sz w:val="30"/>
                <w:szCs w:val="30"/>
              </w:rPr>
            </w:pPr>
            <w:r>
              <w:rPr>
                <w:rFonts w:ascii="宋体" w:hAnsi="宋体" w:cs="宋体" w:hint="eastAsia"/>
                <w:bCs/>
                <w:color w:val="000000"/>
                <w:sz w:val="30"/>
                <w:szCs w:val="30"/>
              </w:rPr>
              <w:t>(mg/100g)</w:t>
            </w:r>
          </w:p>
        </w:tc>
        <w:tc>
          <w:tcPr>
            <w:tcW w:w="3370" w:type="dxa"/>
            <w:vAlign w:val="center"/>
          </w:tcPr>
          <w:p w:rsidR="00A92AEF" w14:textId="77777777">
            <w:pPr>
              <w:spacing w:before="0" w:after="0" w:line="360" w:lineRule="auto"/>
              <w:rPr>
                <w:rFonts w:ascii="宋体" w:hAnsi="宋体" w:cs="宋体"/>
                <w:bCs/>
                <w:color w:val="000000"/>
                <w:sz w:val="30"/>
                <w:szCs w:val="30"/>
              </w:rPr>
            </w:pPr>
            <w:r>
              <w:rPr>
                <w:rFonts w:ascii="宋体" w:hAnsi="宋体" w:cs="宋体" w:hint="eastAsia"/>
                <w:bCs/>
                <w:color w:val="000000"/>
                <w:sz w:val="30"/>
                <w:szCs w:val="30"/>
              </w:rPr>
              <w:t>内</w:t>
            </w:r>
          </w:p>
        </w:tc>
        <w:tc>
          <w:tcPr>
            <w:tcW w:w="1513" w:type="dxa"/>
            <w:vAlign w:val="center"/>
          </w:tcPr>
          <w:p/>
        </w:tc>
      </w:tr>
      <w:tr w14:paraId="50382EE5" w14:textId="77777777">
        <w:tblPrEx>
          <w:tblW w:w="8505" w:type="dxa"/>
          <w:jc w:val="center"/>
          <w:tblLayout w:type="fixed"/>
          <w:tblLook w:val="04A0"/>
        </w:tblPrEx>
        <w:trPr>
          <w:trHeight w:val="20"/>
          <w:jc w:val="center"/>
        </w:trPr>
        <w:tc>
          <w:tcPr>
            <w:tcW w:w="1460" w:type="dxa"/>
            <w:vAlign w:val="center"/>
          </w:tcPr>
          <w:p w:rsidR="00A92AEF" w14:paraId="7A71520F" w14:textId="77777777">
            <w:pPr>
              <w:spacing w:after="0" w:line="360" w:lineRule="auto"/>
              <w:jc w:val="center"/>
              <w:rPr>
                <w:rFonts w:ascii="宋体" w:hAnsi="宋体" w:cs="宋体"/>
                <w:bCs/>
                <w:color w:val="000000"/>
                <w:sz w:val="30"/>
                <w:szCs w:val="30"/>
              </w:rPr>
            </w:pPr>
            <w:r>
              <w:rPr>
                <w:rFonts w:ascii="宋体" w:hAnsi="宋体" w:cs="宋体" w:hint="eastAsia"/>
                <w:bCs/>
                <w:color w:val="000000"/>
                <w:sz w:val="30"/>
                <w:szCs w:val="30"/>
              </w:rPr>
              <w:t>刨花板</w:t>
            </w:r>
          </w:p>
        </w:tc>
        <w:tc>
          <w:tcPr>
            <w:tcW w:w="2162" w:type="dxa"/>
            <w:vAlign w:val="center"/>
          </w:tcPr>
          <w:p w:rsidR="00A92AEF" w14:paraId="6865F26C" w14:textId="77777777">
            <w:pPr>
              <w:spacing w:after="0" w:line="360" w:lineRule="auto"/>
              <w:rPr>
                <w:rFonts w:ascii="宋体" w:hAnsi="宋体" w:cs="宋体"/>
                <w:bCs/>
                <w:color w:val="000000"/>
                <w:sz w:val="30"/>
                <w:szCs w:val="30"/>
              </w:rPr>
            </w:pPr>
            <w:r>
              <w:rPr>
                <w:rFonts w:ascii="宋体" w:hAnsi="宋体" w:cs="宋体" w:hint="eastAsia"/>
                <w:bCs/>
                <w:color w:val="000000"/>
                <w:sz w:val="30"/>
                <w:szCs w:val="30"/>
              </w:rPr>
              <w:t>甲醛释放量</w:t>
            </w:r>
            <w:r>
              <w:rPr>
                <w:rFonts w:ascii="宋体" w:hAnsi="宋体" w:cs="宋体" w:hint="eastAsia"/>
                <w:bCs/>
                <w:color w:val="000000"/>
                <w:sz w:val="30"/>
                <w:szCs w:val="30"/>
              </w:rPr>
              <w:t>(mg/100g)</w:t>
            </w:r>
          </w:p>
        </w:tc>
        <w:tc>
          <w:tcPr>
            <w:tcW w:w="3370" w:type="dxa"/>
            <w:vAlign w:val="center"/>
          </w:tcPr>
          <w:p w:rsidR="00A92AEF" w14:paraId="2A120582" w14:textId="77777777">
            <w:pPr>
              <w:spacing w:after="0" w:line="360" w:lineRule="auto"/>
              <w:rPr>
                <w:rFonts w:ascii="宋体" w:hAnsi="宋体" w:cs="宋体"/>
                <w:bCs/>
                <w:color w:val="000000"/>
                <w:sz w:val="30"/>
                <w:szCs w:val="30"/>
              </w:rPr>
            </w:pPr>
            <w:r>
              <w:rPr>
                <w:rFonts w:ascii="宋体" w:hAnsi="宋体" w:cs="宋体" w:hint="eastAsia"/>
                <w:bCs/>
                <w:color w:val="000000"/>
                <w:sz w:val="30"/>
                <w:szCs w:val="30"/>
              </w:rPr>
              <w:t>E1</w:t>
            </w:r>
            <w:r>
              <w:rPr>
                <w:rFonts w:ascii="宋体" w:hAnsi="宋体" w:cs="宋体" w:hint="eastAsia"/>
                <w:bCs/>
                <w:color w:val="000000"/>
                <w:sz w:val="30"/>
                <w:szCs w:val="30"/>
              </w:rPr>
              <w:t>≤</w:t>
            </w:r>
            <w:r>
              <w:rPr>
                <w:rFonts w:ascii="宋体" w:hAnsi="宋体" w:cs="宋体" w:hint="eastAsia"/>
                <w:bCs/>
                <w:color w:val="000000"/>
                <w:sz w:val="30"/>
                <w:szCs w:val="30"/>
              </w:rPr>
              <w:t>100g</w:t>
            </w:r>
            <w:r>
              <w:rPr>
                <w:rFonts w:ascii="宋体" w:hAnsi="宋体" w:cs="宋体" w:hint="eastAsia"/>
                <w:bCs/>
                <w:color w:val="000000"/>
                <w:sz w:val="30"/>
                <w:szCs w:val="30"/>
              </w:rPr>
              <w:t>可直接用于室内</w:t>
            </w:r>
          </w:p>
        </w:tc>
        <w:tc>
          <w:tcPr>
            <w:tcW w:w="1513" w:type="dxa"/>
            <w:vAlign w:val="center"/>
          </w:tcPr>
          <w:p w:rsidR="00A92AEF" w14:paraId="106A11C3" w14:textId="77777777">
            <w:pPr>
              <w:spacing w:after="0" w:line="360" w:lineRule="auto"/>
              <w:rPr>
                <w:rFonts w:ascii="宋体" w:hAnsi="宋体" w:cs="宋体"/>
                <w:bCs/>
                <w:color w:val="000000"/>
                <w:sz w:val="30"/>
                <w:szCs w:val="30"/>
              </w:rPr>
            </w:pPr>
            <w:r>
              <w:rPr>
                <w:rFonts w:ascii="宋体" w:hAnsi="宋体" w:cs="宋体" w:hint="eastAsia"/>
                <w:bCs/>
                <w:color w:val="000000"/>
                <w:sz w:val="30"/>
                <w:szCs w:val="30"/>
              </w:rPr>
              <w:t>100g</w:t>
            </w:r>
          </w:p>
        </w:tc>
      </w:tr>
      <w:tr w14:paraId="0CFC260D" w14:textId="77777777">
        <w:tblPrEx>
          <w:tblW w:w="8505" w:type="dxa"/>
          <w:jc w:val="center"/>
          <w:tblLayout w:type="fixed"/>
          <w:tblLook w:val="04A0"/>
        </w:tblPrEx>
        <w:trPr>
          <w:trHeight w:val="20"/>
          <w:jc w:val="center"/>
        </w:trPr>
        <w:tc>
          <w:tcPr>
            <w:tcW w:w="1460" w:type="dxa"/>
            <w:vAlign w:val="center"/>
          </w:tcPr>
          <w:p w:rsidR="00A92AEF" w14:paraId="166BE4DB" w14:textId="77777777">
            <w:pPr>
              <w:spacing w:after="0" w:line="360" w:lineRule="auto"/>
              <w:jc w:val="center"/>
              <w:rPr>
                <w:rFonts w:ascii="宋体" w:hAnsi="宋体" w:cs="宋体"/>
                <w:bCs/>
                <w:color w:val="000000"/>
                <w:sz w:val="30"/>
                <w:szCs w:val="30"/>
              </w:rPr>
            </w:pPr>
            <w:r>
              <w:rPr>
                <w:rFonts w:ascii="宋体" w:hAnsi="宋体" w:cs="宋体" w:hint="eastAsia"/>
                <w:bCs/>
                <w:color w:val="000000"/>
                <w:sz w:val="30"/>
                <w:szCs w:val="30"/>
              </w:rPr>
              <w:t>三聚氰胺饰面刨花板</w:t>
            </w:r>
          </w:p>
        </w:tc>
        <w:tc>
          <w:tcPr>
            <w:tcW w:w="2162" w:type="dxa"/>
            <w:vAlign w:val="center"/>
          </w:tcPr>
          <w:p w:rsidR="00A92AEF" w14:paraId="44375AFC" w14:textId="77777777">
            <w:pPr>
              <w:spacing w:after="0" w:line="360" w:lineRule="auto"/>
              <w:rPr>
                <w:rFonts w:ascii="宋体" w:hAnsi="宋体" w:cs="宋体"/>
                <w:bCs/>
                <w:color w:val="000000"/>
                <w:sz w:val="30"/>
                <w:szCs w:val="30"/>
              </w:rPr>
            </w:pPr>
            <w:r>
              <w:rPr>
                <w:rFonts w:ascii="宋体" w:hAnsi="宋体" w:cs="宋体" w:hint="eastAsia"/>
                <w:bCs/>
                <w:color w:val="000000"/>
                <w:sz w:val="30"/>
                <w:szCs w:val="30"/>
              </w:rPr>
              <w:t>甲醛释放量</w:t>
            </w:r>
            <w:r>
              <w:rPr>
                <w:rFonts w:ascii="宋体" w:hAnsi="宋体" w:cs="宋体" w:hint="eastAsia"/>
                <w:bCs/>
                <w:color w:val="000000"/>
                <w:sz w:val="30"/>
                <w:szCs w:val="30"/>
              </w:rPr>
              <w:t xml:space="preserve">(mg/L) </w:t>
            </w:r>
          </w:p>
        </w:tc>
        <w:tc>
          <w:tcPr>
            <w:tcW w:w="3370" w:type="dxa"/>
            <w:vAlign w:val="center"/>
          </w:tcPr>
          <w:p w:rsidR="00A92AEF" w14:paraId="1AAA3C95" w14:textId="77777777">
            <w:pPr>
              <w:spacing w:after="0" w:line="360" w:lineRule="auto"/>
              <w:rPr>
                <w:rFonts w:ascii="宋体" w:hAnsi="宋体" w:cs="宋体"/>
                <w:bCs/>
                <w:color w:val="000000"/>
                <w:sz w:val="30"/>
                <w:szCs w:val="30"/>
              </w:rPr>
            </w:pPr>
            <w:r>
              <w:rPr>
                <w:rFonts w:ascii="宋体" w:hAnsi="宋体" w:cs="宋体" w:hint="eastAsia"/>
                <w:bCs/>
                <w:color w:val="000000"/>
                <w:sz w:val="30"/>
                <w:szCs w:val="30"/>
              </w:rPr>
              <w:t>E1</w:t>
            </w:r>
            <w:r>
              <w:rPr>
                <w:rFonts w:ascii="宋体" w:hAnsi="宋体" w:cs="宋体" w:hint="eastAsia"/>
                <w:bCs/>
                <w:color w:val="000000"/>
                <w:sz w:val="30"/>
                <w:szCs w:val="30"/>
              </w:rPr>
              <w:t>≤</w:t>
            </w:r>
            <w:r>
              <w:rPr>
                <w:rFonts w:ascii="宋体" w:hAnsi="宋体" w:cs="宋体" w:hint="eastAsia"/>
                <w:bCs/>
                <w:color w:val="000000"/>
                <w:sz w:val="30"/>
                <w:szCs w:val="30"/>
              </w:rPr>
              <w:t xml:space="preserve">L </w:t>
            </w:r>
            <w:r>
              <w:rPr>
                <w:rFonts w:ascii="宋体" w:hAnsi="宋体" w:cs="宋体" w:hint="eastAsia"/>
                <w:bCs/>
                <w:color w:val="000000"/>
                <w:sz w:val="30"/>
                <w:szCs w:val="30"/>
              </w:rPr>
              <w:t>可直接用于室内</w:t>
            </w:r>
          </w:p>
        </w:tc>
        <w:tc>
          <w:tcPr>
            <w:tcW w:w="1513" w:type="dxa"/>
            <w:vAlign w:val="center"/>
          </w:tcPr>
          <w:p w:rsidR="00A92AEF" w14:paraId="0FE2DB1A" w14:textId="77777777">
            <w:pPr>
              <w:spacing w:after="0" w:line="360" w:lineRule="auto"/>
              <w:rPr>
                <w:rFonts w:ascii="宋体" w:hAnsi="宋体" w:cs="宋体"/>
                <w:bCs/>
                <w:color w:val="000000"/>
                <w:sz w:val="30"/>
                <w:szCs w:val="30"/>
              </w:rPr>
            </w:pPr>
            <w:r>
              <w:rPr>
                <w:rFonts w:ascii="宋体" w:hAnsi="宋体" w:cs="宋体" w:hint="eastAsia"/>
                <w:bCs/>
                <w:color w:val="000000"/>
                <w:sz w:val="30"/>
                <w:szCs w:val="30"/>
              </w:rPr>
              <w:t>L</w:t>
            </w:r>
          </w:p>
        </w:tc>
      </w:tr>
      <w:tr w14:paraId="0C89B1D5" w14:textId="77777777">
        <w:tblPrEx>
          <w:tblW w:w="8505" w:type="dxa"/>
          <w:jc w:val="center"/>
          <w:tblLayout w:type="fixed"/>
          <w:tblLook w:val="04A0"/>
        </w:tblPrEx>
        <w:trPr>
          <w:trHeight w:val="20"/>
          <w:jc w:val="center"/>
        </w:trPr>
        <w:tc>
          <w:tcPr>
            <w:tcW w:w="1460" w:type="dxa"/>
            <w:vMerge w:val="restart"/>
            <w:vAlign w:val="center"/>
          </w:tcPr>
          <w:p w:rsidR="00A92AEF" w14:paraId="404C7DA4" w14:textId="77777777">
            <w:pPr>
              <w:spacing w:after="0" w:line="360" w:lineRule="auto"/>
              <w:jc w:val="center"/>
              <w:rPr>
                <w:rFonts w:ascii="宋体" w:hAnsi="宋体" w:cs="宋体"/>
                <w:bCs/>
                <w:color w:val="000000"/>
                <w:sz w:val="30"/>
                <w:szCs w:val="30"/>
              </w:rPr>
            </w:pPr>
            <w:r>
              <w:rPr>
                <w:rFonts w:ascii="宋体" w:hAnsi="宋体" w:cs="宋体" w:hint="eastAsia"/>
                <w:bCs/>
                <w:color w:val="000000"/>
                <w:sz w:val="30"/>
                <w:szCs w:val="30"/>
              </w:rPr>
              <w:t>胶粘剂</w:t>
            </w:r>
          </w:p>
        </w:tc>
        <w:tc>
          <w:tcPr>
            <w:tcW w:w="2162" w:type="dxa"/>
            <w:vMerge w:val="restart"/>
            <w:vAlign w:val="center"/>
          </w:tcPr>
          <w:p w:rsidR="00A92AEF" w14:paraId="517CC9E7" w14:textId="77777777">
            <w:pPr>
              <w:spacing w:after="0" w:line="360" w:lineRule="auto"/>
              <w:rPr>
                <w:rFonts w:ascii="宋体" w:hAnsi="宋体" w:cs="宋体"/>
                <w:bCs/>
                <w:color w:val="000000"/>
                <w:sz w:val="30"/>
                <w:szCs w:val="30"/>
              </w:rPr>
            </w:pPr>
            <w:r>
              <w:rPr>
                <w:rFonts w:ascii="宋体" w:hAnsi="宋体" w:cs="宋体" w:hint="eastAsia"/>
                <w:bCs/>
                <w:color w:val="000000"/>
                <w:sz w:val="30"/>
                <w:szCs w:val="30"/>
              </w:rPr>
              <w:t>GB 18583-2008</w:t>
            </w:r>
          </w:p>
        </w:tc>
        <w:tc>
          <w:tcPr>
            <w:tcW w:w="3370" w:type="dxa"/>
            <w:vAlign w:val="center"/>
          </w:tcPr>
          <w:p w:rsidR="00A92AEF" w14:paraId="3B5A8E24" w14:textId="77777777">
            <w:pPr>
              <w:spacing w:after="0" w:line="360" w:lineRule="auto"/>
              <w:rPr>
                <w:rFonts w:ascii="宋体" w:hAnsi="宋体" w:cs="宋体"/>
                <w:bCs/>
                <w:color w:val="000000"/>
                <w:sz w:val="30"/>
                <w:szCs w:val="30"/>
              </w:rPr>
            </w:pPr>
            <w:r>
              <w:rPr>
                <w:rFonts w:ascii="宋体" w:hAnsi="宋体" w:cs="宋体" w:hint="eastAsia"/>
                <w:bCs/>
                <w:color w:val="000000"/>
                <w:sz w:val="30"/>
                <w:szCs w:val="30"/>
              </w:rPr>
              <w:t>苯≤</w:t>
            </w:r>
            <w:r>
              <w:rPr>
                <w:rFonts w:ascii="宋体" w:hAnsi="宋体" w:cs="宋体" w:hint="eastAsia"/>
                <w:bCs/>
                <w:color w:val="000000"/>
                <w:sz w:val="30"/>
                <w:szCs w:val="30"/>
              </w:rPr>
              <w:t xml:space="preserve">kg </w:t>
            </w:r>
          </w:p>
        </w:tc>
        <w:tc>
          <w:tcPr>
            <w:tcW w:w="1513" w:type="dxa"/>
            <w:vAlign w:val="center"/>
          </w:tcPr>
          <w:p w:rsidR="00A92AEF" w14:paraId="1C0BD226" w14:textId="77777777">
            <w:pPr>
              <w:spacing w:after="0" w:line="360" w:lineRule="auto"/>
              <w:rPr>
                <w:rFonts w:ascii="宋体" w:hAnsi="宋体" w:cs="宋体"/>
                <w:bCs/>
                <w:color w:val="000000"/>
                <w:sz w:val="30"/>
                <w:szCs w:val="30"/>
              </w:rPr>
            </w:pPr>
            <w:r>
              <w:rPr>
                <w:rFonts w:ascii="宋体" w:hAnsi="宋体" w:cs="宋体" w:hint="eastAsia"/>
                <w:bCs/>
                <w:color w:val="000000"/>
                <w:sz w:val="30"/>
                <w:szCs w:val="30"/>
              </w:rPr>
              <w:t>＜</w:t>
            </w:r>
            <w:r>
              <w:rPr>
                <w:rFonts w:ascii="宋体" w:hAnsi="宋体" w:cs="宋体" w:hint="eastAsia"/>
                <w:bCs/>
                <w:color w:val="000000"/>
                <w:sz w:val="30"/>
                <w:szCs w:val="30"/>
              </w:rPr>
              <w:t xml:space="preserve"> g/kg</w:t>
            </w:r>
          </w:p>
        </w:tc>
      </w:tr>
      <w:tr w14:paraId="1E10FD8F" w14:textId="77777777">
        <w:tblPrEx>
          <w:tblW w:w="8505" w:type="dxa"/>
          <w:jc w:val="center"/>
          <w:tblLayout w:type="fixed"/>
          <w:tblLook w:val="04A0"/>
        </w:tblPrEx>
        <w:trPr>
          <w:trHeight w:val="20"/>
          <w:jc w:val="center"/>
        </w:trPr>
        <w:tc>
          <w:tcPr>
            <w:tcW w:w="1460" w:type="dxa"/>
            <w:vMerge/>
            <w:vAlign w:val="center"/>
          </w:tcPr>
          <w:p w:rsidR="00A92AEF" w14:paraId="1977EA6F" w14:textId="77777777">
            <w:pPr>
              <w:spacing w:after="0" w:line="360" w:lineRule="auto"/>
              <w:jc w:val="center"/>
              <w:rPr>
                <w:rFonts w:ascii="宋体" w:hAnsi="宋体" w:cs="宋体"/>
                <w:bCs/>
                <w:color w:val="000000"/>
                <w:sz w:val="30"/>
                <w:szCs w:val="30"/>
              </w:rPr>
            </w:pPr>
          </w:p>
        </w:tc>
        <w:tc>
          <w:tcPr>
            <w:tcW w:w="2162" w:type="dxa"/>
            <w:vMerge/>
            <w:vAlign w:val="center"/>
          </w:tcPr>
          <w:p w:rsidR="00A92AEF" w14:paraId="286964B0" w14:textId="77777777">
            <w:pPr>
              <w:spacing w:after="0" w:line="360" w:lineRule="auto"/>
              <w:rPr>
                <w:rFonts w:ascii="宋体" w:hAnsi="宋体" w:cs="宋体"/>
                <w:bCs/>
                <w:color w:val="000000"/>
                <w:sz w:val="30"/>
                <w:szCs w:val="30"/>
              </w:rPr>
            </w:pPr>
          </w:p>
        </w:tc>
        <w:tc>
          <w:tcPr>
            <w:tcW w:w="3370" w:type="dxa"/>
            <w:vAlign w:val="center"/>
          </w:tcPr>
          <w:p w:rsidR="00A92AEF" w14:paraId="6E488EE6" w14:textId="77777777">
            <w:pPr>
              <w:spacing w:after="0" w:line="360" w:lineRule="auto"/>
              <w:rPr>
                <w:rFonts w:ascii="宋体" w:hAnsi="宋体" w:cs="宋体"/>
                <w:bCs/>
                <w:color w:val="000000"/>
                <w:sz w:val="30"/>
                <w:szCs w:val="30"/>
              </w:rPr>
            </w:pPr>
            <w:r>
              <w:rPr>
                <w:rFonts w:ascii="宋体" w:hAnsi="宋体" w:cs="宋体" w:hint="eastAsia"/>
                <w:bCs/>
                <w:color w:val="000000"/>
                <w:sz w:val="30"/>
                <w:szCs w:val="30"/>
              </w:rPr>
              <w:t>游离甲醛≤</w:t>
            </w:r>
            <w:r>
              <w:rPr>
                <w:rFonts w:ascii="宋体" w:hAnsi="宋体" w:cs="宋体" w:hint="eastAsia"/>
                <w:bCs/>
                <w:color w:val="000000"/>
                <w:sz w:val="30"/>
                <w:szCs w:val="30"/>
              </w:rPr>
              <w:t>kg</w:t>
            </w:r>
          </w:p>
        </w:tc>
        <w:tc>
          <w:tcPr>
            <w:tcW w:w="1513" w:type="dxa"/>
            <w:vAlign w:val="center"/>
          </w:tcPr>
          <w:p w:rsidR="00A92AEF" w14:paraId="709EFB06" w14:textId="77777777">
            <w:pPr>
              <w:spacing w:after="0" w:line="360" w:lineRule="auto"/>
              <w:rPr>
                <w:rFonts w:ascii="宋体" w:hAnsi="宋体" w:cs="宋体"/>
                <w:bCs/>
                <w:color w:val="000000"/>
                <w:sz w:val="30"/>
                <w:szCs w:val="30"/>
              </w:rPr>
            </w:pPr>
            <w:r>
              <w:rPr>
                <w:rFonts w:ascii="宋体" w:hAnsi="宋体" w:cs="宋体" w:hint="eastAsia"/>
                <w:bCs/>
                <w:color w:val="000000"/>
                <w:sz w:val="30"/>
                <w:szCs w:val="30"/>
              </w:rPr>
              <w:t xml:space="preserve"> g/kg</w:t>
            </w:r>
          </w:p>
        </w:tc>
      </w:tr>
      <w:tr w14:paraId="411953B9" w14:textId="77777777">
        <w:tblPrEx>
          <w:tblW w:w="8505" w:type="dxa"/>
          <w:jc w:val="center"/>
          <w:tblLayout w:type="fixed"/>
          <w:tblLook w:val="04A0"/>
        </w:tblPrEx>
        <w:trPr>
          <w:trHeight w:val="20"/>
          <w:jc w:val="center"/>
        </w:trPr>
        <w:tc>
          <w:tcPr>
            <w:tcW w:w="1460" w:type="dxa"/>
            <w:vMerge w:val="restart"/>
            <w:vAlign w:val="center"/>
          </w:tcPr>
          <w:p w:rsidR="00A92AEF" w14:paraId="0CDC0B7A" w14:textId="77777777">
            <w:pPr>
              <w:spacing w:after="0" w:line="360" w:lineRule="auto"/>
              <w:jc w:val="center"/>
              <w:rPr>
                <w:rFonts w:ascii="宋体" w:hAnsi="宋体" w:cs="宋体"/>
                <w:bCs/>
                <w:color w:val="000000"/>
                <w:sz w:val="30"/>
                <w:szCs w:val="30"/>
              </w:rPr>
            </w:pPr>
            <w:r>
              <w:rPr>
                <w:rFonts w:ascii="宋体" w:hAnsi="宋体" w:cs="宋体" w:hint="eastAsia"/>
                <w:bCs/>
                <w:color w:val="000000"/>
                <w:sz w:val="30"/>
                <w:szCs w:val="30"/>
              </w:rPr>
              <w:t>面漆</w:t>
            </w:r>
          </w:p>
        </w:tc>
        <w:tc>
          <w:tcPr>
            <w:tcW w:w="2162" w:type="dxa"/>
            <w:vMerge w:val="restart"/>
            <w:vAlign w:val="center"/>
          </w:tcPr>
          <w:p w:rsidR="00A92AEF" w14:paraId="70B10775" w14:textId="77777777">
            <w:pPr>
              <w:spacing w:after="0" w:line="360" w:lineRule="auto"/>
              <w:rPr>
                <w:rFonts w:ascii="宋体" w:hAnsi="宋体" w:cs="宋体"/>
                <w:bCs/>
                <w:color w:val="000000"/>
                <w:sz w:val="30"/>
                <w:szCs w:val="30"/>
              </w:rPr>
            </w:pPr>
            <w:r>
              <w:rPr>
                <w:rFonts w:ascii="宋体" w:hAnsi="宋体" w:cs="宋体" w:hint="eastAsia"/>
                <w:bCs/>
                <w:color w:val="000000"/>
                <w:sz w:val="30"/>
                <w:szCs w:val="30"/>
              </w:rPr>
              <w:t>GB 18581-2009</w:t>
            </w:r>
          </w:p>
        </w:tc>
        <w:tc>
          <w:tcPr>
            <w:tcW w:w="3370" w:type="dxa"/>
            <w:vAlign w:val="center"/>
          </w:tcPr>
          <w:p w:rsidR="00A92AEF" w14:paraId="5277FFED" w14:textId="77777777">
            <w:pPr>
              <w:spacing w:after="0" w:line="360" w:lineRule="auto"/>
              <w:rPr>
                <w:rFonts w:ascii="宋体" w:hAnsi="宋体" w:cs="宋体"/>
                <w:bCs/>
                <w:color w:val="000000"/>
                <w:sz w:val="30"/>
                <w:szCs w:val="30"/>
              </w:rPr>
            </w:pPr>
            <w:r>
              <w:rPr>
                <w:rFonts w:ascii="宋体" w:hAnsi="宋体" w:cs="宋体" w:hint="eastAsia"/>
                <w:bCs/>
                <w:color w:val="000000"/>
                <w:sz w:val="30"/>
                <w:szCs w:val="30"/>
              </w:rPr>
              <w:t>挥发性有机化合物含量≤</w:t>
            </w:r>
            <w:r>
              <w:rPr>
                <w:rFonts w:ascii="宋体" w:hAnsi="宋体" w:cs="宋体" w:hint="eastAsia"/>
                <w:bCs/>
                <w:color w:val="000000"/>
                <w:sz w:val="30"/>
                <w:szCs w:val="30"/>
              </w:rPr>
              <w:t>560 g/L</w:t>
            </w:r>
          </w:p>
        </w:tc>
        <w:tc>
          <w:tcPr>
            <w:tcW w:w="1513" w:type="dxa"/>
            <w:vAlign w:val="center"/>
          </w:tcPr>
          <w:p w:rsidR="00A92AEF" w14:paraId="60A1FAA4" w14:textId="77777777">
            <w:pPr>
              <w:spacing w:after="0" w:line="360" w:lineRule="auto"/>
              <w:rPr>
                <w:rFonts w:ascii="宋体" w:hAnsi="宋体" w:cs="宋体"/>
                <w:bCs/>
                <w:color w:val="000000"/>
                <w:sz w:val="30"/>
                <w:szCs w:val="30"/>
              </w:rPr>
            </w:pPr>
            <w:r>
              <w:rPr>
                <w:rFonts w:ascii="宋体" w:hAnsi="宋体" w:cs="宋体" w:hint="eastAsia"/>
                <w:bCs/>
                <w:color w:val="000000"/>
                <w:sz w:val="30"/>
                <w:szCs w:val="30"/>
              </w:rPr>
              <w:t>≤</w:t>
            </w:r>
            <w:r>
              <w:rPr>
                <w:rFonts w:ascii="宋体" w:hAnsi="宋体" w:cs="宋体" w:hint="eastAsia"/>
                <w:bCs/>
                <w:color w:val="000000"/>
                <w:sz w:val="30"/>
                <w:szCs w:val="30"/>
              </w:rPr>
              <w:t>560 g/L</w:t>
            </w:r>
          </w:p>
        </w:tc>
      </w:tr>
      <w:tr w14:paraId="164912B6" w14:textId="77777777">
        <w:tblPrEx>
          <w:tblW w:w="8505" w:type="dxa"/>
          <w:jc w:val="center"/>
          <w:tblLayout w:type="fixed"/>
          <w:tblLook w:val="04A0"/>
        </w:tblPrEx>
        <w:trPr>
          <w:trHeight w:val="20"/>
          <w:jc w:val="center"/>
        </w:trPr>
        <w:tc>
          <w:tcPr>
            <w:tcW w:w="1460" w:type="dxa"/>
            <w:vMerge/>
            <w:vAlign w:val="center"/>
          </w:tcPr>
          <w:p w:rsidR="00A92AEF" w14:paraId="03ADBA80" w14:textId="77777777">
            <w:pPr>
              <w:spacing w:after="0" w:line="360" w:lineRule="auto"/>
              <w:rPr>
                <w:rFonts w:ascii="宋体" w:hAnsi="宋体" w:cs="宋体"/>
                <w:bCs/>
                <w:color w:val="000000"/>
                <w:sz w:val="30"/>
                <w:szCs w:val="30"/>
              </w:rPr>
            </w:pPr>
          </w:p>
        </w:tc>
        <w:tc>
          <w:tcPr>
            <w:tcW w:w="2162" w:type="dxa"/>
            <w:vMerge/>
            <w:vAlign w:val="center"/>
          </w:tcPr>
          <w:p w:rsidR="00A92AEF" w14:paraId="3AD86F42" w14:textId="77777777">
            <w:pPr>
              <w:spacing w:after="0" w:line="360" w:lineRule="auto"/>
              <w:rPr>
                <w:rFonts w:ascii="宋体" w:hAnsi="宋体" w:cs="宋体"/>
                <w:bCs/>
                <w:color w:val="000000"/>
                <w:sz w:val="30"/>
                <w:szCs w:val="30"/>
              </w:rPr>
            </w:pPr>
          </w:p>
        </w:tc>
        <w:tc>
          <w:tcPr>
            <w:tcW w:w="3370" w:type="dxa"/>
            <w:vAlign w:val="center"/>
          </w:tcPr>
          <w:p w:rsidR="00A92AEF" w14:paraId="1C30F7A4" w14:textId="77777777">
            <w:pPr>
              <w:spacing w:after="0" w:line="360" w:lineRule="auto"/>
              <w:rPr>
                <w:rFonts w:ascii="宋体" w:hAnsi="宋体" w:cs="宋体"/>
                <w:bCs/>
                <w:color w:val="000000"/>
                <w:sz w:val="30"/>
                <w:szCs w:val="30"/>
              </w:rPr>
            </w:pPr>
            <w:r>
              <w:rPr>
                <w:rFonts w:ascii="宋体" w:hAnsi="宋体" w:cs="宋体" w:hint="eastAsia"/>
                <w:bCs/>
                <w:color w:val="000000"/>
                <w:sz w:val="30"/>
                <w:szCs w:val="30"/>
              </w:rPr>
              <w:t>苯含量</w:t>
            </w:r>
            <w:r>
              <w:rPr>
                <w:rFonts w:ascii="宋体" w:hAnsi="宋体" w:cs="宋体" w:hint="eastAsia"/>
                <w:bCs/>
                <w:color w:val="000000"/>
                <w:sz w:val="30"/>
                <w:szCs w:val="30"/>
              </w:rPr>
              <w:t xml:space="preserve"> </w:t>
            </w:r>
            <w:r>
              <w:rPr>
                <w:rFonts w:ascii="宋体" w:hAnsi="宋体" w:cs="宋体" w:hint="eastAsia"/>
                <w:bCs/>
                <w:color w:val="000000"/>
                <w:sz w:val="30"/>
                <w:szCs w:val="30"/>
              </w:rPr>
              <w:t>≤</w:t>
            </w:r>
            <w:r>
              <w:rPr>
                <w:rFonts w:ascii="宋体" w:hAnsi="宋体" w:cs="宋体" w:hint="eastAsia"/>
                <w:bCs/>
                <w:color w:val="000000"/>
                <w:sz w:val="30"/>
                <w:szCs w:val="30"/>
              </w:rPr>
              <w:t>%</w:t>
            </w:r>
          </w:p>
        </w:tc>
        <w:tc>
          <w:tcPr>
            <w:tcW w:w="1513" w:type="dxa"/>
            <w:vAlign w:val="center"/>
          </w:tcPr>
          <w:p w:rsidR="00A92AEF" w14:paraId="1D991F0E" w14:textId="77777777">
            <w:pPr>
              <w:spacing w:after="0" w:line="360" w:lineRule="auto"/>
              <w:rPr>
                <w:rFonts w:ascii="宋体" w:hAnsi="宋体" w:cs="宋体"/>
                <w:bCs/>
                <w:color w:val="000000"/>
                <w:sz w:val="30"/>
                <w:szCs w:val="30"/>
              </w:rPr>
            </w:pPr>
            <w:r>
              <w:rPr>
                <w:rFonts w:ascii="宋体" w:hAnsi="宋体" w:cs="宋体" w:hint="eastAsia"/>
                <w:bCs/>
                <w:color w:val="000000"/>
                <w:sz w:val="30"/>
                <w:szCs w:val="30"/>
              </w:rPr>
              <w:t>＜</w:t>
            </w:r>
            <w:r>
              <w:rPr>
                <w:rFonts w:ascii="宋体" w:hAnsi="宋体" w:cs="宋体" w:hint="eastAsia"/>
                <w:bCs/>
                <w:color w:val="000000"/>
                <w:sz w:val="30"/>
                <w:szCs w:val="30"/>
              </w:rPr>
              <w:t xml:space="preserve"> %</w:t>
            </w:r>
          </w:p>
        </w:tc>
      </w:tr>
      <w:tr w14:paraId="2B141777" w14:textId="77777777">
        <w:tblPrEx>
          <w:tblW w:w="8505" w:type="dxa"/>
          <w:jc w:val="center"/>
          <w:tblLayout w:type="fixed"/>
          <w:tblLook w:val="04A0"/>
        </w:tblPrEx>
        <w:trPr>
          <w:trHeight w:val="20"/>
          <w:jc w:val="center"/>
        </w:trPr>
        <w:tc>
          <w:tcPr>
            <w:tcW w:w="1460" w:type="dxa"/>
            <w:vMerge/>
            <w:vAlign w:val="center"/>
          </w:tcPr>
          <w:p w:rsidR="00A92AEF" w14:paraId="0C5F938E" w14:textId="77777777">
            <w:pPr>
              <w:spacing w:after="0" w:line="360" w:lineRule="auto"/>
              <w:rPr>
                <w:rFonts w:ascii="宋体" w:hAnsi="宋体" w:cs="宋体"/>
                <w:bCs/>
                <w:color w:val="000000"/>
                <w:sz w:val="30"/>
                <w:szCs w:val="30"/>
              </w:rPr>
            </w:pPr>
          </w:p>
        </w:tc>
        <w:tc>
          <w:tcPr>
            <w:tcW w:w="2162" w:type="dxa"/>
            <w:vMerge/>
            <w:vAlign w:val="center"/>
          </w:tcPr>
          <w:p w:rsidR="00A92AEF" w14:paraId="49AC7458" w14:textId="77777777">
            <w:pPr>
              <w:spacing w:after="0" w:line="360" w:lineRule="auto"/>
              <w:rPr>
                <w:rFonts w:ascii="宋体" w:hAnsi="宋体" w:cs="宋体"/>
                <w:bCs/>
                <w:color w:val="000000"/>
                <w:sz w:val="30"/>
                <w:szCs w:val="30"/>
              </w:rPr>
            </w:pPr>
          </w:p>
        </w:tc>
        <w:tc>
          <w:tcPr>
            <w:tcW w:w="3370" w:type="dxa"/>
            <w:vAlign w:val="center"/>
          </w:tcPr>
          <w:p w:rsidR="00A92AEF" w14:paraId="77F831ED" w14:textId="77777777">
            <w:pPr>
              <w:spacing w:after="0" w:line="360" w:lineRule="auto"/>
              <w:rPr>
                <w:rFonts w:ascii="宋体" w:hAnsi="宋体" w:cs="宋体"/>
                <w:bCs/>
                <w:color w:val="000000"/>
                <w:sz w:val="30"/>
                <w:szCs w:val="30"/>
              </w:rPr>
            </w:pPr>
            <w:r>
              <w:rPr>
                <w:rFonts w:ascii="宋体" w:hAnsi="宋体" w:cs="宋体" w:hint="eastAsia"/>
                <w:bCs/>
                <w:color w:val="000000"/>
                <w:sz w:val="30"/>
                <w:szCs w:val="30"/>
              </w:rPr>
              <w:t>甲苯、二甲苯、乙苯含量总和</w:t>
            </w:r>
            <w:r>
              <w:rPr>
                <w:rFonts w:ascii="宋体" w:hAnsi="宋体" w:cs="宋体" w:hint="eastAsia"/>
                <w:bCs/>
                <w:color w:val="000000"/>
                <w:sz w:val="30"/>
                <w:szCs w:val="30"/>
              </w:rPr>
              <w:t xml:space="preserve"> </w:t>
            </w:r>
            <w:r>
              <w:rPr>
                <w:rFonts w:ascii="宋体" w:hAnsi="宋体" w:cs="宋体" w:hint="eastAsia"/>
                <w:bCs/>
                <w:color w:val="000000"/>
                <w:sz w:val="30"/>
                <w:szCs w:val="30"/>
              </w:rPr>
              <w:t>≤</w:t>
            </w:r>
            <w:r>
              <w:rPr>
                <w:rFonts w:ascii="宋体" w:hAnsi="宋体" w:cs="宋体" w:hint="eastAsia"/>
                <w:bCs/>
                <w:color w:val="000000"/>
                <w:sz w:val="30"/>
                <w:szCs w:val="30"/>
              </w:rPr>
              <w:t>30%</w:t>
            </w:r>
          </w:p>
        </w:tc>
        <w:tc>
          <w:tcPr>
            <w:tcW w:w="1513" w:type="dxa"/>
            <w:vAlign w:val="center"/>
          </w:tcPr>
          <w:p w:rsidR="00A92AEF" w14:paraId="07A048C3" w14:textId="77777777">
            <w:pPr>
              <w:spacing w:after="0" w:line="360" w:lineRule="auto"/>
              <w:rPr>
                <w:rFonts w:ascii="宋体" w:hAnsi="宋体" w:cs="宋体"/>
                <w:bCs/>
                <w:color w:val="000000"/>
                <w:sz w:val="30"/>
                <w:szCs w:val="30"/>
              </w:rPr>
            </w:pPr>
            <w:r>
              <w:rPr>
                <w:rFonts w:ascii="宋体" w:hAnsi="宋体" w:cs="宋体" w:hint="eastAsia"/>
                <w:bCs/>
                <w:color w:val="000000"/>
                <w:sz w:val="30"/>
                <w:szCs w:val="30"/>
              </w:rPr>
              <w:t>＜</w:t>
            </w:r>
            <w:r>
              <w:rPr>
                <w:rFonts w:ascii="宋体" w:hAnsi="宋体" w:cs="宋体" w:hint="eastAsia"/>
                <w:bCs/>
                <w:color w:val="000000"/>
                <w:sz w:val="30"/>
                <w:szCs w:val="30"/>
              </w:rPr>
              <w:t>26%</w:t>
            </w:r>
          </w:p>
        </w:tc>
      </w:tr>
      <w:tr w14:paraId="3EB33A24" w14:textId="77777777">
        <w:tblPrEx>
          <w:tblW w:w="8505" w:type="dxa"/>
          <w:jc w:val="center"/>
          <w:tblLayout w:type="fixed"/>
          <w:tblLook w:val="04A0"/>
        </w:tblPrEx>
        <w:trPr>
          <w:trHeight w:val="20"/>
          <w:jc w:val="center"/>
        </w:trPr>
        <w:tc>
          <w:tcPr>
            <w:tcW w:w="1460" w:type="dxa"/>
            <w:vMerge/>
            <w:vAlign w:val="center"/>
          </w:tcPr>
          <w:p w:rsidR="00A92AEF" w14:paraId="3CD4F3AB" w14:textId="77777777">
            <w:pPr>
              <w:spacing w:after="0" w:line="360" w:lineRule="auto"/>
              <w:rPr>
                <w:rFonts w:ascii="宋体" w:hAnsi="宋体" w:cs="宋体"/>
                <w:bCs/>
                <w:color w:val="000000"/>
                <w:sz w:val="30"/>
                <w:szCs w:val="30"/>
              </w:rPr>
            </w:pPr>
          </w:p>
        </w:tc>
        <w:tc>
          <w:tcPr>
            <w:tcW w:w="2162" w:type="dxa"/>
            <w:vMerge/>
            <w:vAlign w:val="center"/>
          </w:tcPr>
          <w:p w:rsidR="00A92AEF" w14:paraId="5094ACE1" w14:textId="77777777">
            <w:pPr>
              <w:spacing w:after="0" w:line="360" w:lineRule="auto"/>
              <w:rPr>
                <w:rFonts w:ascii="宋体" w:hAnsi="宋体" w:cs="宋体"/>
                <w:bCs/>
                <w:color w:val="000000"/>
                <w:sz w:val="30"/>
                <w:szCs w:val="30"/>
              </w:rPr>
            </w:pPr>
          </w:p>
        </w:tc>
        <w:tc>
          <w:tcPr>
            <w:tcW w:w="3370" w:type="dxa"/>
            <w:vAlign w:val="center"/>
          </w:tcPr>
          <w:p w:rsidR="00A92AEF" w14:paraId="72B911B2" w14:textId="77777777">
            <w:pPr>
              <w:spacing w:after="0" w:line="360" w:lineRule="auto"/>
              <w:rPr>
                <w:rFonts w:ascii="宋体" w:hAnsi="宋体" w:cs="宋体"/>
                <w:bCs/>
                <w:color w:val="000000"/>
                <w:sz w:val="30"/>
                <w:szCs w:val="30"/>
              </w:rPr>
            </w:pPr>
            <w:r>
              <w:rPr>
                <w:rFonts w:ascii="宋体" w:hAnsi="宋体" w:cs="宋体" w:hint="eastAsia"/>
                <w:bCs/>
                <w:color w:val="000000"/>
                <w:sz w:val="30"/>
                <w:szCs w:val="30"/>
              </w:rPr>
              <w:t>可溶性铬含量</w:t>
            </w:r>
            <w:r>
              <w:rPr>
                <w:rFonts w:ascii="宋体" w:hAnsi="宋体" w:cs="宋体" w:hint="eastAsia"/>
                <w:bCs/>
                <w:color w:val="000000"/>
                <w:sz w:val="30"/>
                <w:szCs w:val="30"/>
              </w:rPr>
              <w:t xml:space="preserve"> </w:t>
            </w:r>
            <w:r>
              <w:rPr>
                <w:rFonts w:ascii="宋体" w:hAnsi="宋体" w:cs="宋体" w:hint="eastAsia"/>
                <w:bCs/>
                <w:color w:val="000000"/>
                <w:sz w:val="30"/>
                <w:szCs w:val="30"/>
              </w:rPr>
              <w:t>≤</w:t>
            </w:r>
            <w:r>
              <w:rPr>
                <w:rFonts w:ascii="宋体" w:hAnsi="宋体" w:cs="宋体" w:hint="eastAsia"/>
                <w:bCs/>
                <w:color w:val="000000"/>
                <w:sz w:val="30"/>
                <w:szCs w:val="30"/>
              </w:rPr>
              <w:t>60mg/kg</w:t>
            </w:r>
          </w:p>
        </w:tc>
        <w:tc>
          <w:tcPr>
            <w:tcW w:w="1513" w:type="dxa"/>
            <w:vAlign w:val="center"/>
          </w:tcPr>
          <w:p w:rsidR="00A92AEF" w14:paraId="40E8D153" w14:textId="77777777">
            <w:pPr>
              <w:spacing w:after="0" w:line="360" w:lineRule="auto"/>
              <w:rPr>
                <w:rFonts w:ascii="宋体" w:hAnsi="宋体" w:cs="宋体"/>
                <w:bCs/>
                <w:color w:val="000000"/>
                <w:sz w:val="30"/>
                <w:szCs w:val="30"/>
              </w:rPr>
            </w:pPr>
            <w:r>
              <w:rPr>
                <w:rFonts w:ascii="宋体" w:hAnsi="宋体" w:cs="宋体" w:hint="eastAsia"/>
                <w:bCs/>
                <w:color w:val="000000"/>
                <w:sz w:val="30"/>
                <w:szCs w:val="30"/>
              </w:rPr>
              <w:t>＜</w:t>
            </w:r>
            <w:r>
              <w:rPr>
                <w:rFonts w:ascii="宋体" w:hAnsi="宋体" w:cs="宋体" w:hint="eastAsia"/>
                <w:bCs/>
                <w:color w:val="000000"/>
                <w:sz w:val="30"/>
                <w:szCs w:val="30"/>
              </w:rPr>
              <w:t>2 mg/kg</w:t>
            </w:r>
          </w:p>
        </w:tc>
      </w:tr>
      <w:tr w14:paraId="335CA9FC" w14:textId="77777777">
        <w:tblPrEx>
          <w:tblW w:w="8505" w:type="dxa"/>
          <w:jc w:val="center"/>
          <w:tblLayout w:type="fixed"/>
          <w:tblLook w:val="04A0"/>
        </w:tblPrEx>
        <w:trPr>
          <w:trHeight w:val="20"/>
          <w:jc w:val="center"/>
        </w:trPr>
        <w:tc>
          <w:tcPr>
            <w:tcW w:w="1460" w:type="dxa"/>
            <w:vMerge/>
            <w:vAlign w:val="center"/>
          </w:tcPr>
          <w:p w:rsidR="00A92AEF" w14:paraId="7CCA3A83" w14:textId="77777777">
            <w:pPr>
              <w:spacing w:after="0" w:line="360" w:lineRule="auto"/>
              <w:rPr>
                <w:rFonts w:ascii="宋体" w:hAnsi="宋体" w:cs="宋体"/>
                <w:bCs/>
                <w:color w:val="000000"/>
                <w:sz w:val="30"/>
                <w:szCs w:val="30"/>
              </w:rPr>
            </w:pPr>
          </w:p>
        </w:tc>
        <w:tc>
          <w:tcPr>
            <w:tcW w:w="2162" w:type="dxa"/>
            <w:vMerge/>
            <w:vAlign w:val="center"/>
          </w:tcPr>
          <w:p w:rsidR="00A92AEF" w14:paraId="75339FB5" w14:textId="77777777">
            <w:pPr>
              <w:spacing w:after="0" w:line="360" w:lineRule="auto"/>
              <w:rPr>
                <w:rFonts w:ascii="宋体" w:hAnsi="宋体" w:cs="宋体"/>
                <w:bCs/>
                <w:color w:val="000000"/>
                <w:sz w:val="30"/>
                <w:szCs w:val="30"/>
              </w:rPr>
            </w:pPr>
          </w:p>
        </w:tc>
        <w:tc>
          <w:tcPr>
            <w:tcW w:w="3370" w:type="dxa"/>
            <w:vAlign w:val="center"/>
          </w:tcPr>
          <w:p w:rsidR="00A92AEF" w14:paraId="5882E727" w14:textId="77777777">
            <w:pPr>
              <w:spacing w:after="0" w:line="360" w:lineRule="auto"/>
              <w:rPr>
                <w:rFonts w:ascii="宋体" w:hAnsi="宋体" w:cs="宋体"/>
                <w:bCs/>
                <w:color w:val="000000"/>
                <w:sz w:val="30"/>
                <w:szCs w:val="30"/>
              </w:rPr>
            </w:pPr>
            <w:r>
              <w:rPr>
                <w:rFonts w:ascii="宋体" w:hAnsi="宋体" w:cs="宋体" w:hint="eastAsia"/>
                <w:bCs/>
                <w:color w:val="000000"/>
                <w:sz w:val="30"/>
                <w:szCs w:val="30"/>
              </w:rPr>
              <w:t>可溶性镉含量</w:t>
            </w:r>
            <w:r>
              <w:rPr>
                <w:rFonts w:ascii="宋体" w:hAnsi="宋体" w:cs="宋体" w:hint="eastAsia"/>
                <w:bCs/>
                <w:color w:val="000000"/>
                <w:sz w:val="30"/>
                <w:szCs w:val="30"/>
              </w:rPr>
              <w:t xml:space="preserve"> </w:t>
            </w:r>
            <w:r>
              <w:rPr>
                <w:rFonts w:ascii="宋体" w:hAnsi="宋体" w:cs="宋体" w:hint="eastAsia"/>
                <w:bCs/>
                <w:color w:val="000000"/>
                <w:sz w:val="30"/>
                <w:szCs w:val="30"/>
              </w:rPr>
              <w:t>≤</w:t>
            </w:r>
            <w:r>
              <w:rPr>
                <w:rFonts w:ascii="宋体" w:hAnsi="宋体" w:cs="宋体" w:hint="eastAsia"/>
                <w:bCs/>
                <w:color w:val="000000"/>
                <w:sz w:val="30"/>
                <w:szCs w:val="30"/>
              </w:rPr>
              <w:t>75mg/kg</w:t>
            </w:r>
          </w:p>
        </w:tc>
        <w:tc>
          <w:tcPr>
            <w:tcW w:w="1513" w:type="dxa"/>
            <w:vAlign w:val="center"/>
          </w:tcPr>
          <w:p w:rsidR="00A92AEF" w14:paraId="30EA9B82" w14:textId="77777777">
            <w:pPr>
              <w:spacing w:after="0" w:line="360" w:lineRule="auto"/>
              <w:rPr>
                <w:rFonts w:ascii="宋体" w:hAnsi="宋体" w:cs="宋体"/>
                <w:bCs/>
                <w:color w:val="000000"/>
                <w:sz w:val="30"/>
                <w:szCs w:val="30"/>
              </w:rPr>
            </w:pPr>
            <w:r>
              <w:rPr>
                <w:rFonts w:ascii="宋体" w:hAnsi="宋体" w:cs="宋体" w:hint="eastAsia"/>
                <w:bCs/>
                <w:color w:val="000000"/>
                <w:sz w:val="30"/>
                <w:szCs w:val="30"/>
              </w:rPr>
              <w:t>＜</w:t>
            </w:r>
            <w:r>
              <w:rPr>
                <w:rFonts w:ascii="宋体" w:hAnsi="宋体" w:cs="宋体" w:hint="eastAsia"/>
                <w:bCs/>
                <w:color w:val="000000"/>
                <w:sz w:val="30"/>
                <w:szCs w:val="30"/>
              </w:rPr>
              <w:t xml:space="preserve"> mg/kg</w:t>
            </w:r>
          </w:p>
        </w:tc>
      </w:tr>
      <w:tr w14:paraId="1EB8FA5B" w14:textId="77777777">
        <w:tblPrEx>
          <w:tblW w:w="8505" w:type="dxa"/>
          <w:jc w:val="center"/>
          <w:tblLayout w:type="fixed"/>
          <w:tblLook w:val="04A0"/>
        </w:tblPrEx>
        <w:trPr>
          <w:trHeight w:val="20"/>
          <w:jc w:val="center"/>
        </w:trPr>
        <w:tc>
          <w:tcPr>
            <w:tcW w:w="1460" w:type="dxa"/>
            <w:vMerge/>
            <w:vAlign w:val="center"/>
          </w:tcPr>
          <w:p w:rsidR="00A92AEF" w14:paraId="04F207A3" w14:textId="77777777">
            <w:pPr>
              <w:spacing w:after="0" w:line="360" w:lineRule="auto"/>
              <w:rPr>
                <w:rFonts w:ascii="宋体" w:hAnsi="宋体" w:cs="宋体"/>
                <w:bCs/>
                <w:color w:val="000000"/>
                <w:sz w:val="30"/>
                <w:szCs w:val="30"/>
              </w:rPr>
            </w:pPr>
          </w:p>
        </w:tc>
        <w:tc>
          <w:tcPr>
            <w:tcW w:w="2162" w:type="dxa"/>
            <w:vMerge/>
            <w:vAlign w:val="center"/>
          </w:tcPr>
          <w:p w:rsidR="00A92AEF" w14:paraId="541B9895" w14:textId="77777777">
            <w:pPr>
              <w:spacing w:after="0" w:line="360" w:lineRule="auto"/>
              <w:rPr>
                <w:rFonts w:ascii="宋体" w:hAnsi="宋体" w:cs="宋体"/>
                <w:bCs/>
                <w:color w:val="000000"/>
                <w:sz w:val="30"/>
                <w:szCs w:val="30"/>
              </w:rPr>
            </w:pPr>
          </w:p>
        </w:tc>
        <w:tc>
          <w:tcPr>
            <w:tcW w:w="3370" w:type="dxa"/>
            <w:vAlign w:val="center"/>
          </w:tcPr>
          <w:p w:rsidR="00A92AEF" w14:paraId="41B977F3" w14:textId="77777777">
            <w:pPr>
              <w:spacing w:after="0" w:line="360" w:lineRule="auto"/>
              <w:rPr>
                <w:rFonts w:ascii="宋体" w:hAnsi="宋体" w:cs="宋体"/>
                <w:bCs/>
                <w:color w:val="000000"/>
                <w:sz w:val="30"/>
                <w:szCs w:val="30"/>
              </w:rPr>
            </w:pPr>
            <w:r>
              <w:rPr>
                <w:rFonts w:ascii="宋体" w:hAnsi="宋体" w:cs="宋体" w:hint="eastAsia"/>
                <w:bCs/>
                <w:color w:val="000000"/>
                <w:sz w:val="30"/>
                <w:szCs w:val="30"/>
              </w:rPr>
              <w:t>可溶性铬含量</w:t>
            </w:r>
            <w:r>
              <w:rPr>
                <w:rFonts w:ascii="宋体" w:hAnsi="宋体" w:cs="宋体" w:hint="eastAsia"/>
                <w:bCs/>
                <w:color w:val="000000"/>
                <w:sz w:val="30"/>
                <w:szCs w:val="30"/>
              </w:rPr>
              <w:t xml:space="preserve"> </w:t>
            </w:r>
            <w:r>
              <w:rPr>
                <w:rFonts w:ascii="宋体" w:hAnsi="宋体" w:cs="宋体" w:hint="eastAsia"/>
                <w:bCs/>
                <w:color w:val="000000"/>
                <w:sz w:val="30"/>
                <w:szCs w:val="30"/>
              </w:rPr>
              <w:t>≤</w:t>
            </w:r>
            <w:r>
              <w:rPr>
                <w:rFonts w:ascii="宋体" w:hAnsi="宋体" w:cs="宋体" w:hint="eastAsia"/>
                <w:bCs/>
                <w:color w:val="000000"/>
                <w:sz w:val="30"/>
                <w:szCs w:val="30"/>
              </w:rPr>
              <w:t>90mg/kg</w:t>
            </w:r>
          </w:p>
        </w:tc>
        <w:tc>
          <w:tcPr>
            <w:tcW w:w="1513" w:type="dxa"/>
            <w:vAlign w:val="center"/>
          </w:tcPr>
          <w:p w:rsidR="00A92AEF" w14:paraId="033B8DBB" w14:textId="77777777">
            <w:pPr>
              <w:spacing w:after="0" w:line="360" w:lineRule="auto"/>
              <w:rPr>
                <w:rFonts w:ascii="宋体" w:hAnsi="宋体" w:cs="宋体"/>
                <w:bCs/>
                <w:color w:val="000000"/>
                <w:sz w:val="30"/>
                <w:szCs w:val="30"/>
              </w:rPr>
            </w:pPr>
            <w:r>
              <w:rPr>
                <w:rFonts w:ascii="宋体" w:hAnsi="宋体" w:cs="宋体" w:hint="eastAsia"/>
                <w:bCs/>
                <w:color w:val="000000"/>
                <w:sz w:val="30"/>
                <w:szCs w:val="30"/>
              </w:rPr>
              <w:t>＜</w:t>
            </w:r>
            <w:r>
              <w:rPr>
                <w:rFonts w:ascii="宋体" w:hAnsi="宋体" w:cs="宋体" w:hint="eastAsia"/>
                <w:bCs/>
                <w:color w:val="000000"/>
                <w:sz w:val="30"/>
                <w:szCs w:val="30"/>
              </w:rPr>
              <w:t xml:space="preserve"> mg/kg</w:t>
            </w:r>
          </w:p>
        </w:tc>
      </w:tr>
      <w:tr w14:paraId="7BD35E8A" w14:textId="77777777">
        <w:tblPrEx>
          <w:tblW w:w="8505" w:type="dxa"/>
          <w:jc w:val="center"/>
          <w:tblLayout w:type="fixed"/>
          <w:tblLook w:val="04A0"/>
        </w:tblPrEx>
        <w:trPr>
          <w:trHeight w:val="20"/>
          <w:jc w:val="center"/>
        </w:trPr>
        <w:tc>
          <w:tcPr>
            <w:tcW w:w="1460" w:type="dxa"/>
            <w:vMerge/>
            <w:vAlign w:val="center"/>
          </w:tcPr>
          <w:p w:rsidR="00A92AEF" w14:paraId="39692A1C" w14:textId="77777777">
            <w:pPr>
              <w:spacing w:after="0" w:line="360" w:lineRule="auto"/>
              <w:rPr>
                <w:rFonts w:ascii="宋体" w:hAnsi="宋体" w:cs="宋体"/>
                <w:bCs/>
                <w:color w:val="000000"/>
                <w:sz w:val="30"/>
                <w:szCs w:val="30"/>
              </w:rPr>
            </w:pPr>
          </w:p>
        </w:tc>
        <w:tc>
          <w:tcPr>
            <w:tcW w:w="2162" w:type="dxa"/>
            <w:vMerge/>
            <w:vAlign w:val="center"/>
          </w:tcPr>
          <w:p w:rsidR="00A92AEF" w14:paraId="128155BB" w14:textId="77777777">
            <w:pPr>
              <w:spacing w:after="0" w:line="360" w:lineRule="auto"/>
              <w:rPr>
                <w:rFonts w:ascii="宋体" w:hAnsi="宋体" w:cs="宋体"/>
                <w:bCs/>
                <w:color w:val="000000"/>
                <w:sz w:val="30"/>
                <w:szCs w:val="30"/>
              </w:rPr>
            </w:pPr>
          </w:p>
        </w:tc>
        <w:tc>
          <w:tcPr>
            <w:tcW w:w="3370" w:type="dxa"/>
            <w:vAlign w:val="center"/>
          </w:tcPr>
          <w:p w:rsidR="00A92AEF" w14:paraId="06C2AD72" w14:textId="77777777">
            <w:pPr>
              <w:spacing w:after="0" w:line="360" w:lineRule="auto"/>
              <w:rPr>
                <w:rFonts w:ascii="宋体" w:hAnsi="宋体" w:cs="宋体"/>
                <w:bCs/>
                <w:color w:val="000000"/>
                <w:sz w:val="30"/>
                <w:szCs w:val="30"/>
              </w:rPr>
            </w:pPr>
            <w:r>
              <w:rPr>
                <w:rFonts w:ascii="宋体" w:hAnsi="宋体" w:cs="宋体" w:hint="eastAsia"/>
                <w:bCs/>
                <w:color w:val="000000"/>
                <w:sz w:val="30"/>
                <w:szCs w:val="30"/>
              </w:rPr>
              <w:t>可溶性汞含量</w:t>
            </w:r>
            <w:r>
              <w:rPr>
                <w:rFonts w:ascii="宋体" w:hAnsi="宋体" w:cs="宋体" w:hint="eastAsia"/>
                <w:bCs/>
                <w:color w:val="000000"/>
                <w:sz w:val="30"/>
                <w:szCs w:val="30"/>
              </w:rPr>
              <w:t xml:space="preserve"> </w:t>
            </w:r>
            <w:r>
              <w:rPr>
                <w:rFonts w:ascii="宋体" w:hAnsi="宋体" w:cs="宋体" w:hint="eastAsia"/>
                <w:bCs/>
                <w:color w:val="000000"/>
                <w:sz w:val="30"/>
                <w:szCs w:val="30"/>
              </w:rPr>
              <w:t>≤</w:t>
            </w:r>
            <w:r>
              <w:rPr>
                <w:rFonts w:ascii="宋体" w:hAnsi="宋体" w:cs="宋体" w:hint="eastAsia"/>
                <w:bCs/>
                <w:color w:val="000000"/>
                <w:sz w:val="30"/>
                <w:szCs w:val="30"/>
              </w:rPr>
              <w:t>60mg/kg</w:t>
            </w:r>
          </w:p>
        </w:tc>
        <w:tc>
          <w:tcPr>
            <w:tcW w:w="1513" w:type="dxa"/>
            <w:vAlign w:val="center"/>
          </w:tcPr>
          <w:p w:rsidR="00A92AEF" w14:paraId="75849EF7" w14:textId="77777777">
            <w:pPr>
              <w:spacing w:after="0" w:line="360" w:lineRule="auto"/>
              <w:rPr>
                <w:rFonts w:ascii="宋体" w:hAnsi="宋体" w:cs="宋体"/>
                <w:bCs/>
                <w:color w:val="000000"/>
                <w:sz w:val="30"/>
                <w:szCs w:val="30"/>
              </w:rPr>
            </w:pPr>
            <w:r>
              <w:rPr>
                <w:rFonts w:ascii="宋体" w:hAnsi="宋体" w:cs="宋体" w:hint="eastAsia"/>
                <w:bCs/>
                <w:color w:val="000000"/>
                <w:sz w:val="30"/>
                <w:szCs w:val="30"/>
              </w:rPr>
              <w:t>＜</w:t>
            </w:r>
          </w:p>
        </w:tc>
      </w:tr>
    </w:tbl>
    <w:p w:rsidR="00A92AEF" w14:paraId="76DEDB3A" w14:textId="77777777">
      <w:pPr>
        <w:spacing w:after="0" w:line="360" w:lineRule="auto"/>
        <w:rPr>
          <w:rFonts w:ascii="宋体" w:hAnsi="宋体" w:cs="宋体"/>
          <w:bCs/>
          <w:color w:val="000000"/>
          <w:sz w:val="30"/>
          <w:szCs w:val="30"/>
        </w:rPr>
        <w:sectPr>
          <w:headerReference w:type="default" r:id="rId10"/>
          <w:type w:val="nextPage"/>
          <w:pgSz w:w="11906" w:h="16838"/>
          <w:pgMar w:top="1440" w:right="1800" w:bottom="1440" w:left="1800" w:header="851" w:footer="992" w:gutter="0"/>
          <w:pgNumType w:start="6"/>
          <w:cols w:space="425"/>
          <w:titlePg w:val="0"/>
          <w:docGrid w:type="lines" w:linePitch="312"/>
        </w:sectPr>
      </w:pPr>
    </w:p>
    <w:p w:rsidR="00A92AEF" w14:paraId="5E8D2D17" w14:textId="797D88BA">
      <w:pPr>
        <w:keepNext/>
        <w:keepLines/>
        <w:spacing w:after="0" w:line="360" w:lineRule="auto"/>
        <w:ind w:firstLine="600" w:firstLineChars="200"/>
        <w:rPr>
          <w:rFonts w:ascii="宋体" w:hAnsi="宋体" w:cs="宋体"/>
          <w:bCs/>
          <w:color w:val="000000"/>
          <w:sz w:val="30"/>
          <w:szCs w:val="30"/>
        </w:rPr>
      </w:pPr>
      <w:r>
        <w:rPr>
          <w:rFonts w:ascii="宋体" w:hAnsi="宋体" w:cs="宋体" w:hint="eastAsia"/>
          <w:bCs/>
          <w:noProof/>
          <w:color w:val="000000"/>
          <w:sz w:val="30"/>
          <w:szCs w:val="30"/>
        </w:rPr>
        <mc:AlternateContent>
          <mc:Choice Requires="wps">
            <w:drawing>
              <wp:anchor distT="0" distB="0" distL="114300" distR="114300" simplePos="0" relativeHeight="251671552"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597214476" name="PageShape7"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501220" w:rsidRPr="00501220" w14:textId="0958D5E0">
                            <w:pPr>
                              <w:rPr>
                                <w:rFonts w:ascii="黑体" w:eastAsia="黑体"/>
                                <w:sz w:val="24"/>
                              </w:rPr>
                            </w:pPr>
                            <w:r w:rsidRPr="00501220">
                              <w:rPr>
                                <w:rFonts w:ascii="黑体" w:eastAsia="黑体" w:hint="eastAsia"/>
                                <w:sz w:val="24"/>
                              </w:rPr>
                              <w:t>家具家电供货安装方案 全文共7页，当前为第7页。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7" o:spid="_x0000_s1062" type="#_x0000_t202" style="width:500pt;height:5pt;margin-top:836pt;margin-left:0;mso-wrap-distance-bottom:0;mso-wrap-distance-left:9pt;mso-wrap-distance-right:9pt;mso-wrap-distance-top:0;position:absolute;visibility:hidden;v-text-anchor:top;z-index:251670528" filled="f" fillcolor="this" stroked="t" strokecolor="black" strokeweight="0.5pt">
                <v:textbox>
                  <w:txbxContent>
                    <w:p w:rsidR="00501220" w:rsidRPr="00501220" w14:paraId="1CCAE4CD" w14:textId="0958D5E0">
                      <w:pPr>
                        <w:rPr>
                          <w:rFonts w:ascii="黑体" w:eastAsia="黑体"/>
                          <w:sz w:val="24"/>
                        </w:rPr>
                      </w:pPr>
                      <w:r w:rsidRPr="00501220">
                        <w:rPr>
                          <w:rFonts w:ascii="黑体" w:eastAsia="黑体" w:hint="eastAsia"/>
                          <w:sz w:val="24"/>
                        </w:rPr>
                        <w:t>家具家电供货安装方案 全文共7页，当前为第7页。</w:t>
                      </w:r>
                    </w:p>
                  </w:txbxContent>
                </v:textbox>
              </v:shape>
            </w:pict>
          </mc:Fallback>
        </mc:AlternateContent>
      </w:r>
      <w:r>
        <w:rPr>
          <w:rFonts w:ascii="宋体" w:hAnsi="宋体" w:cs="宋体" w:hint="eastAsia"/>
          <w:bCs/>
          <w:color w:val="000000"/>
          <w:sz w:val="30"/>
          <w:szCs w:val="30"/>
        </w:rPr>
        <w:t>（</w:t>
      </w:r>
      <w:r>
        <w:rPr>
          <w:rFonts w:ascii="宋体" w:hAnsi="宋体" w:cs="宋体" w:hint="eastAsia"/>
          <w:bCs/>
          <w:color w:val="000000"/>
          <w:sz w:val="30"/>
          <w:szCs w:val="30"/>
        </w:rPr>
        <w:t>2</w:t>
      </w:r>
      <w:r>
        <w:rPr>
          <w:rFonts w:ascii="宋体" w:hAnsi="宋体" w:cs="宋体" w:hint="eastAsia"/>
          <w:bCs/>
          <w:color w:val="000000"/>
          <w:sz w:val="30"/>
          <w:szCs w:val="30"/>
        </w:rPr>
        <w:t>）产品生产过程、工序质量管理检验与评估</w:t>
      </w:r>
    </w:p>
    <w:p w:rsidR="00A92AEF" w14:paraId="6907B048"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根据现有的生产流程，生产工序大致可分为以下</w:t>
      </w:r>
      <w:r>
        <w:rPr>
          <w:rFonts w:ascii="宋体" w:hAnsi="宋体" w:cs="宋体" w:hint="eastAsia"/>
          <w:bCs/>
          <w:color w:val="000000"/>
          <w:kern w:val="0"/>
          <w:sz w:val="30"/>
          <w:szCs w:val="30"/>
        </w:rPr>
        <w:t xml:space="preserve">11 </w:t>
      </w:r>
      <w:r>
        <w:rPr>
          <w:rFonts w:ascii="宋体" w:hAnsi="宋体" w:cs="宋体" w:hint="eastAsia"/>
          <w:bCs/>
          <w:color w:val="000000"/>
          <w:kern w:val="0"/>
          <w:sz w:val="30"/>
          <w:szCs w:val="30"/>
        </w:rPr>
        <w:t>道工序：</w:t>
      </w:r>
    </w:p>
    <w:p w:rsidR="00A92AEF" w14:paraId="6702ADB2" w14:textId="77777777">
      <w:pPr>
        <w:autoSpaceDE w:val="0"/>
        <w:autoSpaceDN w:val="0"/>
        <w:adjustRightInd w:val="0"/>
        <w:snapToGrid w:val="0"/>
        <w:spacing w:after="0" w:line="360" w:lineRule="auto"/>
        <w:jc w:val="left"/>
        <w:rPr>
          <w:rFonts w:ascii="宋体" w:hAnsi="宋体" w:cs="宋体"/>
          <w:bCs/>
          <w:color w:val="000000"/>
          <w:kern w:val="0"/>
          <w:sz w:val="30"/>
          <w:szCs w:val="30"/>
        </w:rPr>
      </w:pPr>
      <w:r>
        <w:rPr>
          <w:rFonts w:ascii="宋体" w:hAnsi="宋体" w:cs="宋体" w:hint="eastAsia"/>
          <w:bCs/>
          <w:color w:val="000000"/>
          <w:kern w:val="0"/>
          <w:sz w:val="30"/>
          <w:szCs w:val="30"/>
        </w:rPr>
        <w:t>领料</w:t>
      </w:r>
      <w:r>
        <w:rPr>
          <w:rFonts w:ascii="宋体" w:hAnsi="宋体" w:cs="宋体" w:hint="eastAsia"/>
          <w:bCs/>
          <w:color w:val="000000"/>
          <w:kern w:val="0"/>
          <w:sz w:val="30"/>
          <w:szCs w:val="30"/>
        </w:rPr>
        <w:t>-</w:t>
      </w:r>
      <w:r>
        <w:rPr>
          <w:rFonts w:ascii="宋体" w:hAnsi="宋体" w:cs="宋体" w:hint="eastAsia"/>
          <w:bCs/>
          <w:color w:val="000000"/>
          <w:kern w:val="0"/>
          <w:sz w:val="30"/>
          <w:szCs w:val="30"/>
        </w:rPr>
        <w:t>裁板</w:t>
      </w:r>
      <w:r>
        <w:rPr>
          <w:rFonts w:ascii="宋体" w:hAnsi="宋体" w:cs="宋体" w:hint="eastAsia"/>
          <w:bCs/>
          <w:color w:val="000000"/>
          <w:kern w:val="0"/>
          <w:sz w:val="30"/>
          <w:szCs w:val="30"/>
        </w:rPr>
        <w:t>-</w:t>
      </w:r>
      <w:r>
        <w:rPr>
          <w:rFonts w:ascii="宋体" w:hAnsi="宋体" w:cs="宋体" w:hint="eastAsia"/>
          <w:bCs/>
          <w:color w:val="000000"/>
          <w:kern w:val="0"/>
          <w:sz w:val="30"/>
          <w:szCs w:val="30"/>
        </w:rPr>
        <w:t>铣边</w:t>
      </w:r>
      <w:r>
        <w:rPr>
          <w:rFonts w:ascii="宋体" w:hAnsi="宋体" w:cs="宋体" w:hint="eastAsia"/>
          <w:bCs/>
          <w:color w:val="000000"/>
          <w:kern w:val="0"/>
          <w:sz w:val="30"/>
          <w:szCs w:val="30"/>
        </w:rPr>
        <w:t>-</w:t>
      </w:r>
      <w:r>
        <w:rPr>
          <w:rFonts w:ascii="宋体" w:hAnsi="宋体" w:cs="宋体" w:hint="eastAsia"/>
          <w:bCs/>
          <w:color w:val="000000"/>
          <w:kern w:val="0"/>
          <w:sz w:val="30"/>
          <w:szCs w:val="30"/>
        </w:rPr>
        <w:t>修边涂胶</w:t>
      </w:r>
      <w:r>
        <w:rPr>
          <w:rFonts w:ascii="宋体" w:hAnsi="宋体" w:cs="宋体" w:hint="eastAsia"/>
          <w:bCs/>
          <w:color w:val="000000"/>
          <w:kern w:val="0"/>
          <w:sz w:val="30"/>
          <w:szCs w:val="30"/>
        </w:rPr>
        <w:t>-</w:t>
      </w:r>
      <w:r>
        <w:rPr>
          <w:rFonts w:ascii="宋体" w:hAnsi="宋体" w:cs="宋体" w:hint="eastAsia"/>
          <w:bCs/>
          <w:color w:val="000000"/>
          <w:kern w:val="0"/>
          <w:sz w:val="30"/>
          <w:szCs w:val="30"/>
        </w:rPr>
        <w:t>热压</w:t>
      </w:r>
      <w:r>
        <w:rPr>
          <w:rFonts w:ascii="宋体" w:hAnsi="宋体" w:cs="宋体" w:hint="eastAsia"/>
          <w:bCs/>
          <w:color w:val="000000"/>
          <w:kern w:val="0"/>
          <w:sz w:val="30"/>
          <w:szCs w:val="30"/>
        </w:rPr>
        <w:t>-</w:t>
      </w:r>
      <w:r>
        <w:rPr>
          <w:rFonts w:ascii="宋体" w:hAnsi="宋体" w:cs="宋体" w:hint="eastAsia"/>
          <w:bCs/>
          <w:color w:val="000000"/>
          <w:kern w:val="0"/>
          <w:sz w:val="30"/>
          <w:szCs w:val="30"/>
        </w:rPr>
        <w:t>后成型</w:t>
      </w:r>
      <w:r>
        <w:rPr>
          <w:rFonts w:ascii="宋体" w:hAnsi="宋体" w:cs="宋体" w:hint="eastAsia"/>
          <w:bCs/>
          <w:color w:val="000000"/>
          <w:kern w:val="0"/>
          <w:sz w:val="30"/>
          <w:szCs w:val="30"/>
        </w:rPr>
        <w:t>-</w:t>
      </w:r>
      <w:r>
        <w:rPr>
          <w:rFonts w:ascii="宋体" w:hAnsi="宋体" w:cs="宋体" w:hint="eastAsia"/>
          <w:bCs/>
          <w:color w:val="000000"/>
          <w:kern w:val="0"/>
          <w:sz w:val="30"/>
          <w:szCs w:val="30"/>
        </w:rPr>
        <w:t>封边</w:t>
      </w:r>
      <w:r>
        <w:rPr>
          <w:rFonts w:ascii="宋体" w:hAnsi="宋体" w:cs="宋体" w:hint="eastAsia"/>
          <w:bCs/>
          <w:color w:val="000000"/>
          <w:kern w:val="0"/>
          <w:sz w:val="30"/>
          <w:szCs w:val="30"/>
        </w:rPr>
        <w:t>-</w:t>
      </w:r>
      <w:r>
        <w:rPr>
          <w:rFonts w:ascii="宋体" w:hAnsi="宋体" w:cs="宋体" w:hint="eastAsia"/>
          <w:bCs/>
          <w:color w:val="000000"/>
          <w:kern w:val="0"/>
          <w:sz w:val="30"/>
          <w:szCs w:val="30"/>
        </w:rPr>
        <w:t>钻孔</w:t>
      </w:r>
      <w:r>
        <w:rPr>
          <w:rFonts w:ascii="宋体" w:hAnsi="宋体" w:cs="宋体" w:hint="eastAsia"/>
          <w:bCs/>
          <w:color w:val="000000"/>
          <w:kern w:val="0"/>
          <w:sz w:val="30"/>
          <w:szCs w:val="30"/>
        </w:rPr>
        <w:t>-</w:t>
      </w:r>
      <w:r>
        <w:rPr>
          <w:rFonts w:ascii="宋体" w:hAnsi="宋体" w:cs="宋体" w:hint="eastAsia"/>
          <w:bCs/>
          <w:color w:val="000000"/>
          <w:kern w:val="0"/>
          <w:sz w:val="30"/>
          <w:szCs w:val="30"/>
        </w:rPr>
        <w:t>开槽</w:t>
      </w:r>
      <w:r>
        <w:rPr>
          <w:rFonts w:ascii="宋体" w:hAnsi="宋体" w:cs="宋体" w:hint="eastAsia"/>
          <w:bCs/>
          <w:color w:val="000000"/>
          <w:kern w:val="0"/>
          <w:sz w:val="30"/>
          <w:szCs w:val="30"/>
        </w:rPr>
        <w:t>-</w:t>
      </w:r>
      <w:r>
        <w:rPr>
          <w:rFonts w:ascii="宋体" w:hAnsi="宋体" w:cs="宋体" w:hint="eastAsia"/>
          <w:bCs/>
          <w:color w:val="000000"/>
          <w:kern w:val="0"/>
          <w:sz w:val="30"/>
          <w:szCs w:val="30"/>
        </w:rPr>
        <w:t>组装</w:t>
      </w:r>
      <w:r>
        <w:rPr>
          <w:rFonts w:ascii="宋体" w:hAnsi="宋体" w:cs="宋体" w:hint="eastAsia"/>
          <w:bCs/>
          <w:color w:val="000000"/>
          <w:kern w:val="0"/>
          <w:sz w:val="30"/>
          <w:szCs w:val="30"/>
        </w:rPr>
        <w:t>-</w:t>
      </w:r>
      <w:r>
        <w:rPr>
          <w:rFonts w:ascii="宋体" w:hAnsi="宋体" w:cs="宋体" w:hint="eastAsia"/>
          <w:bCs/>
          <w:color w:val="000000"/>
          <w:kern w:val="0"/>
          <w:sz w:val="30"/>
          <w:szCs w:val="30"/>
        </w:rPr>
        <w:t>包装入库</w:t>
      </w:r>
    </w:p>
    <w:p w:rsidR="00A92AEF" w14:paraId="6CCE62F3"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1</w:t>
      </w:r>
      <w:r>
        <w:rPr>
          <w:rFonts w:ascii="宋体" w:hAnsi="宋体" w:cs="宋体" w:hint="eastAsia"/>
          <w:bCs/>
          <w:color w:val="000000"/>
          <w:kern w:val="0"/>
          <w:sz w:val="30"/>
          <w:szCs w:val="30"/>
        </w:rPr>
        <w:t>、材料领取标准</w:t>
      </w:r>
    </w:p>
    <w:p w:rsidR="00A92AEF" w14:paraId="44B6E396"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领取时，必须有发料人与领料人及质检员同时检验，如若发现板芯疏松、严重翘曲、厚度不均、板面划痕、磕碰等影响产品质量的问题时，不予领料，由材料库、质检部、采购部协商处理。</w:t>
      </w:r>
    </w:p>
    <w:p w:rsidR="00A92AEF" w14:paraId="3745CD21"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2</w:t>
      </w:r>
      <w:r>
        <w:rPr>
          <w:rFonts w:ascii="宋体" w:hAnsi="宋体" w:cs="宋体" w:hint="eastAsia"/>
          <w:bCs/>
          <w:color w:val="000000"/>
          <w:kern w:val="0"/>
          <w:sz w:val="30"/>
          <w:szCs w:val="30"/>
        </w:rPr>
        <w:t>、裁板工艺标准</w:t>
      </w:r>
    </w:p>
    <w:p w:rsidR="00A92AEF" w14:paraId="0BDB4A73"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粗裁：是指要进行鸭嘴和</w:t>
      </w:r>
      <w:r>
        <w:rPr>
          <w:rFonts w:ascii="宋体" w:hAnsi="宋体" w:cs="宋体" w:hint="eastAsia"/>
          <w:bCs/>
          <w:color w:val="000000"/>
          <w:kern w:val="0"/>
          <w:sz w:val="30"/>
          <w:szCs w:val="30"/>
        </w:rPr>
        <w:t xml:space="preserve">U </w:t>
      </w:r>
      <w:r>
        <w:rPr>
          <w:rFonts w:ascii="宋体" w:hAnsi="宋体" w:cs="宋体" w:hint="eastAsia"/>
          <w:bCs/>
          <w:color w:val="000000"/>
          <w:kern w:val="0"/>
          <w:sz w:val="30"/>
          <w:szCs w:val="30"/>
        </w:rPr>
        <w:t>形修边处理的先期裁板，要留有一定余量，便于下一步精裁。要求如下：</w:t>
      </w:r>
    </w:p>
    <w:p w:rsidR="00A92AEF" w14:paraId="76C3E0FC"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(1)</w:t>
      </w:r>
      <w:r>
        <w:rPr>
          <w:rFonts w:ascii="宋体" w:hAnsi="宋体" w:cs="宋体" w:hint="eastAsia"/>
          <w:bCs/>
          <w:color w:val="000000"/>
          <w:kern w:val="0"/>
          <w:sz w:val="30"/>
          <w:szCs w:val="30"/>
        </w:rPr>
        <w:t>、为保证精度，清理好锯台台面，根据不同材料的特性调好锯片转数，检查设备运转是否正常，锯片是否锋利，粗裁板长度</w:t>
      </w:r>
      <w:r>
        <w:rPr>
          <w:rFonts w:ascii="宋体" w:hAnsi="宋体" w:cs="宋体" w:hint="eastAsia"/>
          <w:bCs/>
          <w:color w:val="000000"/>
          <w:kern w:val="0"/>
          <w:sz w:val="30"/>
          <w:szCs w:val="30"/>
        </w:rPr>
        <w:t>(</w:t>
      </w:r>
      <w:r>
        <w:rPr>
          <w:rFonts w:ascii="宋体" w:hAnsi="宋体" w:cs="宋体" w:hint="eastAsia"/>
          <w:bCs/>
          <w:color w:val="000000"/>
          <w:kern w:val="0"/>
          <w:sz w:val="30"/>
          <w:szCs w:val="30"/>
        </w:rPr>
        <w:t>两直边距离</w:t>
      </w:r>
      <w:r>
        <w:rPr>
          <w:rFonts w:ascii="宋体" w:hAnsi="宋体" w:cs="宋体" w:hint="eastAsia"/>
          <w:bCs/>
          <w:color w:val="000000"/>
          <w:kern w:val="0"/>
          <w:sz w:val="30"/>
          <w:szCs w:val="30"/>
        </w:rPr>
        <w:t>)</w:t>
      </w:r>
      <w:r>
        <w:rPr>
          <w:rFonts w:ascii="宋体" w:hAnsi="宋体" w:cs="宋体" w:hint="eastAsia"/>
          <w:bCs/>
          <w:color w:val="000000"/>
          <w:kern w:val="0"/>
          <w:sz w:val="30"/>
          <w:szCs w:val="30"/>
        </w:rPr>
        <w:t>尺寸＋</w:t>
      </w:r>
      <w:r>
        <w:rPr>
          <w:rFonts w:ascii="宋体" w:hAnsi="宋体" w:cs="宋体" w:hint="eastAsia"/>
          <w:bCs/>
          <w:color w:val="000000"/>
          <w:kern w:val="0"/>
          <w:sz w:val="30"/>
          <w:szCs w:val="30"/>
        </w:rPr>
        <w:t>30</w:t>
      </w:r>
      <w:r>
        <w:rPr>
          <w:rFonts w:ascii="宋体" w:hAnsi="宋体" w:cs="宋体" w:hint="eastAsia"/>
          <w:bCs/>
          <w:color w:val="000000"/>
          <w:kern w:val="0"/>
          <w:sz w:val="30"/>
          <w:szCs w:val="30"/>
        </w:rPr>
        <w:t>，宽度尺寸误差不超过</w:t>
      </w:r>
      <w:r>
        <w:rPr>
          <w:rFonts w:ascii="宋体" w:hAnsi="宋体" w:cs="宋体" w:hint="eastAsia"/>
          <w:bCs/>
          <w:color w:val="000000"/>
          <w:kern w:val="0"/>
          <w:sz w:val="30"/>
          <w:szCs w:val="30"/>
        </w:rPr>
        <w:t>，</w:t>
      </w:r>
      <w:r>
        <w:rPr>
          <w:rFonts w:ascii="宋体" w:hAnsi="宋体" w:cs="宋体" w:hint="eastAsia"/>
          <w:bCs/>
          <w:color w:val="000000"/>
          <w:kern w:val="0"/>
          <w:sz w:val="30"/>
          <w:szCs w:val="30"/>
        </w:rPr>
        <w:t>裁好的板材经过尺寸检核方可交给下道工序。</w:t>
      </w:r>
    </w:p>
    <w:p w:rsidR="00A92AEF" w14:paraId="539B2120"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(2)</w:t>
      </w:r>
      <w:r>
        <w:rPr>
          <w:rFonts w:ascii="宋体" w:hAnsi="宋体" w:cs="宋体" w:hint="eastAsia"/>
          <w:bCs/>
          <w:color w:val="000000"/>
          <w:kern w:val="0"/>
          <w:sz w:val="30"/>
          <w:szCs w:val="30"/>
        </w:rPr>
        <w:t>、精裁板：下料尺寸误差不超过</w:t>
      </w:r>
      <w:r>
        <w:rPr>
          <w:rFonts w:ascii="宋体" w:hAnsi="宋体" w:cs="宋体" w:hint="eastAsia"/>
          <w:bCs/>
          <w:color w:val="000000"/>
          <w:kern w:val="0"/>
          <w:sz w:val="30"/>
          <w:szCs w:val="30"/>
        </w:rPr>
        <w:t>,</w:t>
      </w:r>
      <w:r>
        <w:rPr>
          <w:rFonts w:ascii="宋体" w:hAnsi="宋体" w:cs="宋体" w:hint="eastAsia"/>
          <w:bCs/>
          <w:color w:val="000000"/>
          <w:kern w:val="0"/>
          <w:sz w:val="30"/>
          <w:szCs w:val="30"/>
        </w:rPr>
        <w:t>切割边不许有崩碴。裁好的板材也需要经过尺寸检核方可交给下道工序。</w:t>
      </w:r>
    </w:p>
    <w:p w:rsidR="00A92AEF" w14:paraId="0152B2F4"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3</w:t>
      </w:r>
      <w:r>
        <w:rPr>
          <w:rFonts w:ascii="宋体" w:hAnsi="宋体" w:cs="宋体" w:hint="eastAsia"/>
          <w:bCs/>
          <w:color w:val="000000"/>
          <w:kern w:val="0"/>
          <w:sz w:val="30"/>
          <w:szCs w:val="30"/>
        </w:rPr>
        <w:t>、铣边工艺标准</w:t>
      </w:r>
    </w:p>
    <w:p w:rsidR="00A92AEF" w14:paraId="5CA7E473"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(1)</w:t>
      </w:r>
      <w:r>
        <w:rPr>
          <w:rFonts w:ascii="宋体" w:hAnsi="宋体" w:cs="宋体" w:hint="eastAsia"/>
          <w:bCs/>
          <w:color w:val="000000"/>
          <w:kern w:val="0"/>
          <w:sz w:val="30"/>
          <w:szCs w:val="30"/>
        </w:rPr>
        <w:t>、走料时要用力均匀，没有崩碴。曲线形状规范良好。不能因为台面不清洁而给板材造成划伤。</w:t>
      </w:r>
    </w:p>
    <w:p w:rsidR="00A92AEF" w14:paraId="2FF3F741" w14:textId="4535550B">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sectPr>
          <w:headerReference w:type="default" r:id="rId11"/>
          <w:type w:val="nextPage"/>
          <w:pgSz w:w="11906" w:h="16838"/>
          <w:pgMar w:top="1440" w:right="1800" w:bottom="1440" w:left="1800" w:header="851" w:footer="992" w:gutter="0"/>
          <w:pgNumType w:start="7"/>
          <w:cols w:space="425"/>
          <w:titlePg w:val="0"/>
          <w:docGrid w:type="lines" w:linePitch="312"/>
        </w:sectPr>
      </w:pPr>
      <w:r>
        <w:rPr>
          <w:rFonts w:ascii="宋体" w:hAnsi="宋体" w:cs="宋体" w:hint="eastAsia"/>
          <w:bCs/>
          <w:color w:val="000000"/>
          <w:kern w:val="0"/>
          <w:sz w:val="30"/>
          <w:szCs w:val="30"/>
        </w:rPr>
        <w:t>(2)</w:t>
      </w:r>
      <w:r>
        <w:rPr>
          <w:rFonts w:ascii="宋体" w:hAnsi="宋体" w:cs="宋体" w:hint="eastAsia"/>
          <w:bCs/>
          <w:color w:val="000000"/>
          <w:kern w:val="0"/>
          <w:sz w:val="30"/>
          <w:szCs w:val="30"/>
        </w:rPr>
        <w:t>、加工的鸭嘴或</w:t>
      </w:r>
      <w:r>
        <w:rPr>
          <w:rFonts w:ascii="宋体" w:hAnsi="宋体" w:cs="宋体" w:hint="eastAsia"/>
          <w:bCs/>
          <w:color w:val="000000"/>
          <w:kern w:val="0"/>
          <w:sz w:val="30"/>
          <w:szCs w:val="30"/>
        </w:rPr>
        <w:t xml:space="preserve">U </w:t>
      </w:r>
      <w:r>
        <w:rPr>
          <w:rFonts w:ascii="宋体" w:hAnsi="宋体" w:cs="宋体" w:hint="eastAsia"/>
          <w:bCs/>
          <w:color w:val="000000"/>
          <w:kern w:val="0"/>
          <w:sz w:val="30"/>
          <w:szCs w:val="30"/>
        </w:rPr>
        <w:t>形边要外表圆滑、平整，肉眼看无棱线、无波线。打磨前将腻子涂好，缺陷打的地方多次补平完全干燥方可打磨，先用粗砂纸粗打一遍，然后用细砂纸使鸭嘴、</w:t>
      </w:r>
      <w:r>
        <w:rPr>
          <w:rFonts w:ascii="宋体" w:hAnsi="宋体" w:cs="宋体" w:hint="eastAsia"/>
          <w:bCs/>
          <w:color w:val="000000"/>
          <w:kern w:val="0"/>
          <w:sz w:val="30"/>
          <w:szCs w:val="30"/>
        </w:rPr>
        <w:t xml:space="preserve">U </w:t>
      </w:r>
      <w:r>
        <w:rPr>
          <w:rFonts w:ascii="宋体" w:hAnsi="宋体" w:cs="宋体" w:hint="eastAsia"/>
          <w:bCs/>
          <w:color w:val="000000"/>
          <w:kern w:val="0"/>
          <w:sz w:val="30"/>
          <w:szCs w:val="30"/>
        </w:rPr>
        <w:t>形边光滑平整。两端不得打磨过重，否则后成型不能包严，造成次</w:t>
      </w:r>
    </w:p>
    <w:p w:rsidR="00A92AEF" w14:textId="4535550B">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noProof/>
          <w:color w:val="000000"/>
          <w:kern w:val="0"/>
          <w:sz w:val="30"/>
          <w:szCs w:val="30"/>
        </w:rPr>
        <mc:AlternateContent>
          <mc:Choice Requires="wps">
            <w:drawing>
              <wp:anchor distT="0" distB="0" distL="114300" distR="114300" simplePos="0" relativeHeight="251673600"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414121288" name="PageShape8"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501220" w:rsidRPr="00501220" w14:textId="0BEAEDF6">
                            <w:pPr>
                              <w:rPr>
                                <w:rFonts w:ascii="黑体" w:eastAsia="黑体"/>
                                <w:sz w:val="24"/>
                              </w:rPr>
                            </w:pPr>
                            <w:r w:rsidRPr="00501220">
                              <w:rPr>
                                <w:rFonts w:ascii="黑体" w:eastAsia="黑体" w:hint="eastAsia"/>
                                <w:sz w:val="24"/>
                              </w:rPr>
                              <w:t>家具家电供货安装方案 全文共8页，当前为第8页。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8" o:spid="_x0000_s1063" type="#_x0000_t202" style="width:500pt;height:5pt;margin-top:836pt;margin-left:0;mso-wrap-distance-bottom:0;mso-wrap-distance-left:9pt;mso-wrap-distance-right:9pt;mso-wrap-distance-top:0;position:absolute;visibility:hidden;v-text-anchor:top;z-index:251672576" filled="f" fillcolor="this" stroked="t" strokecolor="black" strokeweight="0.5pt">
                <v:textbox>
                  <w:txbxContent>
                    <w:p w:rsidR="00501220" w:rsidRPr="00501220" w14:paraId="596042CD" w14:textId="0BEAEDF6">
                      <w:pPr>
                        <w:rPr>
                          <w:rFonts w:ascii="黑体" w:eastAsia="黑体"/>
                          <w:sz w:val="24"/>
                        </w:rPr>
                      </w:pPr>
                      <w:r w:rsidRPr="00501220">
                        <w:rPr>
                          <w:rFonts w:ascii="黑体" w:eastAsia="黑体" w:hint="eastAsia"/>
                          <w:sz w:val="24"/>
                        </w:rPr>
                        <w:t>家具家电供货安装方案 全文共8页，当前为第8页。</w:t>
                      </w:r>
                    </w:p>
                  </w:txbxContent>
                </v:textbox>
              </v:shape>
            </w:pict>
          </mc:Fallback>
        </mc:AlternateContent>
      </w:r>
      <w:r>
        <w:rPr>
          <w:rFonts w:ascii="宋体" w:hAnsi="宋体" w:cs="宋体" w:hint="eastAsia"/>
          <w:bCs/>
          <w:color w:val="000000"/>
          <w:kern w:val="0"/>
          <w:sz w:val="30"/>
          <w:szCs w:val="30"/>
        </w:rPr>
        <w:t>品出现。</w:t>
      </w:r>
    </w:p>
    <w:p w:rsidR="00A92AEF" w14:paraId="3D6157FF"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4</w:t>
      </w:r>
      <w:r>
        <w:rPr>
          <w:rFonts w:ascii="宋体" w:hAnsi="宋体" w:cs="宋体" w:hint="eastAsia"/>
          <w:bCs/>
          <w:color w:val="000000"/>
          <w:kern w:val="0"/>
          <w:sz w:val="30"/>
          <w:szCs w:val="30"/>
        </w:rPr>
        <w:t>、涂胶包边</w:t>
      </w:r>
      <w:r>
        <w:rPr>
          <w:rFonts w:ascii="宋体" w:hAnsi="宋体" w:cs="宋体" w:hint="eastAsia"/>
          <w:bCs/>
          <w:color w:val="000000"/>
          <w:kern w:val="0"/>
          <w:sz w:val="30"/>
          <w:szCs w:val="30"/>
        </w:rPr>
        <w:t>(</w:t>
      </w:r>
      <w:r>
        <w:rPr>
          <w:rFonts w:ascii="宋体" w:hAnsi="宋体" w:cs="宋体" w:hint="eastAsia"/>
          <w:bCs/>
          <w:color w:val="000000"/>
          <w:kern w:val="0"/>
          <w:sz w:val="30"/>
          <w:szCs w:val="30"/>
        </w:rPr>
        <w:t>后成型</w:t>
      </w:r>
      <w:r>
        <w:rPr>
          <w:rFonts w:ascii="宋体" w:hAnsi="宋体" w:cs="宋体" w:hint="eastAsia"/>
          <w:bCs/>
          <w:color w:val="000000"/>
          <w:kern w:val="0"/>
          <w:sz w:val="30"/>
          <w:szCs w:val="30"/>
        </w:rPr>
        <w:t>)</w:t>
      </w:r>
      <w:r>
        <w:rPr>
          <w:rFonts w:ascii="宋体" w:hAnsi="宋体" w:cs="宋体" w:hint="eastAsia"/>
          <w:bCs/>
          <w:color w:val="000000"/>
          <w:kern w:val="0"/>
          <w:sz w:val="30"/>
          <w:szCs w:val="30"/>
        </w:rPr>
        <w:t>工艺标准</w:t>
      </w:r>
    </w:p>
    <w:p w:rsidR="00A92AEF" w14:paraId="5A79B43E"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(1)</w:t>
      </w:r>
      <w:r>
        <w:rPr>
          <w:rFonts w:ascii="宋体" w:hAnsi="宋体" w:cs="宋体" w:hint="eastAsia"/>
          <w:bCs/>
          <w:color w:val="000000"/>
          <w:kern w:val="0"/>
          <w:sz w:val="30"/>
          <w:szCs w:val="30"/>
        </w:rPr>
        <w:t>、将防火板或</w:t>
      </w:r>
      <w:r>
        <w:rPr>
          <w:rFonts w:ascii="宋体" w:hAnsi="宋体" w:cs="宋体" w:hint="eastAsia"/>
          <w:bCs/>
          <w:color w:val="000000"/>
          <w:kern w:val="0"/>
          <w:sz w:val="30"/>
          <w:szCs w:val="30"/>
        </w:rPr>
        <w:t xml:space="preserve">pvc </w:t>
      </w:r>
      <w:r>
        <w:rPr>
          <w:rFonts w:ascii="宋体" w:hAnsi="宋体" w:cs="宋体" w:hint="eastAsia"/>
          <w:bCs/>
          <w:color w:val="000000"/>
          <w:kern w:val="0"/>
          <w:sz w:val="30"/>
          <w:szCs w:val="30"/>
        </w:rPr>
        <w:t>用刀裁好，要求包边</w:t>
      </w:r>
      <w:r>
        <w:rPr>
          <w:rFonts w:ascii="宋体" w:hAnsi="宋体" w:cs="宋体" w:hint="eastAsia"/>
          <w:bCs/>
          <w:color w:val="000000"/>
          <w:kern w:val="0"/>
          <w:sz w:val="30"/>
          <w:szCs w:val="30"/>
        </w:rPr>
        <w:t>(</w:t>
      </w:r>
      <w:r>
        <w:rPr>
          <w:rFonts w:ascii="宋体" w:hAnsi="宋体" w:cs="宋体" w:hint="eastAsia"/>
          <w:bCs/>
          <w:color w:val="000000"/>
          <w:kern w:val="0"/>
          <w:sz w:val="30"/>
          <w:szCs w:val="30"/>
        </w:rPr>
        <w:t>后成型</w:t>
      </w:r>
      <w:r>
        <w:rPr>
          <w:rFonts w:ascii="宋体" w:hAnsi="宋体" w:cs="宋体" w:hint="eastAsia"/>
          <w:bCs/>
          <w:color w:val="000000"/>
          <w:kern w:val="0"/>
          <w:sz w:val="30"/>
          <w:szCs w:val="30"/>
        </w:rPr>
        <w:t>)</w:t>
      </w:r>
      <w:r>
        <w:rPr>
          <w:rFonts w:ascii="宋体" w:hAnsi="宋体" w:cs="宋体" w:hint="eastAsia"/>
          <w:bCs/>
          <w:color w:val="000000"/>
          <w:kern w:val="0"/>
          <w:sz w:val="30"/>
          <w:szCs w:val="30"/>
        </w:rPr>
        <w:t>部分留</w:t>
      </w:r>
      <w:r>
        <w:rPr>
          <w:rFonts w:ascii="宋体" w:hAnsi="宋体" w:cs="宋体" w:hint="eastAsia"/>
          <w:bCs/>
          <w:color w:val="000000"/>
          <w:kern w:val="0"/>
          <w:sz w:val="30"/>
          <w:szCs w:val="30"/>
        </w:rPr>
        <w:t xml:space="preserve">80-90mm </w:t>
      </w:r>
      <w:r>
        <w:rPr>
          <w:rFonts w:ascii="宋体" w:hAnsi="宋体" w:cs="宋体" w:hint="eastAsia"/>
          <w:bCs/>
          <w:color w:val="000000"/>
          <w:kern w:val="0"/>
          <w:sz w:val="30"/>
          <w:szCs w:val="30"/>
        </w:rPr>
        <w:t>余量，直边部分留</w:t>
      </w:r>
      <w:r>
        <w:rPr>
          <w:rFonts w:ascii="宋体" w:hAnsi="宋体" w:cs="宋体" w:hint="eastAsia"/>
          <w:bCs/>
          <w:color w:val="000000"/>
          <w:kern w:val="0"/>
          <w:sz w:val="30"/>
          <w:szCs w:val="30"/>
        </w:rPr>
        <w:t xml:space="preserve">80-15mm </w:t>
      </w:r>
      <w:r>
        <w:rPr>
          <w:rFonts w:ascii="宋体" w:hAnsi="宋体" w:cs="宋体" w:hint="eastAsia"/>
          <w:bCs/>
          <w:color w:val="000000"/>
          <w:kern w:val="0"/>
          <w:sz w:val="30"/>
          <w:szCs w:val="30"/>
        </w:rPr>
        <w:t>余量。</w:t>
      </w:r>
    </w:p>
    <w:p w:rsidR="00A92AEF" w14:paraId="0A0489DD"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(2)</w:t>
      </w:r>
      <w:r>
        <w:rPr>
          <w:rFonts w:ascii="宋体" w:hAnsi="宋体" w:cs="宋体" w:hint="eastAsia"/>
          <w:bCs/>
          <w:color w:val="000000"/>
          <w:kern w:val="0"/>
          <w:sz w:val="30"/>
          <w:szCs w:val="30"/>
        </w:rPr>
        <w:t>、用气体或毛刷清除工件上的杂质。</w:t>
      </w:r>
    </w:p>
    <w:p w:rsidR="00A92AEF" w14:paraId="6B29A6DE"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(3)</w:t>
      </w:r>
      <w:r>
        <w:rPr>
          <w:rFonts w:ascii="宋体" w:hAnsi="宋体" w:cs="宋体" w:hint="eastAsia"/>
          <w:bCs/>
          <w:color w:val="000000"/>
          <w:kern w:val="0"/>
          <w:sz w:val="30"/>
          <w:szCs w:val="30"/>
        </w:rPr>
        <w:t>、将板材按规程送入涂胶机。胶涂的要匀、薄，不许有缺胶部位或胶量过大。</w:t>
      </w:r>
    </w:p>
    <w:p w:rsidR="00A92AEF" w14:paraId="37F38CB5"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(4)</w:t>
      </w:r>
      <w:r>
        <w:rPr>
          <w:rFonts w:ascii="宋体" w:hAnsi="宋体" w:cs="宋体" w:hint="eastAsia"/>
          <w:bCs/>
          <w:color w:val="000000"/>
          <w:kern w:val="0"/>
          <w:sz w:val="30"/>
          <w:szCs w:val="30"/>
        </w:rPr>
        <w:t>、在胶干时，将覆面材料贴在工件表面，不要加压，四周要齐，留有余量处要均匀一致。</w:t>
      </w:r>
    </w:p>
    <w:p w:rsidR="00A92AEF" w14:paraId="1569D18D"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5</w:t>
      </w:r>
      <w:r>
        <w:rPr>
          <w:rFonts w:ascii="宋体" w:hAnsi="宋体" w:cs="宋体" w:hint="eastAsia"/>
          <w:bCs/>
          <w:color w:val="000000"/>
          <w:kern w:val="0"/>
          <w:sz w:val="30"/>
          <w:szCs w:val="30"/>
        </w:rPr>
        <w:t>、热压工艺标准</w:t>
      </w:r>
    </w:p>
    <w:p w:rsidR="00A92AEF" w14:paraId="1798C0E1"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(1)</w:t>
      </w:r>
      <w:r>
        <w:rPr>
          <w:rFonts w:ascii="宋体" w:hAnsi="宋体" w:cs="宋体" w:hint="eastAsia"/>
          <w:bCs/>
          <w:color w:val="000000"/>
          <w:kern w:val="0"/>
          <w:sz w:val="30"/>
          <w:szCs w:val="30"/>
        </w:rPr>
        <w:t>、每次放入需热压的工件前，应将热压板和工件清理干净，确认没有任何杂质，定好热压温度及压力，将工件慢慢放入。</w:t>
      </w:r>
    </w:p>
    <w:p w:rsidR="00A92AEF" w14:paraId="5A2C231F"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(2)</w:t>
      </w:r>
      <w:r>
        <w:rPr>
          <w:rFonts w:ascii="宋体" w:hAnsi="宋体" w:cs="宋体" w:hint="eastAsia"/>
          <w:bCs/>
          <w:color w:val="000000"/>
          <w:kern w:val="0"/>
          <w:sz w:val="30"/>
          <w:szCs w:val="30"/>
        </w:rPr>
        <w:t>、放入的工件要排列有序，使各部位受力均匀。</w:t>
      </w:r>
    </w:p>
    <w:p w:rsidR="00A92AEF" w14:paraId="6A4C3C9E"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(3)</w:t>
      </w:r>
      <w:r>
        <w:rPr>
          <w:rFonts w:ascii="宋体" w:hAnsi="宋体" w:cs="宋体" w:hint="eastAsia"/>
          <w:bCs/>
          <w:color w:val="000000"/>
          <w:kern w:val="0"/>
          <w:sz w:val="30"/>
          <w:szCs w:val="30"/>
        </w:rPr>
        <w:t>、每次热压应尽可能放满所有位置，以减少电耗，而且要保证每层板材厚度和每层的覆面材料相同。覆面材料不能重叠，若不能放满应用同工件等厚的备用垫板添充。</w:t>
      </w:r>
    </w:p>
    <w:p w:rsidR="00A92AEF" w14:paraId="09BE69DF"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(4)</w:t>
      </w:r>
      <w:r>
        <w:rPr>
          <w:rFonts w:ascii="宋体" w:hAnsi="宋体" w:cs="宋体" w:hint="eastAsia"/>
          <w:bCs/>
          <w:color w:val="000000"/>
          <w:kern w:val="0"/>
          <w:sz w:val="30"/>
          <w:szCs w:val="30"/>
        </w:rPr>
        <w:t>、为防止胶干，每次上料应尽可能在两分钟内完成。在确认无误和安全的情况下，再开动机器。</w:t>
      </w:r>
    </w:p>
    <w:p w:rsidR="00A92AEF" w14:paraId="68F035C6"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(5)</w:t>
      </w:r>
      <w:r>
        <w:rPr>
          <w:rFonts w:ascii="宋体" w:hAnsi="宋体" w:cs="宋体" w:hint="eastAsia"/>
          <w:bCs/>
          <w:color w:val="000000"/>
          <w:kern w:val="0"/>
          <w:sz w:val="30"/>
          <w:szCs w:val="30"/>
        </w:rPr>
        <w:t>、加压后的工件表面要平整、光洁、手摸无凸凹、颗粒感。</w:t>
      </w:r>
    </w:p>
    <w:p w:rsidR="00A92AEF" w14:paraId="624BDBBF"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(6)</w:t>
      </w:r>
      <w:r>
        <w:rPr>
          <w:rFonts w:ascii="宋体" w:hAnsi="宋体" w:cs="宋体" w:hint="eastAsia"/>
          <w:bCs/>
          <w:color w:val="000000"/>
          <w:kern w:val="0"/>
          <w:sz w:val="30"/>
          <w:szCs w:val="30"/>
        </w:rPr>
        <w:t>、覆面后的工件表面，应无皱折和起层的现象，更不与必须有脱落的次点出现。堆放工件间放吹塑纸隔离。</w:t>
      </w:r>
    </w:p>
    <w:p w:rsidR="00A92AEF" w14:paraId="133A2108"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6</w:t>
      </w:r>
      <w:r>
        <w:rPr>
          <w:rFonts w:ascii="宋体" w:hAnsi="宋体" w:cs="宋体" w:hint="eastAsia"/>
          <w:bCs/>
          <w:color w:val="000000"/>
          <w:kern w:val="0"/>
          <w:sz w:val="30"/>
          <w:szCs w:val="30"/>
        </w:rPr>
        <w:t>、后成型工艺标准</w:t>
      </w:r>
    </w:p>
    <w:p w:rsidR="00A92AEF" w14:paraId="3811DFF0" w14:textId="206FD77F">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sectPr>
          <w:headerReference w:type="default" r:id="rId12"/>
          <w:type w:val="nextPage"/>
          <w:pgSz w:w="11906" w:h="16838"/>
          <w:pgMar w:top="1440" w:right="1800" w:bottom="1440" w:left="1800" w:header="851" w:footer="992" w:gutter="0"/>
          <w:pgNumType w:start="8"/>
          <w:cols w:space="425"/>
          <w:titlePg w:val="0"/>
          <w:docGrid w:type="lines" w:linePitch="312"/>
        </w:sectPr>
      </w:pPr>
      <w:r>
        <w:rPr>
          <w:rFonts w:ascii="宋体" w:hAnsi="宋体" w:cs="宋体" w:hint="eastAsia"/>
          <w:bCs/>
          <w:color w:val="000000"/>
          <w:kern w:val="0"/>
          <w:sz w:val="30"/>
          <w:szCs w:val="30"/>
        </w:rPr>
        <w:t>(1)</w:t>
      </w:r>
      <w:r>
        <w:rPr>
          <w:rFonts w:ascii="宋体" w:hAnsi="宋体" w:cs="宋体" w:hint="eastAsia"/>
          <w:bCs/>
          <w:color w:val="000000"/>
          <w:kern w:val="0"/>
          <w:sz w:val="30"/>
          <w:szCs w:val="30"/>
        </w:rPr>
        <w:t>、将工件底面朝上，在覆面材料包过来的部分</w:t>
      </w:r>
      <w:r>
        <w:rPr>
          <w:rFonts w:ascii="宋体" w:hAnsi="宋体" w:cs="宋体" w:hint="eastAsia"/>
          <w:bCs/>
          <w:color w:val="000000"/>
          <w:kern w:val="0"/>
          <w:sz w:val="30"/>
          <w:szCs w:val="30"/>
        </w:rPr>
        <w:t xml:space="preserve">50mm </w:t>
      </w:r>
      <w:r>
        <w:rPr>
          <w:rFonts w:ascii="宋体" w:hAnsi="宋体" w:cs="宋体" w:hint="eastAsia"/>
          <w:bCs/>
          <w:color w:val="000000"/>
          <w:kern w:val="0"/>
          <w:sz w:val="30"/>
          <w:szCs w:val="30"/>
        </w:rPr>
        <w:t>处，</w:t>
      </w:r>
    </w:p>
    <w:p w:rsidR="00A92AEF" w14:textId="206FD77F">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noProof/>
          <w:color w:val="000000"/>
          <w:kern w:val="0"/>
          <w:sz w:val="30"/>
          <w:szCs w:val="30"/>
        </w:rPr>
        <mc:AlternateContent>
          <mc:Choice Requires="wps">
            <w:drawing>
              <wp:anchor distT="0" distB="0" distL="114300" distR="114300" simplePos="0" relativeHeight="251675648"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999902757" name="PageShape9"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501220" w:rsidRPr="00501220" w14:textId="5CF5A281">
                            <w:pPr>
                              <w:rPr>
                                <w:rFonts w:ascii="黑体" w:eastAsia="黑体"/>
                                <w:sz w:val="24"/>
                              </w:rPr>
                            </w:pPr>
                            <w:r w:rsidRPr="00501220">
                              <w:rPr>
                                <w:rFonts w:ascii="黑体" w:eastAsia="黑体" w:hint="eastAsia"/>
                                <w:sz w:val="24"/>
                              </w:rPr>
                              <w:t>家具家电供货安装方案 全文共9页，当前为第9页。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9" o:spid="_x0000_s1064" type="#_x0000_t202" style="width:500pt;height:5pt;margin-top:836pt;margin-left:0;mso-wrap-distance-bottom:0;mso-wrap-distance-left:9pt;mso-wrap-distance-right:9pt;mso-wrap-distance-top:0;position:absolute;visibility:hidden;v-text-anchor:top;z-index:251674624" filled="f" fillcolor="this" stroked="t" strokecolor="black" strokeweight="0.5pt">
                <v:textbox>
                  <w:txbxContent>
                    <w:p w:rsidR="00501220" w:rsidRPr="00501220" w14:paraId="230815D0" w14:textId="5CF5A281">
                      <w:pPr>
                        <w:rPr>
                          <w:rFonts w:ascii="黑体" w:eastAsia="黑体"/>
                          <w:sz w:val="24"/>
                        </w:rPr>
                      </w:pPr>
                      <w:r w:rsidRPr="00501220">
                        <w:rPr>
                          <w:rFonts w:ascii="黑体" w:eastAsia="黑体" w:hint="eastAsia"/>
                          <w:sz w:val="24"/>
                        </w:rPr>
                        <w:t>家具家电供货安装方案 全文共9页，当前为第9页。</w:t>
                      </w:r>
                    </w:p>
                  </w:txbxContent>
                </v:textbox>
              </v:shape>
            </w:pict>
          </mc:Fallback>
        </mc:AlternateContent>
      </w:r>
      <w:r>
        <w:rPr>
          <w:rFonts w:ascii="宋体" w:hAnsi="宋体" w:cs="宋体" w:hint="eastAsia"/>
          <w:bCs/>
          <w:color w:val="000000"/>
          <w:kern w:val="0"/>
          <w:sz w:val="30"/>
          <w:szCs w:val="30"/>
        </w:rPr>
        <w:t>用刀将多余部分切去。</w:t>
      </w:r>
    </w:p>
    <w:p w:rsidR="00A92AEF" w14:paraId="20C8BE3A"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(2)</w:t>
      </w:r>
      <w:r>
        <w:rPr>
          <w:rFonts w:ascii="宋体" w:hAnsi="宋体" w:cs="宋体" w:hint="eastAsia"/>
          <w:bCs/>
          <w:color w:val="000000"/>
          <w:kern w:val="0"/>
          <w:sz w:val="30"/>
          <w:szCs w:val="30"/>
        </w:rPr>
        <w:t>、将工件清理干净，用刷子将白乳胶均匀涂在需加胶部位并及时放入后成型机，定好位置。</w:t>
      </w:r>
    </w:p>
    <w:p w:rsidR="00A92AEF" w14:paraId="503667D9"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(3)</w:t>
      </w:r>
      <w:r>
        <w:rPr>
          <w:rFonts w:ascii="宋体" w:hAnsi="宋体" w:cs="宋体" w:hint="eastAsia"/>
          <w:bCs/>
          <w:color w:val="000000"/>
          <w:kern w:val="0"/>
          <w:sz w:val="30"/>
          <w:szCs w:val="30"/>
        </w:rPr>
        <w:t>、加工后的工件弯曲部分好粘接牢固、无空隙、外表平整，无凸凹、压痕和划伤，更不允许有断裂处出现。</w:t>
      </w:r>
    </w:p>
    <w:p w:rsidR="00A92AEF" w14:paraId="523AD330"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(4)</w:t>
      </w:r>
      <w:r>
        <w:rPr>
          <w:rFonts w:ascii="宋体" w:hAnsi="宋体" w:cs="宋体" w:hint="eastAsia"/>
          <w:bCs/>
          <w:color w:val="000000"/>
          <w:kern w:val="0"/>
          <w:sz w:val="30"/>
          <w:szCs w:val="30"/>
        </w:rPr>
        <w:t>、用抹布沾少量信那水，将胶痕擦净。堆放时用塑纸隔离。</w:t>
      </w:r>
    </w:p>
    <w:p w:rsidR="00A92AEF" w14:paraId="35C4ACBC"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7</w:t>
      </w:r>
      <w:r>
        <w:rPr>
          <w:rFonts w:ascii="宋体" w:hAnsi="宋体" w:cs="宋体" w:hint="eastAsia"/>
          <w:bCs/>
          <w:color w:val="000000"/>
          <w:kern w:val="0"/>
          <w:sz w:val="30"/>
          <w:szCs w:val="30"/>
        </w:rPr>
        <w:t>、封边工艺标准</w:t>
      </w:r>
    </w:p>
    <w:p w:rsidR="00A92AEF" w14:paraId="55236909"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(1)</w:t>
      </w:r>
      <w:r>
        <w:rPr>
          <w:rFonts w:ascii="宋体" w:hAnsi="宋体" w:cs="宋体" w:hint="eastAsia"/>
          <w:bCs/>
          <w:color w:val="000000"/>
          <w:kern w:val="0"/>
          <w:sz w:val="30"/>
          <w:szCs w:val="30"/>
        </w:rPr>
        <w:t>、除去工件侧面的杂质和木屑，按规程送入传送带。</w:t>
      </w:r>
    </w:p>
    <w:p w:rsidR="00A92AEF" w14:paraId="4A8155B6"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(2)</w:t>
      </w:r>
      <w:r>
        <w:rPr>
          <w:rFonts w:ascii="宋体" w:hAnsi="宋体" w:cs="宋体" w:hint="eastAsia"/>
          <w:bCs/>
          <w:color w:val="000000"/>
          <w:kern w:val="0"/>
          <w:sz w:val="30"/>
          <w:szCs w:val="30"/>
        </w:rPr>
        <w:t>、封好的边圆滑、完整，与板侧面贴严密无缝隙，转折处要过渡平缓、无棱。板边不许有任何划伤处，适当调整传递速度，保证封边修整质量。</w:t>
      </w:r>
    </w:p>
    <w:p w:rsidR="00A92AEF" w14:paraId="5EC1FFFB"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(3)</w:t>
      </w:r>
      <w:r>
        <w:rPr>
          <w:rFonts w:ascii="宋体" w:hAnsi="宋体" w:cs="宋体" w:hint="eastAsia"/>
          <w:bCs/>
          <w:color w:val="000000"/>
          <w:kern w:val="0"/>
          <w:sz w:val="30"/>
          <w:szCs w:val="30"/>
        </w:rPr>
        <w:t>、封边与封边处结合时，要求横线压竖线并且断面要与竖线外侧一样平，结合要牢固、严密，倒角平缓完整。</w:t>
      </w:r>
    </w:p>
    <w:p w:rsidR="00A92AEF" w14:paraId="53862A5B"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(4)</w:t>
      </w:r>
      <w:r>
        <w:rPr>
          <w:rFonts w:ascii="宋体" w:hAnsi="宋体" w:cs="宋体" w:hint="eastAsia"/>
          <w:bCs/>
          <w:color w:val="000000"/>
          <w:kern w:val="0"/>
          <w:sz w:val="30"/>
          <w:szCs w:val="30"/>
        </w:rPr>
        <w:t>、将残留在工件上的封边毛茬和多余胶清理干净。</w:t>
      </w:r>
    </w:p>
    <w:p w:rsidR="00A92AEF" w14:paraId="5D13CDA8"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(5)</w:t>
      </w:r>
      <w:r>
        <w:rPr>
          <w:rFonts w:ascii="宋体" w:hAnsi="宋体" w:cs="宋体" w:hint="eastAsia"/>
          <w:bCs/>
          <w:color w:val="000000"/>
          <w:kern w:val="0"/>
          <w:sz w:val="30"/>
          <w:szCs w:val="30"/>
        </w:rPr>
        <w:t>、手动封边机的封边余量不许超过</w:t>
      </w:r>
      <w:r>
        <w:rPr>
          <w:rFonts w:ascii="宋体" w:hAnsi="宋体" w:cs="宋体" w:hint="eastAsia"/>
          <w:bCs/>
          <w:color w:val="000000"/>
          <w:kern w:val="0"/>
          <w:sz w:val="30"/>
          <w:szCs w:val="30"/>
        </w:rPr>
        <w:t>40mm</w:t>
      </w:r>
      <w:r>
        <w:rPr>
          <w:rFonts w:ascii="宋体" w:hAnsi="宋体" w:cs="宋体" w:hint="eastAsia"/>
          <w:bCs/>
          <w:color w:val="000000"/>
          <w:kern w:val="0"/>
          <w:sz w:val="30"/>
          <w:szCs w:val="30"/>
        </w:rPr>
        <w:t>。</w:t>
      </w:r>
    </w:p>
    <w:p w:rsidR="00A92AEF" w14:paraId="5BC595BF"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8</w:t>
      </w:r>
      <w:r>
        <w:rPr>
          <w:rFonts w:ascii="宋体" w:hAnsi="宋体" w:cs="宋体" w:hint="eastAsia"/>
          <w:bCs/>
          <w:color w:val="000000"/>
          <w:kern w:val="0"/>
          <w:sz w:val="30"/>
          <w:szCs w:val="30"/>
        </w:rPr>
        <w:t>、钻孔工艺标准</w:t>
      </w:r>
    </w:p>
    <w:p w:rsidR="00A92AEF" w14:paraId="460EB9EC"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(1)</w:t>
      </w:r>
      <w:r>
        <w:rPr>
          <w:rFonts w:ascii="宋体" w:hAnsi="宋体" w:cs="宋体" w:hint="eastAsia"/>
          <w:bCs/>
          <w:color w:val="000000"/>
          <w:kern w:val="0"/>
          <w:sz w:val="30"/>
          <w:szCs w:val="30"/>
        </w:rPr>
        <w:t>、调好孔位，按规程将工件放入传送带。</w:t>
      </w:r>
    </w:p>
    <w:p w:rsidR="00A92AEF" w14:paraId="3DFF5E0A"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(2)</w:t>
      </w:r>
      <w:r>
        <w:rPr>
          <w:rFonts w:ascii="宋体" w:hAnsi="宋体" w:cs="宋体" w:hint="eastAsia"/>
          <w:bCs/>
          <w:color w:val="000000"/>
          <w:kern w:val="0"/>
          <w:sz w:val="30"/>
          <w:szCs w:val="30"/>
        </w:rPr>
        <w:t>、加工完的工件，孔心与板边及孔心与孔心之间的公差不超过</w:t>
      </w:r>
      <w:r>
        <w:rPr>
          <w:rFonts w:ascii="宋体" w:hAnsi="宋体" w:cs="宋体" w:hint="eastAsia"/>
          <w:bCs/>
          <w:color w:val="000000"/>
          <w:kern w:val="0"/>
          <w:sz w:val="30"/>
          <w:szCs w:val="30"/>
        </w:rPr>
        <w:t>,</w:t>
      </w:r>
      <w:r>
        <w:rPr>
          <w:rFonts w:ascii="宋体" w:hAnsi="宋体" w:cs="宋体" w:hint="eastAsia"/>
          <w:bCs/>
          <w:color w:val="000000"/>
          <w:kern w:val="0"/>
          <w:sz w:val="30"/>
          <w:szCs w:val="30"/>
        </w:rPr>
        <w:t>深度公差不超过。每批工件先加工两个校核，无误后再继续加工。</w:t>
      </w:r>
    </w:p>
    <w:p w:rsidR="00A92AEF" w14:paraId="08C76E2B"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(3)</w:t>
      </w:r>
      <w:r>
        <w:rPr>
          <w:rFonts w:ascii="宋体" w:hAnsi="宋体" w:cs="宋体" w:hint="eastAsia"/>
          <w:bCs/>
          <w:color w:val="000000"/>
          <w:kern w:val="0"/>
          <w:sz w:val="30"/>
          <w:szCs w:val="30"/>
        </w:rPr>
        <w:t>、孔要与板面垂直，孔边不许有崩碴，加工过程中不许将板面和封边造成划伤。</w:t>
      </w:r>
    </w:p>
    <w:p w:rsidR="00A92AEF" w14:paraId="65DA1480" w14:textId="3B066BB0">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sectPr>
          <w:headerReference w:type="default" r:id="rId13"/>
          <w:type w:val="nextPage"/>
          <w:pgSz w:w="11906" w:h="16838"/>
          <w:pgMar w:top="1440" w:right="1800" w:bottom="1440" w:left="1800" w:header="851" w:footer="992" w:gutter="0"/>
          <w:pgNumType w:start="9"/>
          <w:cols w:space="425"/>
          <w:titlePg w:val="0"/>
          <w:docGrid w:type="lines" w:linePitch="312"/>
        </w:sectPr>
      </w:pPr>
      <w:r>
        <w:rPr>
          <w:rFonts w:ascii="宋体" w:hAnsi="宋体" w:cs="宋体" w:hint="eastAsia"/>
          <w:bCs/>
          <w:color w:val="000000"/>
          <w:kern w:val="0"/>
          <w:sz w:val="30"/>
          <w:szCs w:val="30"/>
        </w:rPr>
        <w:t>(4)</w:t>
      </w:r>
      <w:r>
        <w:rPr>
          <w:rFonts w:ascii="宋体" w:hAnsi="宋体" w:cs="宋体" w:hint="eastAsia"/>
          <w:bCs/>
          <w:color w:val="000000"/>
          <w:kern w:val="0"/>
          <w:sz w:val="30"/>
          <w:szCs w:val="30"/>
        </w:rPr>
        <w:t>、钻曲臂、拉手、滑轮安装孔时要注意与每批购进的材</w:t>
      </w:r>
    </w:p>
    <w:p w:rsidR="00A92AEF" w14:textId="3B066BB0">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noProof/>
          <w:color w:val="000000"/>
          <w:kern w:val="0"/>
          <w:sz w:val="30"/>
          <w:szCs w:val="30"/>
        </w:rPr>
        <mc:AlternateContent>
          <mc:Choice Requires="wps">
            <w:drawing>
              <wp:anchor distT="0" distB="0" distL="114300" distR="114300" simplePos="0" relativeHeight="251677696"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790288479" name="PageShape10"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501220" w:rsidRPr="00501220" w14:textId="568ECB1E">
                            <w:pPr>
                              <w:rPr>
                                <w:rFonts w:ascii="黑体" w:eastAsia="黑体"/>
                                <w:sz w:val="24"/>
                              </w:rPr>
                            </w:pPr>
                            <w:r w:rsidRPr="00501220">
                              <w:rPr>
                                <w:rFonts w:ascii="黑体" w:eastAsia="黑体" w:hint="eastAsia"/>
                                <w:sz w:val="24"/>
                              </w:rPr>
                              <w:t>家具家电供货安装方案 全文共10页，当前为第10页。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10" o:spid="_x0000_s1065" type="#_x0000_t202" style="width:500pt;height:5pt;margin-top:836pt;margin-left:0;mso-wrap-distance-bottom:0;mso-wrap-distance-left:9pt;mso-wrap-distance-right:9pt;mso-wrap-distance-top:0;position:absolute;visibility:hidden;v-text-anchor:top;z-index:251676672" filled="f" fillcolor="this" stroked="t" strokecolor="black" strokeweight="0.5pt">
                <v:textbox>
                  <w:txbxContent>
                    <w:p w:rsidR="00501220" w:rsidRPr="00501220" w14:paraId="06CEEC17" w14:textId="568ECB1E">
                      <w:pPr>
                        <w:rPr>
                          <w:rFonts w:ascii="黑体" w:eastAsia="黑体"/>
                          <w:sz w:val="24"/>
                        </w:rPr>
                      </w:pPr>
                      <w:r w:rsidRPr="00501220">
                        <w:rPr>
                          <w:rFonts w:ascii="黑体" w:eastAsia="黑体" w:hint="eastAsia"/>
                          <w:sz w:val="24"/>
                        </w:rPr>
                        <w:t>家具家电供货安装方案 全文共10页，当前为第10页。</w:t>
                      </w:r>
                    </w:p>
                  </w:txbxContent>
                </v:textbox>
              </v:shape>
            </w:pict>
          </mc:Fallback>
        </mc:AlternateContent>
      </w:r>
      <w:r>
        <w:rPr>
          <w:rFonts w:ascii="宋体" w:hAnsi="宋体" w:cs="宋体" w:hint="eastAsia"/>
          <w:bCs/>
          <w:color w:val="000000"/>
          <w:kern w:val="0"/>
          <w:sz w:val="30"/>
          <w:szCs w:val="30"/>
        </w:rPr>
        <w:t>料孔位相符。</w:t>
      </w:r>
    </w:p>
    <w:p w:rsidR="00A92AEF" w14:paraId="7A516B22"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9</w:t>
      </w:r>
      <w:r>
        <w:rPr>
          <w:rFonts w:ascii="宋体" w:hAnsi="宋体" w:cs="宋体" w:hint="eastAsia"/>
          <w:bCs/>
          <w:color w:val="000000"/>
          <w:kern w:val="0"/>
          <w:sz w:val="30"/>
          <w:szCs w:val="30"/>
        </w:rPr>
        <w:t>、开槽工艺标准</w:t>
      </w:r>
    </w:p>
    <w:p w:rsidR="00A92AEF" w14:paraId="2087E220"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(1)</w:t>
      </w:r>
      <w:r>
        <w:rPr>
          <w:rFonts w:ascii="宋体" w:hAnsi="宋体" w:cs="宋体" w:hint="eastAsia"/>
          <w:bCs/>
          <w:color w:val="000000"/>
          <w:kern w:val="0"/>
          <w:sz w:val="30"/>
          <w:szCs w:val="30"/>
        </w:rPr>
        <w:t>、仔细审图，调整靠板与锯片的位置，以保证槽宽度和深度及距板边得距离。背板槽为</w:t>
      </w:r>
      <w:r>
        <w:rPr>
          <w:rFonts w:ascii="宋体" w:hAnsi="宋体" w:cs="宋体" w:hint="eastAsia"/>
          <w:bCs/>
          <w:color w:val="000000"/>
          <w:kern w:val="0"/>
          <w:sz w:val="30"/>
          <w:szCs w:val="30"/>
        </w:rPr>
        <w:t>4mm*5mm</w:t>
      </w:r>
      <w:r>
        <w:rPr>
          <w:rFonts w:ascii="宋体" w:hAnsi="宋体" w:cs="宋体" w:hint="eastAsia"/>
          <w:bCs/>
          <w:color w:val="000000"/>
          <w:kern w:val="0"/>
          <w:sz w:val="30"/>
          <w:szCs w:val="30"/>
        </w:rPr>
        <w:t>，锁条槽为</w:t>
      </w:r>
      <w:r>
        <w:rPr>
          <w:rFonts w:ascii="宋体" w:hAnsi="宋体" w:cs="宋体" w:hint="eastAsia"/>
          <w:bCs/>
          <w:color w:val="000000"/>
          <w:kern w:val="0"/>
          <w:sz w:val="30"/>
          <w:szCs w:val="30"/>
        </w:rPr>
        <w:t>20mm*4mm</w:t>
      </w:r>
      <w:r>
        <w:rPr>
          <w:rFonts w:ascii="宋体" w:hAnsi="宋体" w:cs="宋体" w:hint="eastAsia"/>
          <w:bCs/>
          <w:color w:val="000000"/>
          <w:kern w:val="0"/>
          <w:sz w:val="30"/>
          <w:szCs w:val="30"/>
        </w:rPr>
        <w:t>，公差为，最后要清理木屑。</w:t>
      </w:r>
    </w:p>
    <w:p w:rsidR="00A92AEF" w14:paraId="17FAB953"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(2)</w:t>
      </w:r>
      <w:r>
        <w:rPr>
          <w:rFonts w:ascii="宋体" w:hAnsi="宋体" w:cs="宋体" w:hint="eastAsia"/>
          <w:bCs/>
          <w:color w:val="000000"/>
          <w:kern w:val="0"/>
          <w:sz w:val="30"/>
          <w:szCs w:val="30"/>
        </w:rPr>
        <w:t>、中速走锯并使靠板始终平贴板面且不许划伤工件。锯片要及时更换。</w:t>
      </w:r>
    </w:p>
    <w:p w:rsidR="00A92AEF" w14:paraId="08A45483"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10</w:t>
      </w:r>
      <w:r>
        <w:rPr>
          <w:rFonts w:ascii="宋体" w:hAnsi="宋体" w:cs="宋体" w:hint="eastAsia"/>
          <w:bCs/>
          <w:color w:val="000000"/>
          <w:kern w:val="0"/>
          <w:sz w:val="30"/>
          <w:szCs w:val="30"/>
        </w:rPr>
        <w:t>、组装工艺标准</w:t>
      </w:r>
    </w:p>
    <w:p w:rsidR="00A92AEF" w14:paraId="234AD146"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(1)</w:t>
      </w:r>
      <w:r>
        <w:rPr>
          <w:rFonts w:ascii="宋体" w:hAnsi="宋体" w:cs="宋体" w:hint="eastAsia"/>
          <w:bCs/>
          <w:color w:val="000000"/>
          <w:kern w:val="0"/>
          <w:sz w:val="30"/>
          <w:szCs w:val="30"/>
        </w:rPr>
        <w:t>、主要对推桶等较复杂产品进行调装及对地脚、滑道、扣手、锁接线盒等进行安装。组装前，确认工件及五金配件齐全、完好。</w:t>
      </w:r>
    </w:p>
    <w:p w:rsidR="00A92AEF" w14:paraId="084B404D"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(2)</w:t>
      </w:r>
      <w:r>
        <w:rPr>
          <w:rFonts w:ascii="宋体" w:hAnsi="宋体" w:cs="宋体" w:hint="eastAsia"/>
          <w:bCs/>
          <w:color w:val="000000"/>
          <w:kern w:val="0"/>
          <w:sz w:val="30"/>
          <w:szCs w:val="30"/>
        </w:rPr>
        <w:t>、按程序进行组装，门、抽屉缝要均匀，开关灵活，锁要开关有效。地脚、滑道、扣手要牢固，无晃动间隙。</w:t>
      </w:r>
    </w:p>
    <w:p w:rsidR="00A92AEF" w14:paraId="49EE8398"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(3)</w:t>
      </w:r>
      <w:r>
        <w:rPr>
          <w:rFonts w:ascii="宋体" w:hAnsi="宋体" w:cs="宋体" w:hint="eastAsia"/>
          <w:bCs/>
          <w:color w:val="000000"/>
          <w:kern w:val="0"/>
          <w:sz w:val="30"/>
          <w:szCs w:val="30"/>
        </w:rPr>
        <w:t>、组装好的产品</w:t>
      </w:r>
      <w:r>
        <w:rPr>
          <w:rFonts w:ascii="宋体" w:hAnsi="宋体" w:cs="宋体" w:hint="eastAsia"/>
          <w:bCs/>
          <w:color w:val="000000"/>
          <w:kern w:val="0"/>
          <w:sz w:val="30"/>
          <w:szCs w:val="30"/>
        </w:rPr>
        <w:t>(</w:t>
      </w:r>
      <w:r>
        <w:rPr>
          <w:rFonts w:ascii="宋体" w:hAnsi="宋体" w:cs="宋体" w:hint="eastAsia"/>
          <w:bCs/>
          <w:color w:val="000000"/>
          <w:kern w:val="0"/>
          <w:sz w:val="30"/>
          <w:szCs w:val="30"/>
        </w:rPr>
        <w:t>不拆装</w:t>
      </w:r>
      <w:r>
        <w:rPr>
          <w:rFonts w:ascii="宋体" w:hAnsi="宋体" w:cs="宋体" w:hint="eastAsia"/>
          <w:bCs/>
          <w:color w:val="000000"/>
          <w:kern w:val="0"/>
          <w:sz w:val="30"/>
          <w:szCs w:val="30"/>
        </w:rPr>
        <w:t>)</w:t>
      </w:r>
      <w:r>
        <w:rPr>
          <w:rFonts w:ascii="宋体" w:hAnsi="宋体" w:cs="宋体" w:hint="eastAsia"/>
          <w:bCs/>
          <w:color w:val="000000"/>
          <w:kern w:val="0"/>
          <w:sz w:val="30"/>
          <w:szCs w:val="30"/>
        </w:rPr>
        <w:t>，要求内部无木屑等杂物。质检员检查合格后，包装入库。</w:t>
      </w:r>
    </w:p>
    <w:p w:rsidR="00A92AEF" w14:paraId="5E3B2BD8"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11</w:t>
      </w:r>
      <w:r>
        <w:rPr>
          <w:rFonts w:ascii="宋体" w:hAnsi="宋体" w:cs="宋体" w:hint="eastAsia"/>
          <w:bCs/>
          <w:color w:val="000000"/>
          <w:kern w:val="0"/>
          <w:sz w:val="30"/>
          <w:szCs w:val="30"/>
        </w:rPr>
        <w:t>、包装工艺标准</w:t>
      </w:r>
    </w:p>
    <w:p w:rsidR="00A92AEF" w14:paraId="1F0DDE34"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(1)</w:t>
      </w:r>
      <w:r>
        <w:rPr>
          <w:rFonts w:ascii="宋体" w:hAnsi="宋体" w:cs="宋体" w:hint="eastAsia"/>
          <w:bCs/>
          <w:color w:val="000000"/>
          <w:kern w:val="0"/>
          <w:sz w:val="30"/>
          <w:szCs w:val="30"/>
        </w:rPr>
        <w:t>、认真检查所有工件是否齐全。</w:t>
      </w:r>
    </w:p>
    <w:p w:rsidR="00A92AEF" w14:paraId="72123778"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(2)</w:t>
      </w:r>
      <w:r>
        <w:rPr>
          <w:rFonts w:ascii="宋体" w:hAnsi="宋体" w:cs="宋体" w:hint="eastAsia"/>
          <w:bCs/>
          <w:color w:val="000000"/>
          <w:kern w:val="0"/>
          <w:sz w:val="30"/>
          <w:szCs w:val="30"/>
        </w:rPr>
        <w:t>、除去工件表面的胶痕和杂货，工件间要用吹塑纸垫好，按最合理的摆放方式装箱。以避免因受力不均造成工件损坏。</w:t>
      </w:r>
    </w:p>
    <w:p w:rsidR="00A92AEF" w14:paraId="3FE6FAD8"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(3)</w:t>
      </w:r>
      <w:r>
        <w:rPr>
          <w:rFonts w:ascii="宋体" w:hAnsi="宋体" w:cs="宋体" w:hint="eastAsia"/>
          <w:bCs/>
          <w:color w:val="000000"/>
          <w:kern w:val="0"/>
          <w:sz w:val="30"/>
          <w:szCs w:val="30"/>
        </w:rPr>
        <w:t>、配齐所有的五金件和其他辅助材料打小包装一同装箱。</w:t>
      </w:r>
    </w:p>
    <w:p w:rsidR="00A92AEF" w14:paraId="1B31FAE0"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sectPr>
          <w:headerReference w:type="default" r:id="rId14"/>
          <w:type w:val="nextPage"/>
          <w:pgSz w:w="11906" w:h="16838"/>
          <w:pgMar w:top="1440" w:right="1800" w:bottom="1440" w:left="1800" w:header="851" w:footer="992" w:gutter="0"/>
          <w:pgNumType w:start="10"/>
          <w:cols w:space="425"/>
          <w:titlePg w:val="0"/>
          <w:docGrid w:type="lines" w:linePitch="312"/>
        </w:sectPr>
      </w:pPr>
      <w:r>
        <w:rPr>
          <w:rFonts w:ascii="宋体" w:hAnsi="宋体" w:cs="宋体" w:hint="eastAsia"/>
          <w:bCs/>
          <w:color w:val="000000"/>
          <w:kern w:val="0"/>
          <w:sz w:val="30"/>
          <w:szCs w:val="30"/>
        </w:rPr>
        <w:t>(4)</w:t>
      </w:r>
      <w:r>
        <w:rPr>
          <w:rFonts w:ascii="宋体" w:hAnsi="宋体" w:cs="宋体" w:hint="eastAsia"/>
          <w:bCs/>
          <w:color w:val="000000"/>
          <w:kern w:val="0"/>
          <w:sz w:val="30"/>
          <w:szCs w:val="30"/>
        </w:rPr>
        <w:t>、包装后的箱体打包带的位置要整齐一致，胶条要封口完整，压缝中间，两边余量相同并用刃具切割成规则状。箱体字迹、检查时间、颜色、生产通知单号、发往地点等需专人填写，字迹要工整美观。</w:t>
      </w:r>
    </w:p>
    <w:p w:rsidR="00A92AEF" w14:paraId="67722503" w14:textId="7E5EAA91">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noProof/>
          <w:color w:val="000000"/>
          <w:kern w:val="0"/>
          <w:sz w:val="30"/>
          <w:szCs w:val="30"/>
        </w:rPr>
        <mc:AlternateContent>
          <mc:Choice Requires="wps">
            <w:drawing>
              <wp:anchor distT="0" distB="0" distL="114300" distR="114300" simplePos="0" relativeHeight="251679744"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317086973" name="PageShape11"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501220" w:rsidRPr="00501220" w14:textId="26047863">
                            <w:pPr>
                              <w:rPr>
                                <w:rFonts w:ascii="黑体" w:eastAsia="黑体"/>
                                <w:sz w:val="24"/>
                              </w:rPr>
                            </w:pPr>
                            <w:r w:rsidRPr="00501220">
                              <w:rPr>
                                <w:rFonts w:ascii="黑体" w:eastAsia="黑体" w:hint="eastAsia"/>
                                <w:sz w:val="24"/>
                              </w:rPr>
                              <w:t>家具家电供货安装方案 全文共11页，当前为第11页。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11" o:spid="_x0000_s1066" type="#_x0000_t202" style="width:500pt;height:5pt;margin-top:836pt;margin-left:0;mso-wrap-distance-bottom:0;mso-wrap-distance-left:9pt;mso-wrap-distance-right:9pt;mso-wrap-distance-top:0;position:absolute;visibility:hidden;v-text-anchor:top;z-index:251678720" filled="f" fillcolor="this" stroked="t" strokecolor="black" strokeweight="0.5pt">
                <v:textbox>
                  <w:txbxContent>
                    <w:p w:rsidR="00501220" w:rsidRPr="00501220" w14:paraId="00BD938A" w14:textId="26047863">
                      <w:pPr>
                        <w:rPr>
                          <w:rFonts w:ascii="黑体" w:eastAsia="黑体"/>
                          <w:sz w:val="24"/>
                        </w:rPr>
                      </w:pPr>
                      <w:r w:rsidRPr="00501220">
                        <w:rPr>
                          <w:rFonts w:ascii="黑体" w:eastAsia="黑体" w:hint="eastAsia"/>
                          <w:sz w:val="24"/>
                        </w:rPr>
                        <w:t>家具家电供货安装方案 全文共11页，当前为第11页。</w:t>
                      </w:r>
                    </w:p>
                  </w:txbxContent>
                </v:textbox>
              </v:shape>
            </w:pict>
          </mc:Fallback>
        </mc:AlternateContent>
      </w:r>
      <w:r>
        <w:rPr>
          <w:rFonts w:ascii="宋体" w:hAnsi="宋体" w:cs="宋体" w:hint="eastAsia"/>
          <w:bCs/>
          <w:color w:val="000000"/>
          <w:kern w:val="0"/>
          <w:sz w:val="30"/>
          <w:szCs w:val="30"/>
        </w:rPr>
        <w:t>12</w:t>
      </w:r>
      <w:r>
        <w:rPr>
          <w:rFonts w:ascii="宋体" w:hAnsi="宋体" w:cs="宋体" w:hint="eastAsia"/>
          <w:bCs/>
          <w:color w:val="000000"/>
          <w:kern w:val="0"/>
          <w:sz w:val="30"/>
          <w:szCs w:val="30"/>
        </w:rPr>
        <w:t>、入库工艺标准</w:t>
      </w:r>
    </w:p>
    <w:p w:rsidR="00A92AEF" w14:paraId="2102C26D"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(1)</w:t>
      </w:r>
      <w:r>
        <w:rPr>
          <w:rFonts w:ascii="宋体" w:hAnsi="宋体" w:cs="宋体" w:hint="eastAsia"/>
          <w:bCs/>
          <w:color w:val="000000"/>
          <w:kern w:val="0"/>
          <w:sz w:val="30"/>
          <w:szCs w:val="30"/>
        </w:rPr>
        <w:t>、专人填写入库单，仓库保管员逐一检查入库产品，做到日近日结。</w:t>
      </w:r>
    </w:p>
    <w:p w:rsidR="00A92AEF" w14:paraId="01E99D61"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(2)</w:t>
      </w:r>
      <w:r>
        <w:rPr>
          <w:rFonts w:ascii="宋体" w:hAnsi="宋体" w:cs="宋体" w:hint="eastAsia"/>
          <w:bCs/>
          <w:color w:val="000000"/>
          <w:kern w:val="0"/>
          <w:sz w:val="30"/>
          <w:szCs w:val="30"/>
        </w:rPr>
        <w:t>、按财务部要求，每月清点库存产品节余情况，对出库产品标明发往地等，做到账账相符，账实相符。</w:t>
      </w:r>
    </w:p>
    <w:p w:rsidR="00A92AEF" w14:paraId="7A47342D" w14:textId="77777777">
      <w:pPr>
        <w:pStyle w:val="Heading2"/>
        <w:widowControl w:val="0"/>
        <w:topLinePunct w:val="0"/>
        <w:adjustRightInd/>
        <w:snapToGrid/>
        <w:spacing w:before="0" w:beforeLines="0" w:after="0"/>
        <w:ind w:firstLine="600" w:firstLineChars="200"/>
        <w:rPr>
          <w:rFonts w:cs="宋体"/>
          <w:color w:val="000000"/>
          <w:sz w:val="30"/>
          <w:szCs w:val="30"/>
        </w:rPr>
      </w:pPr>
      <w:bookmarkStart w:id="15" w:name="_Toc6394"/>
      <w:r>
        <w:rPr>
          <w:rFonts w:cs="宋体" w:hint="eastAsia"/>
          <w:color w:val="000000"/>
          <w:sz w:val="30"/>
          <w:szCs w:val="30"/>
        </w:rPr>
        <w:t>（</w:t>
      </w:r>
      <w:r>
        <w:rPr>
          <w:rFonts w:cs="宋体" w:hint="eastAsia"/>
          <w:color w:val="000000"/>
          <w:sz w:val="30"/>
          <w:szCs w:val="30"/>
        </w:rPr>
        <w:t>四</w:t>
      </w:r>
      <w:r>
        <w:rPr>
          <w:rFonts w:cs="宋体" w:hint="eastAsia"/>
          <w:color w:val="000000"/>
          <w:sz w:val="30"/>
          <w:szCs w:val="30"/>
        </w:rPr>
        <w:t>）</w:t>
      </w:r>
      <w:r>
        <w:rPr>
          <w:rFonts w:cs="宋体" w:hint="eastAsia"/>
          <w:color w:val="000000"/>
          <w:sz w:val="30"/>
          <w:szCs w:val="30"/>
        </w:rPr>
        <w:t>、</w:t>
      </w:r>
      <w:r>
        <w:rPr>
          <w:rFonts w:cs="宋体" w:hint="eastAsia"/>
          <w:color w:val="000000"/>
          <w:sz w:val="30"/>
          <w:szCs w:val="30"/>
        </w:rPr>
        <w:t>包装入库运输过程</w:t>
      </w:r>
      <w:bookmarkEnd w:id="15"/>
    </w:p>
    <w:p w:rsidR="00A92AEF" w14:paraId="18A9AD6B" w14:textId="77777777">
      <w:pPr>
        <w:autoSpaceDE w:val="0"/>
        <w:autoSpaceDN w:val="0"/>
        <w:adjustRightInd w:val="0"/>
        <w:snapToGrid w:val="0"/>
        <w:spacing w:after="0" w:line="360" w:lineRule="auto"/>
        <w:ind w:firstLine="420"/>
        <w:jc w:val="left"/>
        <w:rPr>
          <w:rFonts w:ascii="宋体" w:hAnsi="宋体" w:cs="宋体"/>
          <w:bCs/>
          <w:color w:val="000000"/>
          <w:kern w:val="0"/>
          <w:sz w:val="30"/>
          <w:szCs w:val="30"/>
        </w:rPr>
      </w:pPr>
      <w:r>
        <w:rPr>
          <w:rFonts w:ascii="宋体" w:hAnsi="宋体" w:cs="宋体" w:hint="eastAsia"/>
          <w:bCs/>
          <w:color w:val="000000"/>
          <w:sz w:val="30"/>
          <w:szCs w:val="30"/>
        </w:rPr>
        <w:t>我方在发货之前，对货物的有关内在和外观质量、规格、性能、数量和重量进行准确和全面的检验，并提供货物的制造商检验的细节和结果的说明质量证书及彩色图片包装以供甲方验收货物。</w:t>
      </w:r>
      <w:r>
        <w:rPr>
          <w:rFonts w:ascii="宋体" w:hAnsi="宋体" w:cs="宋体" w:hint="eastAsia"/>
          <w:bCs/>
          <w:color w:val="000000"/>
          <w:kern w:val="0"/>
          <w:sz w:val="30"/>
          <w:szCs w:val="30"/>
        </w:rPr>
        <w:t>我们将在货物发运前对其进行满足运输距离、防潮、防震、防锈和防破损装卸等要求包装，以保证货物安全运达甲方指定地点。产品经检验合格后，内置包装膜，外包瓦楞纸箱，纸箱表面标明产品说明书，所在房间，在运输过程中避免野蛮装卸，在进入现场后注意轻拿轻放，避免与墙壁或其它硬物磕碰。在组装中拆除包装，按照家具产品的内部结构，依序组装，放置到准确位置，清除障碍物、垃圾等。对家具表面进行保护工作，展观产品的整体效果。</w:t>
      </w:r>
    </w:p>
    <w:p w:rsidR="00A92AEF" w14:paraId="406EB138"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1</w:t>
      </w:r>
      <w:r>
        <w:rPr>
          <w:rFonts w:ascii="宋体" w:hAnsi="宋体" w:cs="宋体" w:hint="eastAsia"/>
          <w:bCs/>
          <w:color w:val="000000"/>
          <w:kern w:val="0"/>
          <w:sz w:val="30"/>
          <w:szCs w:val="30"/>
        </w:rPr>
        <w:t>、入库前经厂级质检人员进行普检</w:t>
      </w:r>
    </w:p>
    <w:p w:rsidR="00A92AEF" w14:paraId="719198E4"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严格质量把关，不合格不入库、不组装、不出厂</w:t>
      </w:r>
    </w:p>
    <w:p w:rsidR="00A92AEF" w14:paraId="79A36414"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2</w:t>
      </w:r>
      <w:r>
        <w:rPr>
          <w:rFonts w:ascii="宋体" w:hAnsi="宋体" w:cs="宋体" w:hint="eastAsia"/>
          <w:bCs/>
          <w:color w:val="000000"/>
          <w:kern w:val="0"/>
          <w:sz w:val="30"/>
          <w:szCs w:val="30"/>
        </w:rPr>
        <w:t>、产品包装前进行了清洁处理</w:t>
      </w:r>
    </w:p>
    <w:p w:rsidR="00A92AEF" w14:paraId="0C4339D9"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凡是进入包装箱产品严格做到无尘、无污迹、无足迹、无杂物（抽屉内）整洁程度做到前后、顶底、内外一致。</w:t>
      </w:r>
    </w:p>
    <w:p w:rsidR="00A92AEF" w14:paraId="0A0EE093" w14:textId="7E316994">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sectPr>
          <w:headerReference w:type="default" r:id="rId15"/>
          <w:type w:val="nextPage"/>
          <w:pgSz w:w="11906" w:h="16838"/>
          <w:pgMar w:top="1440" w:right="1800" w:bottom="1440" w:left="1800" w:header="851" w:footer="992" w:gutter="0"/>
          <w:pgNumType w:start="11"/>
          <w:cols w:space="425"/>
          <w:titlePg w:val="0"/>
          <w:docGrid w:type="lines" w:linePitch="312"/>
        </w:sectPr>
      </w:pPr>
      <w:r>
        <w:rPr>
          <w:rFonts w:ascii="宋体" w:hAnsi="宋体" w:cs="宋体" w:hint="eastAsia"/>
          <w:bCs/>
          <w:color w:val="000000"/>
          <w:kern w:val="0"/>
          <w:sz w:val="30"/>
          <w:szCs w:val="30"/>
        </w:rPr>
        <w:t>3</w:t>
      </w:r>
      <w:r>
        <w:rPr>
          <w:rFonts w:ascii="宋体" w:hAnsi="宋体" w:cs="宋体" w:hint="eastAsia"/>
          <w:bCs/>
          <w:color w:val="000000"/>
          <w:kern w:val="0"/>
          <w:sz w:val="30"/>
          <w:szCs w:val="30"/>
        </w:rPr>
        <w:t>、包装箱内所放入的连接件、各种配件点清数量，包装严密与数量装箱单一致，装箱单由打包人签名。使用说明书、质量</w:t>
      </w:r>
    </w:p>
    <w:p w:rsidR="00A92AEF" w14:textId="7E316994">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noProof/>
          <w:color w:val="000000"/>
          <w:kern w:val="0"/>
          <w:sz w:val="30"/>
          <w:szCs w:val="30"/>
        </w:rPr>
        <mc:AlternateContent>
          <mc:Choice Requires="wps">
            <w:drawing>
              <wp:anchor distT="0" distB="0" distL="114300" distR="114300" simplePos="0" relativeHeight="251681792"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158232250" name="PageShape12"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501220" w:rsidRPr="00501220" w14:textId="4F645F39">
                            <w:pPr>
                              <w:rPr>
                                <w:rFonts w:ascii="黑体" w:eastAsia="黑体"/>
                                <w:sz w:val="24"/>
                              </w:rPr>
                            </w:pPr>
                            <w:r w:rsidRPr="00501220">
                              <w:rPr>
                                <w:rFonts w:ascii="黑体" w:eastAsia="黑体" w:hint="eastAsia"/>
                                <w:sz w:val="24"/>
                              </w:rPr>
                              <w:t>家具家电供货安装方案 全文共12页，当前为第12页。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12" o:spid="_x0000_s1067" type="#_x0000_t202" style="width:500pt;height:5pt;margin-top:836pt;margin-left:0;mso-wrap-distance-bottom:0;mso-wrap-distance-left:9pt;mso-wrap-distance-right:9pt;mso-wrap-distance-top:0;position:absolute;visibility:hidden;v-text-anchor:top;z-index:251680768" filled="f" fillcolor="this" stroked="t" strokecolor="black" strokeweight="0.5pt">
                <v:textbox>
                  <w:txbxContent>
                    <w:p w:rsidR="00501220" w:rsidRPr="00501220" w14:paraId="718546BA" w14:textId="4F645F39">
                      <w:pPr>
                        <w:rPr>
                          <w:rFonts w:ascii="黑体" w:eastAsia="黑体"/>
                          <w:sz w:val="24"/>
                        </w:rPr>
                      </w:pPr>
                      <w:r w:rsidRPr="00501220">
                        <w:rPr>
                          <w:rFonts w:ascii="黑体" w:eastAsia="黑体" w:hint="eastAsia"/>
                          <w:sz w:val="24"/>
                        </w:rPr>
                        <w:t>家具家电供货安装方案 全文共12页，当前为第12页。</w:t>
                      </w:r>
                    </w:p>
                  </w:txbxContent>
                </v:textbox>
              </v:shape>
            </w:pict>
          </mc:Fallback>
        </mc:AlternateContent>
      </w:r>
      <w:r>
        <w:rPr>
          <w:rFonts w:ascii="宋体" w:hAnsi="宋体" w:cs="宋体" w:hint="eastAsia"/>
          <w:bCs/>
          <w:color w:val="000000"/>
          <w:kern w:val="0"/>
          <w:sz w:val="30"/>
          <w:szCs w:val="30"/>
        </w:rPr>
        <w:t>检验证明书、随配附件和工具以及清单一并附于货物内。</w:t>
      </w:r>
    </w:p>
    <w:p w:rsidR="00A92AEF" w14:paraId="77CA175A"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4</w:t>
      </w:r>
      <w:r>
        <w:rPr>
          <w:rFonts w:ascii="宋体" w:hAnsi="宋体" w:cs="宋体" w:hint="eastAsia"/>
          <w:bCs/>
          <w:color w:val="000000"/>
          <w:kern w:val="0"/>
          <w:sz w:val="30"/>
          <w:szCs w:val="30"/>
        </w:rPr>
        <w:t>、产品表面进行软包装，使用材料包括珍珠棉蜡纸，保力龙。</w:t>
      </w:r>
    </w:p>
    <w:p w:rsidR="00A92AEF" w14:paraId="1EEEE17E"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5</w:t>
      </w:r>
      <w:r>
        <w:rPr>
          <w:rFonts w:ascii="宋体" w:hAnsi="宋体" w:cs="宋体" w:hint="eastAsia"/>
          <w:bCs/>
          <w:color w:val="000000"/>
          <w:kern w:val="0"/>
          <w:sz w:val="30"/>
          <w:szCs w:val="30"/>
        </w:rPr>
        <w:t>、包装产品放入包装箱后，应严格按打包工艺放好垫条，垫角，包角，硬杂物不得左右窜动。</w:t>
      </w:r>
    </w:p>
    <w:p w:rsidR="00A92AEF" w14:paraId="4D4D53BF"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6</w:t>
      </w:r>
      <w:r>
        <w:rPr>
          <w:rFonts w:ascii="宋体" w:hAnsi="宋体" w:cs="宋体" w:hint="eastAsia"/>
          <w:bCs/>
          <w:color w:val="000000"/>
          <w:kern w:val="0"/>
          <w:sz w:val="30"/>
          <w:szCs w:val="30"/>
        </w:rPr>
        <w:t>、包装箱确保产品质量及重要程序使用</w:t>
      </w:r>
      <w:r>
        <w:rPr>
          <w:rFonts w:ascii="宋体" w:hAnsi="宋体" w:cs="宋体" w:hint="eastAsia"/>
          <w:bCs/>
          <w:color w:val="000000"/>
          <w:kern w:val="0"/>
          <w:sz w:val="30"/>
          <w:szCs w:val="30"/>
        </w:rPr>
        <w:t xml:space="preserve">3 </w:t>
      </w:r>
      <w:r>
        <w:rPr>
          <w:rFonts w:ascii="宋体" w:hAnsi="宋体" w:cs="宋体" w:hint="eastAsia"/>
          <w:bCs/>
          <w:color w:val="000000"/>
          <w:kern w:val="0"/>
          <w:sz w:val="30"/>
          <w:szCs w:val="30"/>
        </w:rPr>
        <w:t>层瓦楞纸箱或</w:t>
      </w:r>
      <w:r>
        <w:rPr>
          <w:rFonts w:ascii="宋体" w:hAnsi="宋体" w:cs="宋体" w:hint="eastAsia"/>
          <w:bCs/>
          <w:color w:val="000000"/>
          <w:kern w:val="0"/>
          <w:sz w:val="30"/>
          <w:szCs w:val="30"/>
        </w:rPr>
        <w:t xml:space="preserve">5 </w:t>
      </w:r>
      <w:r>
        <w:rPr>
          <w:rFonts w:ascii="宋体" w:hAnsi="宋体" w:cs="宋体" w:hint="eastAsia"/>
          <w:bCs/>
          <w:color w:val="000000"/>
          <w:kern w:val="0"/>
          <w:sz w:val="30"/>
          <w:szCs w:val="30"/>
        </w:rPr>
        <w:t>层瓦楞纸箱，纸箱采用牛皮纸。</w:t>
      </w:r>
    </w:p>
    <w:p w:rsidR="00A92AEF" w14:paraId="2A92B056"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7</w:t>
      </w:r>
      <w:r>
        <w:rPr>
          <w:rFonts w:ascii="宋体" w:hAnsi="宋体" w:cs="宋体" w:hint="eastAsia"/>
          <w:bCs/>
          <w:color w:val="000000"/>
          <w:kern w:val="0"/>
          <w:sz w:val="30"/>
          <w:szCs w:val="30"/>
        </w:rPr>
        <w:t>、打包带使用聚炳乙烯打包带，打包带抗拉强度高。不得使用再生塑料打包带，打包带要做到回收利用。</w:t>
      </w:r>
    </w:p>
    <w:p w:rsidR="00A92AEF" w14:paraId="5883A6F0"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8</w:t>
      </w:r>
      <w:r>
        <w:rPr>
          <w:rFonts w:ascii="宋体" w:hAnsi="宋体" w:cs="宋体" w:hint="eastAsia"/>
          <w:bCs/>
          <w:color w:val="000000"/>
          <w:kern w:val="0"/>
          <w:sz w:val="30"/>
          <w:szCs w:val="30"/>
        </w:rPr>
        <w:t>、包装箱完整性。包装箱采用宽</w:t>
      </w:r>
      <w:r>
        <w:rPr>
          <w:rFonts w:ascii="宋体" w:hAnsi="宋体" w:cs="宋体" w:hint="eastAsia"/>
          <w:bCs/>
          <w:color w:val="000000"/>
          <w:kern w:val="0"/>
          <w:sz w:val="30"/>
          <w:szCs w:val="30"/>
        </w:rPr>
        <w:t xml:space="preserve">60mm </w:t>
      </w:r>
      <w:r>
        <w:rPr>
          <w:rFonts w:ascii="宋体" w:hAnsi="宋体" w:cs="宋体" w:hint="eastAsia"/>
          <w:bCs/>
          <w:color w:val="000000"/>
          <w:kern w:val="0"/>
          <w:sz w:val="30"/>
          <w:szCs w:val="30"/>
        </w:rPr>
        <w:t>胶带进行封口，包装箱外搭接部位须用胶带纸封闭，严格执行胶带封粘工艺。</w:t>
      </w:r>
    </w:p>
    <w:p w:rsidR="00A92AEF" w14:paraId="4DA81AE8"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9</w:t>
      </w:r>
      <w:r>
        <w:rPr>
          <w:rFonts w:ascii="宋体" w:hAnsi="宋体" w:cs="宋体" w:hint="eastAsia"/>
          <w:bCs/>
          <w:color w:val="000000"/>
          <w:kern w:val="0"/>
          <w:sz w:val="30"/>
          <w:szCs w:val="30"/>
        </w:rPr>
        <w:t>、标识要正放叠落，防雨、防碰、防火等标识明显，箱外须两面刷染产品名称、编号、数量、地点及负责人检验标记。</w:t>
      </w:r>
    </w:p>
    <w:p w:rsidR="00A92AEF" w14:paraId="451D0854" w14:textId="77777777">
      <w:pPr>
        <w:pStyle w:val="Heading2"/>
        <w:widowControl w:val="0"/>
        <w:topLinePunct w:val="0"/>
        <w:adjustRightInd/>
        <w:snapToGrid/>
        <w:spacing w:before="0" w:beforeLines="0" w:after="0"/>
        <w:rPr>
          <w:rFonts w:cs="宋体"/>
          <w:color w:val="000000"/>
          <w:sz w:val="30"/>
          <w:szCs w:val="30"/>
        </w:rPr>
      </w:pPr>
      <w:bookmarkStart w:id="16" w:name="_Toc24246"/>
      <w:bookmarkStart w:id="17" w:name="_Toc14114"/>
      <w:bookmarkStart w:id="18" w:name="_Toc23546"/>
      <w:bookmarkStart w:id="19" w:name="_Toc9188989"/>
      <w:bookmarkStart w:id="20" w:name="_Toc5214"/>
      <w:r>
        <w:rPr>
          <w:rFonts w:cs="宋体" w:hint="eastAsia"/>
          <w:color w:val="000000"/>
          <w:sz w:val="30"/>
          <w:szCs w:val="30"/>
        </w:rPr>
        <w:t>（五）</w:t>
      </w:r>
      <w:r>
        <w:rPr>
          <w:rFonts w:cs="宋体" w:hint="eastAsia"/>
          <w:color w:val="000000"/>
          <w:sz w:val="30"/>
          <w:szCs w:val="30"/>
        </w:rPr>
        <w:t>、货物包装方式</w:t>
      </w:r>
      <w:bookmarkEnd w:id="16"/>
      <w:bookmarkEnd w:id="17"/>
      <w:bookmarkEnd w:id="18"/>
      <w:bookmarkEnd w:id="19"/>
      <w:bookmarkEnd w:id="20"/>
    </w:p>
    <w:p w:rsidR="00A92AEF" w14:paraId="05D55463"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我公司针对项目产品包装严格按照国家相关的产品包装标准，精心规划此次项目包装工作，以保质保量执行本项目。如包装或其防护措施不妥而引起货物锈蚀、损坏和丢失造成的任何损失或费用由我方承担。</w:t>
      </w:r>
    </w:p>
    <w:p w:rsidR="00A92AEF" w14:paraId="64131395" w14:textId="77777777">
      <w:pPr>
        <w:keepNext/>
        <w:keepLines/>
        <w:spacing w:after="0" w:line="360" w:lineRule="auto"/>
        <w:ind w:firstLine="600" w:firstLineChars="200"/>
        <w:rPr>
          <w:rFonts w:ascii="宋体" w:hAnsi="宋体" w:cs="宋体"/>
          <w:bCs/>
          <w:color w:val="000000"/>
          <w:sz w:val="30"/>
          <w:szCs w:val="30"/>
        </w:rPr>
      </w:pPr>
      <w:r>
        <w:rPr>
          <w:rFonts w:ascii="宋体" w:hAnsi="宋体" w:cs="宋体" w:hint="eastAsia"/>
          <w:bCs/>
          <w:color w:val="000000"/>
          <w:sz w:val="30"/>
          <w:szCs w:val="30"/>
        </w:rPr>
        <w:t>（</w:t>
      </w:r>
      <w:r>
        <w:rPr>
          <w:rFonts w:ascii="宋体" w:hAnsi="宋体" w:cs="宋体" w:hint="eastAsia"/>
          <w:bCs/>
          <w:color w:val="000000"/>
          <w:sz w:val="30"/>
          <w:szCs w:val="30"/>
        </w:rPr>
        <w:t>1</w:t>
      </w:r>
      <w:r>
        <w:rPr>
          <w:rFonts w:ascii="宋体" w:hAnsi="宋体" w:cs="宋体" w:hint="eastAsia"/>
          <w:bCs/>
          <w:color w:val="000000"/>
          <w:sz w:val="30"/>
          <w:szCs w:val="30"/>
        </w:rPr>
        <w:t>）产品包装总体要求：</w:t>
      </w:r>
    </w:p>
    <w:p w:rsidR="00A92AEF" w14:paraId="4AE32F1E"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1</w:t>
      </w:r>
      <w:r>
        <w:rPr>
          <w:rFonts w:ascii="宋体" w:hAnsi="宋体" w:cs="宋体" w:hint="eastAsia"/>
          <w:bCs/>
          <w:color w:val="000000"/>
          <w:kern w:val="0"/>
          <w:sz w:val="30"/>
          <w:szCs w:val="30"/>
        </w:rPr>
        <w:t>、所有的产品包装具有足够的强度、刚度与稳定性。对于重要产品，如玻璃制品、贵重产品、易碎易损产品进行加固包装，采用装订木箱方式进行运输；</w:t>
      </w:r>
    </w:p>
    <w:p w:rsidR="00A92AEF" w14:paraId="089372A2"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sectPr>
          <w:headerReference w:type="default" r:id="rId16"/>
          <w:type w:val="nextPage"/>
          <w:pgSz w:w="11906" w:h="16838"/>
          <w:pgMar w:top="1440" w:right="1800" w:bottom="1440" w:left="1800" w:header="851" w:footer="992" w:gutter="0"/>
          <w:pgNumType w:start="12"/>
          <w:cols w:space="425"/>
          <w:titlePg w:val="0"/>
          <w:docGrid w:type="lines" w:linePitch="312"/>
        </w:sectPr>
      </w:pPr>
      <w:r>
        <w:rPr>
          <w:rFonts w:ascii="宋体" w:hAnsi="宋体" w:cs="宋体" w:hint="eastAsia"/>
          <w:bCs/>
          <w:color w:val="000000"/>
          <w:kern w:val="0"/>
          <w:sz w:val="30"/>
          <w:szCs w:val="30"/>
        </w:rPr>
        <w:t>2</w:t>
      </w:r>
      <w:r>
        <w:rPr>
          <w:rFonts w:ascii="宋体" w:hAnsi="宋体" w:cs="宋体" w:hint="eastAsia"/>
          <w:bCs/>
          <w:color w:val="000000"/>
          <w:kern w:val="0"/>
          <w:sz w:val="30"/>
          <w:szCs w:val="30"/>
        </w:rPr>
        <w:t>、所有的产品包装具有防水、防潮、防虫、防腐、防盗等防护能力；</w:t>
      </w:r>
    </w:p>
    <w:p w:rsidR="00A92AEF" w14:paraId="1BA17770" w14:textId="7CC69F1A">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noProof/>
          <w:color w:val="000000"/>
          <w:kern w:val="0"/>
          <w:sz w:val="30"/>
          <w:szCs w:val="30"/>
        </w:rPr>
        <mc:AlternateContent>
          <mc:Choice Requires="wps">
            <w:drawing>
              <wp:anchor distT="0" distB="0" distL="114300" distR="114300" simplePos="0" relativeHeight="251683840"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389028066" name="PageShape13"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501220" w:rsidRPr="00501220" w14:textId="168A35C9">
                            <w:pPr>
                              <w:rPr>
                                <w:rFonts w:ascii="黑体" w:eastAsia="黑体"/>
                                <w:sz w:val="24"/>
                              </w:rPr>
                            </w:pPr>
                            <w:r w:rsidRPr="00501220">
                              <w:rPr>
                                <w:rFonts w:ascii="黑体" w:eastAsia="黑体" w:hint="eastAsia"/>
                                <w:sz w:val="24"/>
                              </w:rPr>
                              <w:t>家具家电供货安装方案 全文共13页，当前为第13页。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13" o:spid="_x0000_s1068" type="#_x0000_t202" style="width:500pt;height:5pt;margin-top:836pt;margin-left:0;mso-wrap-distance-bottom:0;mso-wrap-distance-left:9pt;mso-wrap-distance-right:9pt;mso-wrap-distance-top:0;position:absolute;visibility:hidden;v-text-anchor:top;z-index:251682816" filled="f" fillcolor="this" stroked="t" strokecolor="black" strokeweight="0.5pt">
                <v:textbox>
                  <w:txbxContent>
                    <w:p w:rsidR="00501220" w:rsidRPr="00501220" w14:paraId="6698BDFA" w14:textId="168A35C9">
                      <w:pPr>
                        <w:rPr>
                          <w:rFonts w:ascii="黑体" w:eastAsia="黑体"/>
                          <w:sz w:val="24"/>
                        </w:rPr>
                      </w:pPr>
                      <w:r w:rsidRPr="00501220">
                        <w:rPr>
                          <w:rFonts w:ascii="黑体" w:eastAsia="黑体" w:hint="eastAsia"/>
                          <w:sz w:val="24"/>
                        </w:rPr>
                        <w:t>家具家电供货安装方案 全文共13页，当前为第13页。</w:t>
                      </w:r>
                    </w:p>
                  </w:txbxContent>
                </v:textbox>
              </v:shape>
            </w:pict>
          </mc:Fallback>
        </mc:AlternateContent>
      </w:r>
      <w:r>
        <w:rPr>
          <w:rFonts w:ascii="宋体" w:hAnsi="宋体" w:cs="宋体" w:hint="eastAsia"/>
          <w:bCs/>
          <w:color w:val="000000"/>
          <w:kern w:val="0"/>
          <w:sz w:val="30"/>
          <w:szCs w:val="30"/>
        </w:rPr>
        <w:t>3</w:t>
      </w:r>
      <w:r>
        <w:rPr>
          <w:rFonts w:ascii="宋体" w:hAnsi="宋体" w:cs="宋体" w:hint="eastAsia"/>
          <w:bCs/>
          <w:color w:val="000000"/>
          <w:kern w:val="0"/>
          <w:sz w:val="30"/>
          <w:szCs w:val="30"/>
        </w:rPr>
        <w:t>、不同产品的包装材料选用符合经济、安全的要求；</w:t>
      </w:r>
    </w:p>
    <w:p w:rsidR="00A92AEF" w14:paraId="1C6FBB36"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4</w:t>
      </w:r>
      <w:r>
        <w:rPr>
          <w:rFonts w:ascii="宋体" w:hAnsi="宋体" w:cs="宋体" w:hint="eastAsia"/>
          <w:bCs/>
          <w:color w:val="000000"/>
          <w:kern w:val="0"/>
          <w:sz w:val="30"/>
          <w:szCs w:val="30"/>
        </w:rPr>
        <w:t>、所有产品的包装重量、尺寸、标志、形式等符合国际与国家标准，便于搬运与装卸；</w:t>
      </w:r>
    </w:p>
    <w:p w:rsidR="00A92AEF" w14:paraId="056DD0F3"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5</w:t>
      </w:r>
      <w:r>
        <w:rPr>
          <w:rFonts w:ascii="宋体" w:hAnsi="宋体" w:cs="宋体" w:hint="eastAsia"/>
          <w:bCs/>
          <w:color w:val="000000"/>
          <w:kern w:val="0"/>
          <w:sz w:val="30"/>
          <w:szCs w:val="30"/>
        </w:rPr>
        <w:t>、能减轻工人劳动强度、使操作安全便利；</w:t>
      </w:r>
    </w:p>
    <w:p w:rsidR="00A92AEF" w14:paraId="60F5B4F2"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6</w:t>
      </w:r>
      <w:r>
        <w:rPr>
          <w:rFonts w:ascii="宋体" w:hAnsi="宋体" w:cs="宋体" w:hint="eastAsia"/>
          <w:bCs/>
          <w:color w:val="000000"/>
          <w:kern w:val="0"/>
          <w:sz w:val="30"/>
          <w:szCs w:val="30"/>
        </w:rPr>
        <w:t>、符合环保要求；</w:t>
      </w:r>
    </w:p>
    <w:p w:rsidR="00A92AEF" w14:paraId="4D2B8A5F"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7</w:t>
      </w:r>
      <w:r>
        <w:rPr>
          <w:rFonts w:ascii="宋体" w:hAnsi="宋体" w:cs="宋体" w:hint="eastAsia"/>
          <w:bCs/>
          <w:color w:val="000000"/>
          <w:kern w:val="0"/>
          <w:sz w:val="30"/>
          <w:szCs w:val="30"/>
        </w:rPr>
        <w:t>、运输包装器具设计应遵循的基本原则：标准化、系列化原则；集装化、大型化原则；多元化、专业化原则；科学化原则；生态化原则等。</w:t>
      </w:r>
    </w:p>
    <w:p w:rsidR="00A92AEF" w14:paraId="1A682BEA" w14:textId="77777777">
      <w:pPr>
        <w:keepNext/>
        <w:keepLines/>
        <w:spacing w:after="0" w:line="360" w:lineRule="auto"/>
        <w:ind w:firstLine="600" w:firstLineChars="200"/>
        <w:rPr>
          <w:rFonts w:ascii="宋体" w:hAnsi="宋体" w:cs="宋体"/>
          <w:bCs/>
          <w:color w:val="000000"/>
          <w:sz w:val="30"/>
          <w:szCs w:val="30"/>
        </w:rPr>
      </w:pPr>
      <w:r>
        <w:rPr>
          <w:rFonts w:ascii="宋体" w:hAnsi="宋体" w:cs="宋体" w:hint="eastAsia"/>
          <w:bCs/>
          <w:color w:val="000000"/>
          <w:sz w:val="30"/>
          <w:szCs w:val="30"/>
        </w:rPr>
        <w:t>（</w:t>
      </w:r>
      <w:r>
        <w:rPr>
          <w:rFonts w:ascii="宋体" w:hAnsi="宋体" w:cs="宋体" w:hint="eastAsia"/>
          <w:bCs/>
          <w:color w:val="000000"/>
          <w:sz w:val="30"/>
          <w:szCs w:val="30"/>
        </w:rPr>
        <w:t>2</w:t>
      </w:r>
      <w:r>
        <w:rPr>
          <w:rFonts w:ascii="宋体" w:hAnsi="宋体" w:cs="宋体" w:hint="eastAsia"/>
          <w:bCs/>
          <w:color w:val="000000"/>
          <w:sz w:val="30"/>
          <w:szCs w:val="30"/>
        </w:rPr>
        <w:t>）产品包装规范细则：</w:t>
      </w:r>
    </w:p>
    <w:p w:rsidR="00A92AEF" w14:paraId="29697BD6"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1</w:t>
      </w:r>
      <w:r>
        <w:rPr>
          <w:rFonts w:ascii="宋体" w:hAnsi="宋体" w:cs="宋体" w:hint="eastAsia"/>
          <w:bCs/>
          <w:color w:val="000000"/>
          <w:kern w:val="0"/>
          <w:sz w:val="30"/>
          <w:szCs w:val="30"/>
        </w:rPr>
        <w:t>、包装箱纸质要求：</w:t>
      </w:r>
    </w:p>
    <w:p w:rsidR="00A92AEF" w14:paraId="4EC093B0"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1</w:t>
      </w:r>
      <w:r>
        <w:rPr>
          <w:rFonts w:ascii="宋体" w:hAnsi="宋体" w:cs="宋体" w:hint="eastAsia"/>
          <w:bCs/>
          <w:color w:val="000000"/>
          <w:kern w:val="0"/>
          <w:sz w:val="30"/>
          <w:szCs w:val="30"/>
        </w:rPr>
        <w:t>）表纸：每平米不低于</w:t>
      </w:r>
      <w:r>
        <w:rPr>
          <w:rFonts w:ascii="宋体" w:hAnsi="宋体" w:cs="宋体" w:hint="eastAsia"/>
          <w:bCs/>
          <w:color w:val="000000"/>
          <w:kern w:val="0"/>
          <w:sz w:val="30"/>
          <w:szCs w:val="30"/>
        </w:rPr>
        <w:t>250</w:t>
      </w:r>
      <w:r>
        <w:rPr>
          <w:rFonts w:ascii="宋体" w:hAnsi="宋体" w:cs="宋体" w:hint="eastAsia"/>
          <w:bCs/>
          <w:color w:val="000000"/>
          <w:kern w:val="0"/>
          <w:sz w:val="30"/>
          <w:szCs w:val="30"/>
        </w:rPr>
        <w:t>克的牛皮纸，颜色一般采用黄褐色，其它颜色属特制包装。</w:t>
      </w:r>
    </w:p>
    <w:p w:rsidR="00A92AEF" w14:paraId="4CEEA3B3"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2</w:t>
      </w:r>
      <w:r>
        <w:rPr>
          <w:rFonts w:ascii="宋体" w:hAnsi="宋体" w:cs="宋体" w:hint="eastAsia"/>
          <w:bCs/>
          <w:color w:val="000000"/>
          <w:kern w:val="0"/>
          <w:sz w:val="30"/>
          <w:szCs w:val="30"/>
        </w:rPr>
        <w:t>）</w:t>
      </w:r>
      <w:r>
        <w:rPr>
          <w:rFonts w:ascii="宋体" w:hAnsi="宋体" w:cs="宋体" w:hint="eastAsia"/>
          <w:bCs/>
          <w:color w:val="000000"/>
          <w:kern w:val="0"/>
          <w:sz w:val="30"/>
          <w:szCs w:val="30"/>
        </w:rPr>
        <w:t>A</w:t>
      </w:r>
      <w:r>
        <w:rPr>
          <w:rFonts w:ascii="宋体" w:hAnsi="宋体" w:cs="宋体" w:hint="eastAsia"/>
          <w:bCs/>
          <w:color w:val="000000"/>
          <w:kern w:val="0"/>
          <w:sz w:val="30"/>
          <w:szCs w:val="30"/>
        </w:rPr>
        <w:t>、</w:t>
      </w:r>
      <w:r>
        <w:rPr>
          <w:rFonts w:ascii="宋体" w:hAnsi="宋体" w:cs="宋体" w:hint="eastAsia"/>
          <w:bCs/>
          <w:color w:val="000000"/>
          <w:kern w:val="0"/>
          <w:sz w:val="30"/>
          <w:szCs w:val="30"/>
        </w:rPr>
        <w:t xml:space="preserve">B </w:t>
      </w:r>
      <w:r>
        <w:rPr>
          <w:rFonts w:ascii="宋体" w:hAnsi="宋体" w:cs="宋体" w:hint="eastAsia"/>
          <w:bCs/>
          <w:color w:val="000000"/>
          <w:kern w:val="0"/>
          <w:sz w:val="30"/>
          <w:szCs w:val="30"/>
        </w:rPr>
        <w:t>楞纸：每平米不低于</w:t>
      </w:r>
      <w:r>
        <w:rPr>
          <w:rFonts w:ascii="宋体" w:hAnsi="宋体" w:cs="宋体" w:hint="eastAsia"/>
          <w:bCs/>
          <w:color w:val="000000"/>
          <w:kern w:val="0"/>
          <w:sz w:val="30"/>
          <w:szCs w:val="30"/>
        </w:rPr>
        <w:t>180</w:t>
      </w:r>
      <w:r>
        <w:rPr>
          <w:rFonts w:ascii="宋体" w:hAnsi="宋体" w:cs="宋体" w:hint="eastAsia"/>
          <w:bCs/>
          <w:color w:val="000000"/>
          <w:kern w:val="0"/>
          <w:sz w:val="30"/>
          <w:szCs w:val="30"/>
        </w:rPr>
        <w:t>克的高强度瓦楞纸。</w:t>
      </w:r>
    </w:p>
    <w:p w:rsidR="00A92AEF" w14:paraId="7A0ADEEB"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3</w:t>
      </w:r>
      <w:r>
        <w:rPr>
          <w:rFonts w:ascii="宋体" w:hAnsi="宋体" w:cs="宋体" w:hint="eastAsia"/>
          <w:bCs/>
          <w:color w:val="000000"/>
          <w:kern w:val="0"/>
          <w:sz w:val="30"/>
          <w:szCs w:val="30"/>
        </w:rPr>
        <w:t>）芯纸：每平米不低于</w:t>
      </w:r>
      <w:r>
        <w:rPr>
          <w:rFonts w:ascii="宋体" w:hAnsi="宋体" w:cs="宋体" w:hint="eastAsia"/>
          <w:bCs/>
          <w:color w:val="000000"/>
          <w:kern w:val="0"/>
          <w:sz w:val="30"/>
          <w:szCs w:val="30"/>
        </w:rPr>
        <w:t>250</w:t>
      </w:r>
      <w:r>
        <w:rPr>
          <w:rFonts w:ascii="宋体" w:hAnsi="宋体" w:cs="宋体" w:hint="eastAsia"/>
          <w:bCs/>
          <w:color w:val="000000"/>
          <w:kern w:val="0"/>
          <w:sz w:val="30"/>
          <w:szCs w:val="30"/>
        </w:rPr>
        <w:t>克的茶板纸。</w:t>
      </w:r>
    </w:p>
    <w:p w:rsidR="00A92AEF" w14:paraId="0E16D5DC"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2</w:t>
      </w:r>
      <w:r>
        <w:rPr>
          <w:rFonts w:ascii="宋体" w:hAnsi="宋体" w:cs="宋体" w:hint="eastAsia"/>
          <w:bCs/>
          <w:color w:val="000000"/>
          <w:kern w:val="0"/>
          <w:sz w:val="30"/>
          <w:szCs w:val="30"/>
        </w:rPr>
        <w:t>、包装层数要求：包装重量在</w:t>
      </w:r>
      <w:r>
        <w:rPr>
          <w:rFonts w:ascii="宋体" w:hAnsi="宋体" w:cs="宋体" w:hint="eastAsia"/>
          <w:bCs/>
          <w:color w:val="000000"/>
          <w:kern w:val="0"/>
          <w:sz w:val="30"/>
          <w:szCs w:val="30"/>
        </w:rPr>
        <w:t>30</w:t>
      </w:r>
      <w:r>
        <w:rPr>
          <w:rFonts w:ascii="宋体" w:hAnsi="宋体" w:cs="宋体" w:hint="eastAsia"/>
          <w:bCs/>
          <w:color w:val="000000"/>
          <w:kern w:val="0"/>
          <w:sz w:val="30"/>
          <w:szCs w:val="30"/>
        </w:rPr>
        <w:t>公斤以下或包装厚度在</w:t>
      </w:r>
      <w:r>
        <w:rPr>
          <w:rFonts w:ascii="宋体" w:hAnsi="宋体" w:cs="宋体" w:hint="eastAsia"/>
          <w:bCs/>
          <w:color w:val="000000"/>
          <w:kern w:val="0"/>
          <w:sz w:val="30"/>
          <w:szCs w:val="30"/>
        </w:rPr>
        <w:t>30</w:t>
      </w:r>
      <w:r>
        <w:rPr>
          <w:rFonts w:ascii="宋体" w:hAnsi="宋体" w:cs="宋体" w:hint="eastAsia"/>
          <w:bCs/>
          <w:color w:val="000000"/>
          <w:kern w:val="0"/>
          <w:sz w:val="30"/>
          <w:szCs w:val="30"/>
        </w:rPr>
        <w:t>厘米以下的包装箱采用三层纸板，其它包装箱均采用五层纸板。特殊情况可根据产品包装特点做适当调整。</w:t>
      </w:r>
    </w:p>
    <w:p w:rsidR="00A92AEF" w14:paraId="1D170F66"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1</w:t>
      </w:r>
      <w:r>
        <w:rPr>
          <w:rFonts w:ascii="宋体" w:hAnsi="宋体" w:cs="宋体" w:hint="eastAsia"/>
          <w:bCs/>
          <w:color w:val="000000"/>
          <w:kern w:val="0"/>
          <w:sz w:val="30"/>
          <w:szCs w:val="30"/>
        </w:rPr>
        <w:t>）三层纸板的组成：表纸</w:t>
      </w:r>
      <w:r>
        <w:rPr>
          <w:rFonts w:ascii="宋体" w:hAnsi="宋体" w:cs="宋体" w:hint="eastAsia"/>
          <w:bCs/>
          <w:color w:val="000000"/>
          <w:kern w:val="0"/>
          <w:sz w:val="30"/>
          <w:szCs w:val="30"/>
        </w:rPr>
        <w:t xml:space="preserve">+ A </w:t>
      </w:r>
      <w:r>
        <w:rPr>
          <w:rFonts w:ascii="宋体" w:hAnsi="宋体" w:cs="宋体" w:hint="eastAsia"/>
          <w:bCs/>
          <w:color w:val="000000"/>
          <w:kern w:val="0"/>
          <w:sz w:val="30"/>
          <w:szCs w:val="30"/>
        </w:rPr>
        <w:t>纸</w:t>
      </w:r>
      <w:r>
        <w:rPr>
          <w:rFonts w:ascii="宋体" w:hAnsi="宋体" w:cs="宋体" w:hint="eastAsia"/>
          <w:bCs/>
          <w:color w:val="000000"/>
          <w:kern w:val="0"/>
          <w:sz w:val="30"/>
          <w:szCs w:val="30"/>
        </w:rPr>
        <w:t>+</w:t>
      </w:r>
      <w:r>
        <w:rPr>
          <w:rFonts w:ascii="宋体" w:hAnsi="宋体" w:cs="宋体" w:hint="eastAsia"/>
          <w:bCs/>
          <w:color w:val="000000"/>
          <w:kern w:val="0"/>
          <w:sz w:val="30"/>
          <w:szCs w:val="30"/>
        </w:rPr>
        <w:t>表纸。</w:t>
      </w:r>
    </w:p>
    <w:p w:rsidR="00A92AEF" w14:paraId="18B6718E"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2</w:t>
      </w:r>
      <w:r>
        <w:rPr>
          <w:rFonts w:ascii="宋体" w:hAnsi="宋体" w:cs="宋体" w:hint="eastAsia"/>
          <w:bCs/>
          <w:color w:val="000000"/>
          <w:kern w:val="0"/>
          <w:sz w:val="30"/>
          <w:szCs w:val="30"/>
        </w:rPr>
        <w:t>）五层纸板的组成：表纸</w:t>
      </w:r>
      <w:r>
        <w:rPr>
          <w:rFonts w:ascii="宋体" w:hAnsi="宋体" w:cs="宋体" w:hint="eastAsia"/>
          <w:bCs/>
          <w:color w:val="000000"/>
          <w:kern w:val="0"/>
          <w:sz w:val="30"/>
          <w:szCs w:val="30"/>
        </w:rPr>
        <w:t xml:space="preserve">+ A </w:t>
      </w:r>
      <w:r>
        <w:rPr>
          <w:rFonts w:ascii="宋体" w:hAnsi="宋体" w:cs="宋体" w:hint="eastAsia"/>
          <w:bCs/>
          <w:color w:val="000000"/>
          <w:kern w:val="0"/>
          <w:sz w:val="30"/>
          <w:szCs w:val="30"/>
        </w:rPr>
        <w:t>纸</w:t>
      </w:r>
      <w:r>
        <w:rPr>
          <w:rFonts w:ascii="宋体" w:hAnsi="宋体" w:cs="宋体" w:hint="eastAsia"/>
          <w:bCs/>
          <w:color w:val="000000"/>
          <w:kern w:val="0"/>
          <w:sz w:val="30"/>
          <w:szCs w:val="30"/>
        </w:rPr>
        <w:t>+</w:t>
      </w:r>
      <w:r>
        <w:rPr>
          <w:rFonts w:ascii="宋体" w:hAnsi="宋体" w:cs="宋体" w:hint="eastAsia"/>
          <w:bCs/>
          <w:color w:val="000000"/>
          <w:kern w:val="0"/>
          <w:sz w:val="30"/>
          <w:szCs w:val="30"/>
        </w:rPr>
        <w:t>芯纸</w:t>
      </w:r>
      <w:r>
        <w:rPr>
          <w:rFonts w:ascii="宋体" w:hAnsi="宋体" w:cs="宋体" w:hint="eastAsia"/>
          <w:bCs/>
          <w:color w:val="000000"/>
          <w:kern w:val="0"/>
          <w:sz w:val="30"/>
          <w:szCs w:val="30"/>
        </w:rPr>
        <w:t xml:space="preserve">+ B </w:t>
      </w:r>
      <w:r>
        <w:rPr>
          <w:rFonts w:ascii="宋体" w:hAnsi="宋体" w:cs="宋体" w:hint="eastAsia"/>
          <w:bCs/>
          <w:color w:val="000000"/>
          <w:kern w:val="0"/>
          <w:sz w:val="30"/>
          <w:szCs w:val="30"/>
        </w:rPr>
        <w:t>纸</w:t>
      </w:r>
      <w:r>
        <w:rPr>
          <w:rFonts w:ascii="宋体" w:hAnsi="宋体" w:cs="宋体" w:hint="eastAsia"/>
          <w:bCs/>
          <w:color w:val="000000"/>
          <w:kern w:val="0"/>
          <w:sz w:val="30"/>
          <w:szCs w:val="30"/>
        </w:rPr>
        <w:t>+</w:t>
      </w:r>
      <w:r>
        <w:rPr>
          <w:rFonts w:ascii="宋体" w:hAnsi="宋体" w:cs="宋体" w:hint="eastAsia"/>
          <w:bCs/>
          <w:color w:val="000000"/>
          <w:kern w:val="0"/>
          <w:sz w:val="30"/>
          <w:szCs w:val="30"/>
        </w:rPr>
        <w:t>表纸。</w:t>
      </w:r>
    </w:p>
    <w:p w:rsidR="00A92AEF" w14:paraId="2A2F2297"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3</w:t>
      </w:r>
      <w:r>
        <w:rPr>
          <w:rFonts w:ascii="宋体" w:hAnsi="宋体" w:cs="宋体" w:hint="eastAsia"/>
          <w:bCs/>
          <w:color w:val="000000"/>
          <w:kern w:val="0"/>
          <w:sz w:val="30"/>
          <w:szCs w:val="30"/>
        </w:rPr>
        <w:t>、包装钉装要求：</w:t>
      </w:r>
    </w:p>
    <w:p w:rsidR="00A92AEF" w14:paraId="6D4EB1B3"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1</w:t>
      </w:r>
      <w:r>
        <w:rPr>
          <w:rFonts w:ascii="宋体" w:hAnsi="宋体" w:cs="宋体" w:hint="eastAsia"/>
          <w:bCs/>
          <w:color w:val="000000"/>
          <w:kern w:val="0"/>
          <w:sz w:val="30"/>
          <w:szCs w:val="30"/>
        </w:rPr>
        <w:t>）钉装：正常纸箱均需采用骑马钉钉装。</w:t>
      </w:r>
    </w:p>
    <w:p w:rsidR="00A92AEF" w14:paraId="7F041EBA"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2</w:t>
      </w:r>
      <w:r>
        <w:rPr>
          <w:rFonts w:ascii="宋体" w:hAnsi="宋体" w:cs="宋体" w:hint="eastAsia"/>
          <w:bCs/>
          <w:color w:val="000000"/>
          <w:kern w:val="0"/>
          <w:sz w:val="30"/>
          <w:szCs w:val="30"/>
        </w:rPr>
        <w:t>）胶粘：如果金属钉可能对包装内的产品造成损伤时，可采用胶粘方式；但是，胶粘方式必须经实际包装强度检验。</w:t>
      </w:r>
    </w:p>
    <w:p w:rsidR="00A92AEF" w14:paraId="5C1BCBC4"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sectPr>
          <w:headerReference w:type="default" r:id="rId17"/>
          <w:type w:val="nextPage"/>
          <w:pgSz w:w="11906" w:h="16838"/>
          <w:pgMar w:top="1440" w:right="1800" w:bottom="1440" w:left="1800" w:header="851" w:footer="992" w:gutter="0"/>
          <w:pgNumType w:start="13"/>
          <w:cols w:space="425"/>
          <w:titlePg w:val="0"/>
          <w:docGrid w:type="lines" w:linePitch="312"/>
        </w:sectPr>
      </w:pPr>
      <w:r>
        <w:rPr>
          <w:rFonts w:ascii="宋体" w:hAnsi="宋体" w:cs="宋体" w:hint="eastAsia"/>
          <w:bCs/>
          <w:color w:val="000000"/>
          <w:kern w:val="0"/>
          <w:sz w:val="30"/>
          <w:szCs w:val="30"/>
        </w:rPr>
        <w:t>4</w:t>
      </w:r>
      <w:r>
        <w:rPr>
          <w:rFonts w:ascii="宋体" w:hAnsi="宋体" w:cs="宋体" w:hint="eastAsia"/>
          <w:bCs/>
          <w:color w:val="000000"/>
          <w:kern w:val="0"/>
          <w:sz w:val="30"/>
          <w:szCs w:val="30"/>
        </w:rPr>
        <w:t>、包装纸箱结构：（除特殊情况外）</w:t>
      </w:r>
    </w:p>
    <w:p w:rsidR="00A92AEF" w14:paraId="31650455" w14:textId="3D0BFA5A">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noProof/>
          <w:color w:val="000000"/>
          <w:kern w:val="0"/>
          <w:sz w:val="30"/>
          <w:szCs w:val="30"/>
        </w:rPr>
        <mc:AlternateContent>
          <mc:Choice Requires="wps">
            <w:drawing>
              <wp:anchor distT="0" distB="0" distL="114300" distR="114300" simplePos="0" relativeHeight="251685888"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955358638" name="PageShape14"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501220" w:rsidRPr="00501220" w14:textId="447CE3F5">
                            <w:pPr>
                              <w:rPr>
                                <w:rFonts w:ascii="黑体" w:eastAsia="黑体"/>
                                <w:sz w:val="24"/>
                              </w:rPr>
                            </w:pPr>
                            <w:r w:rsidRPr="00501220">
                              <w:rPr>
                                <w:rFonts w:ascii="黑体" w:eastAsia="黑体" w:hint="eastAsia"/>
                                <w:sz w:val="24"/>
                              </w:rPr>
                              <w:t>家具家电供货安装方案 全文共14页，当前为第14页。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14" o:spid="_x0000_s1069" type="#_x0000_t202" style="width:500pt;height:5pt;margin-top:836pt;margin-left:0;mso-wrap-distance-bottom:0;mso-wrap-distance-left:9pt;mso-wrap-distance-right:9pt;mso-wrap-distance-top:0;position:absolute;visibility:hidden;v-text-anchor:top;z-index:251684864" filled="f" fillcolor="this" stroked="t" strokecolor="black" strokeweight="0.5pt">
                <v:textbox>
                  <w:txbxContent>
                    <w:p w:rsidR="00501220" w:rsidRPr="00501220" w14:paraId="382387D3" w14:textId="447CE3F5">
                      <w:pPr>
                        <w:rPr>
                          <w:rFonts w:ascii="黑体" w:eastAsia="黑体"/>
                          <w:sz w:val="24"/>
                        </w:rPr>
                      </w:pPr>
                      <w:r w:rsidRPr="00501220">
                        <w:rPr>
                          <w:rFonts w:ascii="黑体" w:eastAsia="黑体" w:hint="eastAsia"/>
                          <w:sz w:val="24"/>
                        </w:rPr>
                        <w:t>家具家电供货安装方案 全文共14页，当前为第14页。</w:t>
                      </w:r>
                    </w:p>
                  </w:txbxContent>
                </v:textbox>
              </v:shape>
            </w:pict>
          </mc:Fallback>
        </mc:AlternateContent>
      </w:r>
      <w:r>
        <w:rPr>
          <w:rFonts w:ascii="宋体" w:hAnsi="宋体" w:cs="宋体" w:hint="eastAsia"/>
          <w:bCs/>
          <w:color w:val="000000"/>
          <w:kern w:val="0"/>
          <w:sz w:val="30"/>
          <w:szCs w:val="30"/>
        </w:rPr>
        <w:t>（</w:t>
      </w:r>
      <w:r>
        <w:rPr>
          <w:rFonts w:ascii="宋体" w:hAnsi="宋体" w:cs="宋体" w:hint="eastAsia"/>
          <w:bCs/>
          <w:color w:val="000000"/>
          <w:kern w:val="0"/>
          <w:sz w:val="30"/>
          <w:szCs w:val="30"/>
        </w:rPr>
        <w:t>1</w:t>
      </w:r>
      <w:r>
        <w:rPr>
          <w:rFonts w:ascii="宋体" w:hAnsi="宋体" w:cs="宋体" w:hint="eastAsia"/>
          <w:bCs/>
          <w:color w:val="000000"/>
          <w:kern w:val="0"/>
          <w:sz w:val="30"/>
          <w:szCs w:val="30"/>
        </w:rPr>
        <w:t>）扣盖箱：包装高度在</w:t>
      </w:r>
      <w:r>
        <w:rPr>
          <w:rFonts w:ascii="宋体" w:hAnsi="宋体" w:cs="宋体" w:hint="eastAsia"/>
          <w:bCs/>
          <w:color w:val="000000"/>
          <w:kern w:val="0"/>
          <w:sz w:val="30"/>
          <w:szCs w:val="30"/>
        </w:rPr>
        <w:t xml:space="preserve">30 </w:t>
      </w:r>
      <w:r>
        <w:rPr>
          <w:rFonts w:ascii="宋体" w:hAnsi="宋体" w:cs="宋体" w:hint="eastAsia"/>
          <w:bCs/>
          <w:color w:val="000000"/>
          <w:kern w:val="0"/>
          <w:sz w:val="30"/>
          <w:szCs w:val="30"/>
        </w:rPr>
        <w:t>厘米以下的包装箱，均采用扣盖箱。</w:t>
      </w:r>
    </w:p>
    <w:p w:rsidR="00A92AEF" w14:paraId="0B63FA76"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w:t>
      </w:r>
      <w:r>
        <w:rPr>
          <w:rFonts w:ascii="宋体" w:hAnsi="宋体" w:cs="宋体" w:hint="eastAsia"/>
          <w:bCs/>
          <w:color w:val="000000"/>
          <w:kern w:val="0"/>
          <w:sz w:val="30"/>
          <w:szCs w:val="30"/>
        </w:rPr>
        <w:t>2</w:t>
      </w:r>
      <w:r>
        <w:rPr>
          <w:rFonts w:ascii="宋体" w:hAnsi="宋体" w:cs="宋体" w:hint="eastAsia"/>
          <w:bCs/>
          <w:color w:val="000000"/>
          <w:kern w:val="0"/>
          <w:sz w:val="30"/>
          <w:szCs w:val="30"/>
        </w:rPr>
        <w:t>）对口箱：包装高度在</w:t>
      </w:r>
      <w:r>
        <w:rPr>
          <w:rFonts w:ascii="宋体" w:hAnsi="宋体" w:cs="宋体" w:hint="eastAsia"/>
          <w:bCs/>
          <w:color w:val="000000"/>
          <w:kern w:val="0"/>
          <w:sz w:val="30"/>
          <w:szCs w:val="30"/>
        </w:rPr>
        <w:t xml:space="preserve">30 </w:t>
      </w:r>
      <w:r>
        <w:rPr>
          <w:rFonts w:ascii="宋体" w:hAnsi="宋体" w:cs="宋体" w:hint="eastAsia"/>
          <w:bCs/>
          <w:color w:val="000000"/>
          <w:kern w:val="0"/>
          <w:sz w:val="30"/>
          <w:szCs w:val="30"/>
        </w:rPr>
        <w:t>厘米以上的包装箱，均采用对口箱。</w:t>
      </w:r>
    </w:p>
    <w:p w:rsidR="00A92AEF" w14:paraId="158C4295" w14:textId="77777777">
      <w:pPr>
        <w:keepNext/>
        <w:keepLines/>
        <w:spacing w:after="0" w:line="360" w:lineRule="auto"/>
        <w:ind w:firstLine="600" w:firstLineChars="200"/>
        <w:rPr>
          <w:rFonts w:ascii="宋体" w:hAnsi="宋体" w:cs="宋体"/>
          <w:bCs/>
          <w:color w:val="000000"/>
          <w:sz w:val="30"/>
          <w:szCs w:val="30"/>
        </w:rPr>
      </w:pPr>
      <w:r>
        <w:rPr>
          <w:rFonts w:ascii="宋体" w:hAnsi="宋体" w:cs="宋体" w:hint="eastAsia"/>
          <w:bCs/>
          <w:color w:val="000000"/>
          <w:sz w:val="30"/>
          <w:szCs w:val="30"/>
        </w:rPr>
        <w:t>（</w:t>
      </w:r>
      <w:r>
        <w:rPr>
          <w:rFonts w:ascii="宋体" w:hAnsi="宋体" w:cs="宋体" w:hint="eastAsia"/>
          <w:bCs/>
          <w:color w:val="000000"/>
          <w:sz w:val="30"/>
          <w:szCs w:val="30"/>
        </w:rPr>
        <w:t>3</w:t>
      </w:r>
      <w:r>
        <w:rPr>
          <w:rFonts w:ascii="宋体" w:hAnsi="宋体" w:cs="宋体" w:hint="eastAsia"/>
          <w:bCs/>
          <w:color w:val="000000"/>
          <w:sz w:val="30"/>
          <w:szCs w:val="30"/>
        </w:rPr>
        <w:t>）产品包装保护：</w:t>
      </w:r>
    </w:p>
    <w:p w:rsidR="00A92AEF" w14:paraId="40E30D12"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1</w:t>
      </w:r>
      <w:r>
        <w:rPr>
          <w:rFonts w:ascii="宋体" w:hAnsi="宋体" w:cs="宋体" w:hint="eastAsia"/>
          <w:bCs/>
          <w:color w:val="000000"/>
          <w:kern w:val="0"/>
          <w:sz w:val="30"/>
          <w:szCs w:val="30"/>
        </w:rPr>
        <w:t>.</w:t>
      </w:r>
      <w:r>
        <w:rPr>
          <w:rFonts w:ascii="宋体" w:hAnsi="宋体" w:cs="宋体" w:hint="eastAsia"/>
          <w:bCs/>
          <w:color w:val="000000"/>
          <w:kern w:val="0"/>
          <w:sz w:val="30"/>
          <w:szCs w:val="30"/>
        </w:rPr>
        <w:t>防尘罩：主要用于整件家具。经过对产品内外清理后，首先用超薄塑料罩做防尘保护。</w:t>
      </w:r>
    </w:p>
    <w:p w:rsidR="00A92AEF" w14:paraId="61793531"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2</w:t>
      </w:r>
      <w:r>
        <w:rPr>
          <w:rFonts w:ascii="宋体" w:hAnsi="宋体" w:cs="宋体" w:hint="eastAsia"/>
          <w:bCs/>
          <w:color w:val="000000"/>
          <w:kern w:val="0"/>
          <w:sz w:val="30"/>
          <w:szCs w:val="30"/>
        </w:rPr>
        <w:t>.</w:t>
      </w:r>
      <w:r>
        <w:rPr>
          <w:rFonts w:ascii="宋体" w:hAnsi="宋体" w:cs="宋体" w:hint="eastAsia"/>
          <w:bCs/>
          <w:color w:val="000000"/>
          <w:kern w:val="0"/>
          <w:sz w:val="30"/>
          <w:szCs w:val="30"/>
        </w:rPr>
        <w:t>立体护角：主要用于整件家具的八个角部。</w:t>
      </w:r>
    </w:p>
    <w:p w:rsidR="00A92AEF" w14:paraId="01FA87D9"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3</w:t>
      </w:r>
      <w:r>
        <w:rPr>
          <w:rFonts w:ascii="宋体" w:hAnsi="宋体" w:cs="宋体" w:hint="eastAsia"/>
          <w:bCs/>
          <w:color w:val="000000"/>
          <w:kern w:val="0"/>
          <w:sz w:val="30"/>
          <w:szCs w:val="30"/>
        </w:rPr>
        <w:t>.</w:t>
      </w:r>
      <w:r>
        <w:rPr>
          <w:rFonts w:ascii="宋体" w:hAnsi="宋体" w:cs="宋体" w:hint="eastAsia"/>
          <w:bCs/>
          <w:color w:val="000000"/>
          <w:kern w:val="0"/>
          <w:sz w:val="30"/>
          <w:szCs w:val="30"/>
        </w:rPr>
        <w:t xml:space="preserve">L </w:t>
      </w:r>
      <w:r>
        <w:rPr>
          <w:rFonts w:ascii="宋体" w:hAnsi="宋体" w:cs="宋体" w:hint="eastAsia"/>
          <w:bCs/>
          <w:color w:val="000000"/>
          <w:kern w:val="0"/>
          <w:sz w:val="30"/>
          <w:szCs w:val="30"/>
        </w:rPr>
        <w:t>形护边：主要用于整件家具的垂直方向四个立边保护。</w:t>
      </w:r>
    </w:p>
    <w:p w:rsidR="00A92AEF" w14:paraId="033A4AA8"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4</w:t>
      </w:r>
      <w:r>
        <w:rPr>
          <w:rFonts w:ascii="宋体" w:hAnsi="宋体" w:cs="宋体" w:hint="eastAsia"/>
          <w:bCs/>
          <w:color w:val="000000"/>
          <w:kern w:val="0"/>
          <w:sz w:val="30"/>
          <w:szCs w:val="30"/>
        </w:rPr>
        <w:t>.</w:t>
      </w:r>
      <w:r>
        <w:rPr>
          <w:rFonts w:ascii="宋体" w:hAnsi="宋体" w:cs="宋体" w:hint="eastAsia"/>
          <w:bCs/>
          <w:color w:val="000000"/>
          <w:kern w:val="0"/>
          <w:sz w:val="30"/>
          <w:szCs w:val="30"/>
        </w:rPr>
        <w:t>护板：用于将产品与包装箱隔离开来的平面苯板。</w:t>
      </w:r>
    </w:p>
    <w:p w:rsidR="00A92AEF" w14:paraId="6E4EB2B2"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5</w:t>
      </w:r>
      <w:r>
        <w:rPr>
          <w:rFonts w:ascii="宋体" w:hAnsi="宋体" w:cs="宋体" w:hint="eastAsia"/>
          <w:bCs/>
          <w:color w:val="000000"/>
          <w:kern w:val="0"/>
          <w:sz w:val="30"/>
          <w:szCs w:val="30"/>
        </w:rPr>
        <w:t>.</w:t>
      </w:r>
      <w:r>
        <w:rPr>
          <w:rFonts w:ascii="宋体" w:hAnsi="宋体" w:cs="宋体" w:hint="eastAsia"/>
          <w:bCs/>
          <w:color w:val="000000"/>
          <w:kern w:val="0"/>
          <w:sz w:val="30"/>
          <w:szCs w:val="30"/>
        </w:rPr>
        <w:t xml:space="preserve">U </w:t>
      </w:r>
      <w:r>
        <w:rPr>
          <w:rFonts w:ascii="宋体" w:hAnsi="宋体" w:cs="宋体" w:hint="eastAsia"/>
          <w:bCs/>
          <w:color w:val="000000"/>
          <w:kern w:val="0"/>
          <w:sz w:val="30"/>
          <w:szCs w:val="30"/>
        </w:rPr>
        <w:t>型护脚：主要用于产品地脚对包装箱的刺穿破坏。</w:t>
      </w:r>
    </w:p>
    <w:p w:rsidR="00A92AEF" w14:paraId="5C2A592F"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6</w:t>
      </w:r>
      <w:r>
        <w:rPr>
          <w:rFonts w:ascii="宋体" w:hAnsi="宋体" w:cs="宋体" w:hint="eastAsia"/>
          <w:bCs/>
          <w:color w:val="000000"/>
          <w:kern w:val="0"/>
          <w:sz w:val="30"/>
          <w:szCs w:val="30"/>
        </w:rPr>
        <w:t>.</w:t>
      </w:r>
      <w:r>
        <w:rPr>
          <w:rFonts w:ascii="宋体" w:hAnsi="宋体" w:cs="宋体" w:hint="eastAsia"/>
          <w:bCs/>
          <w:color w:val="000000"/>
          <w:kern w:val="0"/>
          <w:sz w:val="30"/>
          <w:szCs w:val="30"/>
        </w:rPr>
        <w:t>包装膜：主要用于产品部件之间的隔离垫膜。</w:t>
      </w:r>
    </w:p>
    <w:p w:rsidR="00A92AEF" w14:paraId="5FAC4274" w14:textId="77777777">
      <w:pPr>
        <w:autoSpaceDE w:val="0"/>
        <w:autoSpaceDN w:val="0"/>
        <w:adjustRightInd w:val="0"/>
        <w:snapToGrid w:val="0"/>
        <w:spacing w:after="0" w:line="360" w:lineRule="auto"/>
        <w:jc w:val="left"/>
        <w:rPr>
          <w:rFonts w:ascii="宋体" w:hAnsi="宋体" w:cs="宋体"/>
          <w:bCs/>
          <w:color w:val="000000"/>
          <w:kern w:val="0"/>
          <w:sz w:val="30"/>
          <w:szCs w:val="30"/>
        </w:rPr>
      </w:pPr>
      <w:r>
        <w:rPr>
          <w:rFonts w:ascii="宋体" w:hAnsi="宋体" w:cs="宋体" w:hint="eastAsia"/>
          <w:bCs/>
          <w:noProof/>
          <w:color w:val="000000"/>
          <w:sz w:val="30"/>
          <w:szCs w:val="30"/>
        </w:rPr>
        <w:drawing>
          <wp:inline distT="0" distB="0" distL="114300" distR="114300">
            <wp:extent cx="5335270" cy="2777490"/>
            <wp:effectExtent l="0" t="0" r="17780" b="3810"/>
            <wp:docPr id="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
                    <pic:cNvPicPr>
                      <a:picLocks noChangeAspect="1"/>
                    </pic:cNvPicPr>
                  </pic:nvPicPr>
                  <pic:blipFill>
                    <a:blip xmlns:r="http://schemas.openxmlformats.org/officeDocument/2006/relationships" r:embed="rId18"/>
                    <a:stretch>
                      <a:fillRect/>
                    </a:stretch>
                  </pic:blipFill>
                  <pic:spPr>
                    <a:xfrm>
                      <a:off x="0" y="0"/>
                      <a:ext cx="5335270" cy="2777490"/>
                    </a:xfrm>
                    <a:prstGeom prst="rect">
                      <a:avLst/>
                    </a:prstGeom>
                    <a:noFill/>
                    <a:ln>
                      <a:noFill/>
                    </a:ln>
                  </pic:spPr>
                </pic:pic>
              </a:graphicData>
            </a:graphic>
          </wp:inline>
        </w:drawing>
      </w:r>
    </w:p>
    <w:p w:rsidR="00A92AEF" w14:paraId="6E7E48EF" w14:textId="77777777">
      <w:pPr>
        <w:autoSpaceDE w:val="0"/>
        <w:autoSpaceDN w:val="0"/>
        <w:adjustRightInd w:val="0"/>
        <w:snapToGrid w:val="0"/>
        <w:spacing w:after="0" w:line="360" w:lineRule="auto"/>
        <w:jc w:val="center"/>
        <w:rPr>
          <w:rFonts w:ascii="宋体" w:hAnsi="宋体" w:cs="宋体"/>
          <w:bCs/>
          <w:color w:val="000000"/>
          <w:kern w:val="0"/>
          <w:sz w:val="30"/>
          <w:szCs w:val="30"/>
        </w:rPr>
      </w:pPr>
    </w:p>
    <w:p w:rsidR="00A92AEF" w14:paraId="7DC0EF22" w14:textId="77777777">
      <w:pPr>
        <w:autoSpaceDE w:val="0"/>
        <w:autoSpaceDN w:val="0"/>
        <w:adjustRightInd w:val="0"/>
        <w:snapToGrid w:val="0"/>
        <w:spacing w:after="0" w:line="360" w:lineRule="auto"/>
        <w:jc w:val="center"/>
        <w:rPr>
          <w:rFonts w:ascii="宋体" w:hAnsi="宋体" w:cs="宋体"/>
          <w:bCs/>
          <w:color w:val="000000"/>
          <w:kern w:val="0"/>
          <w:sz w:val="30"/>
          <w:szCs w:val="30"/>
        </w:rPr>
      </w:pPr>
      <w:r>
        <w:rPr>
          <w:rFonts w:ascii="宋体" w:hAnsi="宋体" w:cs="宋体" w:hint="eastAsia"/>
          <w:bCs/>
          <w:color w:val="000000"/>
          <w:kern w:val="0"/>
          <w:sz w:val="30"/>
          <w:szCs w:val="30"/>
        </w:rPr>
        <w:t>柜类打包示意图</w:t>
      </w:r>
    </w:p>
    <w:p w:rsidR="00A92AEF" w14:paraId="6DA2E45C" w14:textId="77777777">
      <w:pPr>
        <w:keepNext/>
        <w:keepLines/>
        <w:spacing w:after="0" w:line="360" w:lineRule="auto"/>
        <w:ind w:firstLine="600" w:firstLineChars="200"/>
        <w:rPr>
          <w:rFonts w:ascii="宋体" w:hAnsi="宋体" w:cs="宋体"/>
          <w:bCs/>
          <w:color w:val="000000"/>
          <w:sz w:val="30"/>
          <w:szCs w:val="30"/>
        </w:rPr>
      </w:pPr>
      <w:r>
        <w:rPr>
          <w:rFonts w:ascii="宋体" w:hAnsi="宋体" w:cs="宋体" w:hint="eastAsia"/>
          <w:bCs/>
          <w:color w:val="000000"/>
          <w:sz w:val="30"/>
          <w:szCs w:val="30"/>
        </w:rPr>
        <w:t>（</w:t>
      </w:r>
      <w:r>
        <w:rPr>
          <w:rFonts w:ascii="宋体" w:hAnsi="宋体" w:cs="宋体" w:hint="eastAsia"/>
          <w:bCs/>
          <w:color w:val="000000"/>
          <w:sz w:val="30"/>
          <w:szCs w:val="30"/>
        </w:rPr>
        <w:t>4</w:t>
      </w:r>
      <w:r>
        <w:rPr>
          <w:rFonts w:ascii="宋体" w:hAnsi="宋体" w:cs="宋体" w:hint="eastAsia"/>
          <w:bCs/>
          <w:color w:val="000000"/>
          <w:sz w:val="30"/>
          <w:szCs w:val="30"/>
        </w:rPr>
        <w:t>）包装箱外包装标识与张贴：</w:t>
      </w:r>
    </w:p>
    <w:p w:rsidR="00A92AEF" w14:paraId="1D1F84C0" w14:textId="6A19D020">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sectPr>
          <w:headerReference w:type="default" r:id="rId19"/>
          <w:type w:val="nextPage"/>
          <w:pgSz w:w="11906" w:h="16838"/>
          <w:pgMar w:top="1440" w:right="1800" w:bottom="1440" w:left="1800" w:header="851" w:footer="992" w:gutter="0"/>
          <w:pgNumType w:start="14"/>
          <w:cols w:space="425"/>
          <w:titlePg w:val="0"/>
          <w:docGrid w:type="lines" w:linePitch="312"/>
        </w:sectPr>
      </w:pPr>
      <w:r>
        <w:rPr>
          <w:rFonts w:ascii="宋体" w:hAnsi="宋体" w:cs="宋体" w:hint="eastAsia"/>
          <w:bCs/>
          <w:color w:val="000000"/>
          <w:kern w:val="0"/>
          <w:sz w:val="30"/>
          <w:szCs w:val="30"/>
        </w:rPr>
        <w:t>1</w:t>
      </w:r>
      <w:r>
        <w:rPr>
          <w:rFonts w:ascii="宋体" w:hAnsi="宋体" w:cs="宋体" w:hint="eastAsia"/>
          <w:bCs/>
          <w:color w:val="000000"/>
          <w:kern w:val="0"/>
          <w:sz w:val="30"/>
          <w:szCs w:val="30"/>
        </w:rPr>
        <w:t>.</w:t>
      </w:r>
      <w:r>
        <w:rPr>
          <w:rFonts w:ascii="宋体" w:hAnsi="宋体" w:cs="宋体" w:hint="eastAsia"/>
          <w:bCs/>
          <w:color w:val="000000"/>
          <w:kern w:val="0"/>
          <w:sz w:val="30"/>
          <w:szCs w:val="30"/>
        </w:rPr>
        <w:t>外包装标识：无论是通过印刷或张贴的方式，包装箱外部</w:t>
      </w:r>
    </w:p>
    <w:p w:rsidR="00A92AEF" w14:textId="6A19D020">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noProof/>
          <w:color w:val="000000"/>
          <w:kern w:val="0"/>
          <w:sz w:val="30"/>
          <w:szCs w:val="30"/>
        </w:rPr>
        <mc:AlternateContent>
          <mc:Choice Requires="wps">
            <w:drawing>
              <wp:anchor distT="0" distB="0" distL="114300" distR="114300" simplePos="0" relativeHeight="251687936"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308899174" name="PageShape15"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501220" w:rsidRPr="00501220" w14:textId="75CC9E8C">
                            <w:pPr>
                              <w:rPr>
                                <w:rFonts w:ascii="黑体" w:eastAsia="黑体"/>
                                <w:sz w:val="24"/>
                              </w:rPr>
                            </w:pPr>
                            <w:r w:rsidRPr="00501220">
                              <w:rPr>
                                <w:rFonts w:ascii="黑体" w:eastAsia="黑体" w:hint="eastAsia"/>
                                <w:sz w:val="24"/>
                              </w:rPr>
                              <w:t>家具家电供货安装方案 全文共15页，当前为第15页。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15" o:spid="_x0000_s1070" type="#_x0000_t202" style="width:500pt;height:5pt;margin-top:836pt;margin-left:0;mso-wrap-distance-bottom:0;mso-wrap-distance-left:9pt;mso-wrap-distance-right:9pt;mso-wrap-distance-top:0;position:absolute;visibility:hidden;v-text-anchor:top;z-index:251686912" filled="f" fillcolor="this" stroked="t" strokecolor="black" strokeweight="0.5pt">
                <v:textbox>
                  <w:txbxContent>
                    <w:p w:rsidR="00501220" w:rsidRPr="00501220" w14:paraId="74779B59" w14:textId="75CC9E8C">
                      <w:pPr>
                        <w:rPr>
                          <w:rFonts w:ascii="黑体" w:eastAsia="黑体"/>
                          <w:sz w:val="24"/>
                        </w:rPr>
                      </w:pPr>
                      <w:r w:rsidRPr="00501220">
                        <w:rPr>
                          <w:rFonts w:ascii="黑体" w:eastAsia="黑体" w:hint="eastAsia"/>
                          <w:sz w:val="24"/>
                        </w:rPr>
                        <w:t>家具家电供货安装方案 全文共15页，当前为第15页。</w:t>
                      </w:r>
                    </w:p>
                  </w:txbxContent>
                </v:textbox>
              </v:shape>
            </w:pict>
          </mc:Fallback>
        </mc:AlternateContent>
      </w:r>
      <w:r>
        <w:rPr>
          <w:rFonts w:ascii="宋体" w:hAnsi="宋体" w:cs="宋体" w:hint="eastAsia"/>
          <w:bCs/>
          <w:color w:val="000000"/>
          <w:kern w:val="0"/>
          <w:sz w:val="30"/>
          <w:szCs w:val="30"/>
        </w:rPr>
        <w:t>必须用中文或包括中文在内的两种以上文字表明如下内容：</w:t>
      </w:r>
    </w:p>
    <w:p w:rsidR="00A92AEF" w14:paraId="5D347FCE"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w:t>
      </w:r>
      <w:r>
        <w:rPr>
          <w:rFonts w:ascii="宋体" w:hAnsi="宋体" w:cs="宋体" w:hint="eastAsia"/>
          <w:bCs/>
          <w:color w:val="000000"/>
          <w:kern w:val="0"/>
          <w:sz w:val="30"/>
          <w:szCs w:val="30"/>
        </w:rPr>
        <w:t>1</w:t>
      </w:r>
      <w:r>
        <w:rPr>
          <w:rFonts w:ascii="宋体" w:hAnsi="宋体" w:cs="宋体" w:hint="eastAsia"/>
          <w:bCs/>
          <w:color w:val="000000"/>
          <w:kern w:val="0"/>
          <w:sz w:val="30"/>
          <w:szCs w:val="30"/>
        </w:rPr>
        <w:t>）包装运输信息：</w:t>
      </w:r>
    </w:p>
    <w:p w:rsidR="00A92AEF" w14:paraId="4217FBAB"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A</w:t>
      </w:r>
      <w:r>
        <w:rPr>
          <w:rFonts w:ascii="宋体" w:hAnsi="宋体" w:cs="宋体" w:hint="eastAsia"/>
          <w:bCs/>
          <w:color w:val="000000"/>
          <w:kern w:val="0"/>
          <w:sz w:val="30"/>
          <w:szCs w:val="30"/>
        </w:rPr>
        <w:t>、易碎标志。</w:t>
      </w:r>
    </w:p>
    <w:p w:rsidR="00A92AEF" w14:paraId="2D1EB64D"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B</w:t>
      </w:r>
      <w:r>
        <w:rPr>
          <w:rFonts w:ascii="宋体" w:hAnsi="宋体" w:cs="宋体" w:hint="eastAsia"/>
          <w:bCs/>
          <w:color w:val="000000"/>
          <w:kern w:val="0"/>
          <w:sz w:val="30"/>
          <w:szCs w:val="30"/>
        </w:rPr>
        <w:t>、向上标志。</w:t>
      </w:r>
    </w:p>
    <w:p w:rsidR="00A92AEF" w14:paraId="0E446006"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C</w:t>
      </w:r>
      <w:r>
        <w:rPr>
          <w:rFonts w:ascii="宋体" w:hAnsi="宋体" w:cs="宋体" w:hint="eastAsia"/>
          <w:bCs/>
          <w:color w:val="000000"/>
          <w:kern w:val="0"/>
          <w:sz w:val="30"/>
          <w:szCs w:val="30"/>
        </w:rPr>
        <w:t>、防潮标志。</w:t>
      </w:r>
    </w:p>
    <w:p w:rsidR="00A92AEF" w14:paraId="7024748F"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D</w:t>
      </w:r>
      <w:r>
        <w:rPr>
          <w:rFonts w:ascii="宋体" w:hAnsi="宋体" w:cs="宋体" w:hint="eastAsia"/>
          <w:bCs/>
          <w:color w:val="000000"/>
          <w:kern w:val="0"/>
          <w:sz w:val="30"/>
          <w:szCs w:val="30"/>
        </w:rPr>
        <w:t>、可回收利用标志。</w:t>
      </w:r>
    </w:p>
    <w:p w:rsidR="00A92AEF" w14:paraId="41987C7F"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E</w:t>
      </w:r>
      <w:r>
        <w:rPr>
          <w:rFonts w:ascii="宋体" w:hAnsi="宋体" w:cs="宋体" w:hint="eastAsia"/>
          <w:bCs/>
          <w:color w:val="000000"/>
          <w:kern w:val="0"/>
          <w:sz w:val="30"/>
          <w:szCs w:val="30"/>
        </w:rPr>
        <w:t>、贴放层数标志。</w:t>
      </w:r>
    </w:p>
    <w:p w:rsidR="00A92AEF" w14:paraId="11ECF95E"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F</w:t>
      </w:r>
      <w:r>
        <w:rPr>
          <w:rFonts w:ascii="宋体" w:hAnsi="宋体" w:cs="宋体" w:hint="eastAsia"/>
          <w:bCs/>
          <w:color w:val="000000"/>
          <w:kern w:val="0"/>
          <w:sz w:val="30"/>
          <w:szCs w:val="30"/>
        </w:rPr>
        <w:t>、环保标志。</w:t>
      </w:r>
    </w:p>
    <w:p w:rsidR="00A92AEF" w14:paraId="4B274DD6"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G</w:t>
      </w:r>
      <w:r>
        <w:rPr>
          <w:rFonts w:ascii="宋体" w:hAnsi="宋体" w:cs="宋体" w:hint="eastAsia"/>
          <w:bCs/>
          <w:color w:val="000000"/>
          <w:kern w:val="0"/>
          <w:sz w:val="30"/>
          <w:szCs w:val="30"/>
        </w:rPr>
        <w:t>、其它标志。</w:t>
      </w:r>
    </w:p>
    <w:p w:rsidR="00A92AEF" w14:paraId="3DE1D78B" w14:textId="77777777">
      <w:pPr>
        <w:widowControl/>
        <w:adjustRightInd w:val="0"/>
        <w:snapToGrid w:val="0"/>
        <w:spacing w:after="0" w:line="360" w:lineRule="auto"/>
        <w:ind w:firstLine="600" w:firstLineChars="200"/>
        <w:jc w:val="left"/>
        <w:rPr>
          <w:rFonts w:ascii="宋体" w:hAnsi="宋体" w:cs="宋体"/>
          <w:bCs/>
          <w:color w:val="000000"/>
          <w:sz w:val="30"/>
          <w:szCs w:val="30"/>
        </w:rPr>
      </w:pPr>
      <w:bookmarkStart w:id="21" w:name="_Toc23340"/>
      <w:bookmarkStart w:id="22" w:name="_Toc6136"/>
      <w:bookmarkStart w:id="23" w:name="_Toc10761"/>
      <w:r>
        <w:rPr>
          <w:rFonts w:ascii="宋体" w:hAnsi="宋体" w:cs="宋体" w:hint="eastAsia"/>
          <w:bCs/>
          <w:color w:val="000000"/>
          <w:kern w:val="0"/>
          <w:sz w:val="30"/>
          <w:szCs w:val="30"/>
        </w:rPr>
        <w:t>（</w:t>
      </w:r>
      <w:r>
        <w:rPr>
          <w:rFonts w:ascii="宋体" w:hAnsi="宋体" w:cs="宋体" w:hint="eastAsia"/>
          <w:bCs/>
          <w:color w:val="000000"/>
          <w:kern w:val="0"/>
          <w:sz w:val="30"/>
          <w:szCs w:val="30"/>
        </w:rPr>
        <w:t>2</w:t>
      </w:r>
      <w:r>
        <w:rPr>
          <w:rFonts w:ascii="宋体" w:hAnsi="宋体" w:cs="宋体" w:hint="eastAsia"/>
          <w:bCs/>
          <w:color w:val="000000"/>
          <w:kern w:val="0"/>
          <w:sz w:val="30"/>
          <w:szCs w:val="30"/>
        </w:rPr>
        <w:t>）</w:t>
      </w:r>
      <w:r>
        <w:rPr>
          <w:rFonts w:ascii="宋体" w:hAnsi="宋体" w:cs="宋体" w:hint="eastAsia"/>
          <w:bCs/>
          <w:color w:val="000000"/>
          <w:sz w:val="30"/>
          <w:szCs w:val="30"/>
        </w:rPr>
        <w:t>运输方式</w:t>
      </w:r>
      <w:bookmarkEnd w:id="21"/>
      <w:bookmarkEnd w:id="22"/>
      <w:bookmarkEnd w:id="23"/>
    </w:p>
    <w:p w:rsidR="00A92AEF" w14:paraId="1C16D04E"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我公司制定的项目运输方案，是结合我公司多年来在全国范围内的供货经验制定而成，这些项目的共同点是“产品种类、总体工程量大、产品质量要求严格、运输安装周期严密等，我司已累积了运作此类项目十多年的丰富经验。</w:t>
      </w:r>
    </w:p>
    <w:p w:rsidR="00A92AEF" w14:paraId="32420DE3"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根据项目实际情况，结合我公司自身实际情况，为了尽可能降低本次供货产品在运输流通过程对产品造成损坏，保障产品的安全，方便储运装卸，加速交接点验，我们就产品运输方案制定了以下详细运输方案：</w:t>
      </w:r>
    </w:p>
    <w:p w:rsidR="00A92AEF" w14:paraId="2B1B973B" w14:textId="77777777">
      <w:pPr>
        <w:keepNext/>
        <w:keepLines/>
        <w:spacing w:after="0" w:line="360" w:lineRule="auto"/>
        <w:ind w:firstLine="600" w:firstLineChars="200"/>
        <w:rPr>
          <w:rFonts w:ascii="宋体" w:hAnsi="宋体" w:cs="宋体"/>
          <w:bCs/>
          <w:color w:val="000000"/>
          <w:sz w:val="30"/>
          <w:szCs w:val="30"/>
        </w:rPr>
      </w:pPr>
      <w:r>
        <w:rPr>
          <w:rFonts w:ascii="宋体" w:hAnsi="宋体" w:cs="宋体" w:hint="eastAsia"/>
          <w:bCs/>
          <w:color w:val="000000"/>
          <w:sz w:val="30"/>
          <w:szCs w:val="30"/>
        </w:rPr>
        <w:t>1</w:t>
      </w:r>
      <w:r>
        <w:rPr>
          <w:rFonts w:ascii="宋体" w:hAnsi="宋体" w:cs="宋体" w:hint="eastAsia"/>
          <w:bCs/>
          <w:color w:val="000000"/>
          <w:sz w:val="30"/>
          <w:szCs w:val="30"/>
        </w:rPr>
        <w:t>）产品运输安排</w:t>
      </w:r>
    </w:p>
    <w:p w:rsidR="00A92AEF" w14:paraId="5C857D23"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1</w:t>
      </w:r>
      <w:r>
        <w:rPr>
          <w:rFonts w:ascii="宋体" w:hAnsi="宋体" w:cs="宋体" w:hint="eastAsia"/>
          <w:bCs/>
          <w:color w:val="000000"/>
          <w:kern w:val="0"/>
          <w:sz w:val="30"/>
          <w:szCs w:val="30"/>
        </w:rPr>
        <w:t>、公司根据不同产品生产进度情况、安装现场需求，采取按需排序发货。</w:t>
      </w:r>
    </w:p>
    <w:p w:rsidR="00A92AEF" w14:paraId="081E853B"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sectPr>
          <w:headerReference w:type="default" r:id="rId20"/>
          <w:type w:val="nextPage"/>
          <w:pgSz w:w="11906" w:h="16838"/>
          <w:pgMar w:top="1440" w:right="1800" w:bottom="1440" w:left="1800" w:header="851" w:footer="992" w:gutter="0"/>
          <w:pgNumType w:start="15"/>
          <w:cols w:space="425"/>
          <w:titlePg w:val="0"/>
          <w:docGrid w:type="lines" w:linePitch="312"/>
        </w:sectPr>
      </w:pPr>
      <w:r>
        <w:rPr>
          <w:rFonts w:ascii="宋体" w:hAnsi="宋体" w:cs="宋体" w:hint="eastAsia"/>
          <w:bCs/>
          <w:color w:val="000000"/>
          <w:kern w:val="0"/>
          <w:sz w:val="30"/>
          <w:szCs w:val="30"/>
        </w:rPr>
        <w:t>2</w:t>
      </w:r>
      <w:r>
        <w:rPr>
          <w:rFonts w:ascii="宋体" w:hAnsi="宋体" w:cs="宋体" w:hint="eastAsia"/>
          <w:bCs/>
          <w:color w:val="000000"/>
          <w:kern w:val="0"/>
          <w:sz w:val="30"/>
          <w:szCs w:val="30"/>
        </w:rPr>
        <w:t>、根据不同的产品搭配装运。如软体产品跟板式产品搭配、实木产品跟钢制产品搭配，目的是合理安排装车重量以及减少配载不合理带来的货损现象。</w:t>
      </w:r>
    </w:p>
    <w:p w:rsidR="00A92AEF" w14:paraId="15E9CFEC" w14:textId="0ADA3540">
      <w:pPr>
        <w:autoSpaceDE w:val="0"/>
        <w:autoSpaceDN w:val="0"/>
        <w:adjustRightInd w:val="0"/>
        <w:snapToGrid w:val="0"/>
        <w:spacing w:after="0" w:line="360" w:lineRule="auto"/>
        <w:ind w:firstLine="600" w:firstLineChars="200"/>
        <w:jc w:val="left"/>
        <w:rPr>
          <w:rFonts w:ascii="宋体" w:hAnsi="宋体" w:cs="宋体"/>
          <w:bCs/>
          <w:color w:val="000000"/>
          <w:sz w:val="30"/>
          <w:szCs w:val="30"/>
        </w:rPr>
      </w:pPr>
      <w:r>
        <w:rPr>
          <w:rFonts w:ascii="宋体" w:hAnsi="宋体" w:cs="宋体" w:hint="eastAsia"/>
          <w:bCs/>
          <w:noProof/>
          <w:color w:val="000000"/>
          <w:sz w:val="30"/>
          <w:szCs w:val="30"/>
        </w:rPr>
        <mc:AlternateContent>
          <mc:Choice Requires="wps">
            <w:drawing>
              <wp:anchor distT="0" distB="0" distL="114300" distR="114300" simplePos="0" relativeHeight="251689984"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469839901" name="PageShape16"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501220" w:rsidRPr="00501220" w14:textId="36317BF1">
                            <w:pPr>
                              <w:rPr>
                                <w:rFonts w:ascii="黑体" w:eastAsia="黑体"/>
                                <w:sz w:val="24"/>
                              </w:rPr>
                            </w:pPr>
                            <w:r w:rsidRPr="00501220">
                              <w:rPr>
                                <w:rFonts w:ascii="黑体" w:eastAsia="黑体" w:hint="eastAsia"/>
                                <w:sz w:val="24"/>
                              </w:rPr>
                              <w:t>家具家电供货安装方案 全文共16页，当前为第16页。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16" o:spid="_x0000_s1071" type="#_x0000_t202" style="width:500pt;height:5pt;margin-top:836pt;margin-left:0;mso-wrap-distance-bottom:0;mso-wrap-distance-left:9pt;mso-wrap-distance-right:9pt;mso-wrap-distance-top:0;position:absolute;visibility:hidden;v-text-anchor:top;z-index:251688960" filled="f" fillcolor="this" stroked="t" strokecolor="black" strokeweight="0.5pt">
                <v:textbox>
                  <w:txbxContent>
                    <w:p w:rsidR="00501220" w:rsidRPr="00501220" w14:paraId="5F675E16" w14:textId="36317BF1">
                      <w:pPr>
                        <w:rPr>
                          <w:rFonts w:ascii="黑体" w:eastAsia="黑体"/>
                          <w:sz w:val="24"/>
                        </w:rPr>
                      </w:pPr>
                      <w:r w:rsidRPr="00501220">
                        <w:rPr>
                          <w:rFonts w:ascii="黑体" w:eastAsia="黑体" w:hint="eastAsia"/>
                          <w:sz w:val="24"/>
                        </w:rPr>
                        <w:t>家具家电供货安装方案 全文共16页，当前为第16页。</w:t>
                      </w:r>
                    </w:p>
                  </w:txbxContent>
                </v:textbox>
              </v:shape>
            </w:pict>
          </mc:Fallback>
        </mc:AlternateContent>
      </w:r>
      <w:r>
        <w:rPr>
          <w:rFonts w:ascii="宋体" w:hAnsi="宋体" w:cs="宋体" w:hint="eastAsia"/>
          <w:bCs/>
          <w:color w:val="000000"/>
          <w:sz w:val="30"/>
          <w:szCs w:val="30"/>
        </w:rPr>
        <w:t>2</w:t>
      </w:r>
      <w:r>
        <w:rPr>
          <w:rFonts w:ascii="宋体" w:hAnsi="宋体" w:cs="宋体" w:hint="eastAsia"/>
          <w:bCs/>
          <w:color w:val="000000"/>
          <w:sz w:val="30"/>
          <w:szCs w:val="30"/>
        </w:rPr>
        <w:t>）产品装运规范</w:t>
      </w:r>
    </w:p>
    <w:p w:rsidR="00A92AEF" w14:paraId="45DA6002"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A</w:t>
      </w:r>
      <w:r>
        <w:rPr>
          <w:rFonts w:ascii="宋体" w:hAnsi="宋体" w:cs="宋体" w:hint="eastAsia"/>
          <w:bCs/>
          <w:color w:val="000000"/>
          <w:kern w:val="0"/>
          <w:sz w:val="30"/>
          <w:szCs w:val="30"/>
        </w:rPr>
        <w:t>、纸箱装运规范：</w:t>
      </w:r>
    </w:p>
    <w:p w:rsidR="00A92AEF" w14:paraId="65A20D4F"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1</w:t>
      </w:r>
      <w:r>
        <w:rPr>
          <w:rFonts w:ascii="宋体" w:hAnsi="宋体" w:cs="宋体" w:hint="eastAsia"/>
          <w:bCs/>
          <w:color w:val="000000"/>
          <w:kern w:val="0"/>
          <w:sz w:val="30"/>
          <w:szCs w:val="30"/>
        </w:rPr>
        <w:t>、如车内装的是统一尺寸的大型纸箱，会产生空隙。当空隙为</w:t>
      </w:r>
      <w:r>
        <w:rPr>
          <w:rFonts w:ascii="宋体" w:hAnsi="宋体" w:cs="宋体" w:hint="eastAsia"/>
          <w:bCs/>
          <w:color w:val="000000"/>
          <w:kern w:val="0"/>
          <w:sz w:val="30"/>
          <w:szCs w:val="30"/>
        </w:rPr>
        <w:t>10</w:t>
      </w:r>
      <w:r>
        <w:rPr>
          <w:rFonts w:ascii="宋体" w:hAnsi="宋体" w:cs="宋体" w:hint="eastAsia"/>
          <w:bCs/>
          <w:color w:val="000000"/>
          <w:kern w:val="0"/>
          <w:sz w:val="30"/>
          <w:szCs w:val="30"/>
        </w:rPr>
        <w:t xml:space="preserve"> cm </w:t>
      </w:r>
      <w:r>
        <w:rPr>
          <w:rFonts w:ascii="宋体" w:hAnsi="宋体" w:cs="宋体" w:hint="eastAsia"/>
          <w:bCs/>
          <w:color w:val="000000"/>
          <w:kern w:val="0"/>
          <w:sz w:val="30"/>
          <w:szCs w:val="30"/>
        </w:rPr>
        <w:t>左右时，一般不需要对货物进行固定，但当空隙很大时，就需要按货物具体情况加以固定；</w:t>
      </w:r>
    </w:p>
    <w:p w:rsidR="00A92AEF" w14:paraId="14E56EB6"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2</w:t>
      </w:r>
      <w:r>
        <w:rPr>
          <w:rFonts w:ascii="宋体" w:hAnsi="宋体" w:cs="宋体" w:hint="eastAsia"/>
          <w:bCs/>
          <w:color w:val="000000"/>
          <w:kern w:val="0"/>
          <w:sz w:val="30"/>
          <w:szCs w:val="30"/>
        </w:rPr>
        <w:t>、如果不同尺寸的纸箱混装，应就纸箱大小合理搭配，做到紧密堆装；</w:t>
      </w:r>
    </w:p>
    <w:p w:rsidR="00A92AEF" w14:paraId="40D4FBE2"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3</w:t>
      </w:r>
      <w:r>
        <w:rPr>
          <w:rFonts w:ascii="宋体" w:hAnsi="宋体" w:cs="宋体" w:hint="eastAsia"/>
          <w:bCs/>
          <w:color w:val="000000"/>
          <w:kern w:val="0"/>
          <w:sz w:val="30"/>
          <w:szCs w:val="30"/>
        </w:rPr>
        <w:t>、拼箱的纸箱货应进行隔票。隔票时可使用纸、网、胶合板、电货板等材料，也可以用粉笔、带子等作记号；</w:t>
      </w:r>
    </w:p>
    <w:p w:rsidR="00A92AEF" w14:paraId="45CFD6AE"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4</w:t>
      </w:r>
      <w:r>
        <w:rPr>
          <w:rFonts w:ascii="宋体" w:hAnsi="宋体" w:cs="宋体" w:hint="eastAsia"/>
          <w:bCs/>
          <w:color w:val="000000"/>
          <w:kern w:val="0"/>
          <w:sz w:val="30"/>
          <w:szCs w:val="30"/>
        </w:rPr>
        <w:t>、纸箱货不足以装满一整车时，应注意纸箱的堆垛高度，以满足使集装箱底面占满的要求；</w:t>
      </w:r>
    </w:p>
    <w:p w:rsidR="00A92AEF" w14:paraId="516BB949"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5</w:t>
      </w:r>
      <w:r>
        <w:rPr>
          <w:rFonts w:ascii="宋体" w:hAnsi="宋体" w:cs="宋体" w:hint="eastAsia"/>
          <w:bCs/>
          <w:color w:val="000000"/>
          <w:kern w:val="0"/>
          <w:sz w:val="30"/>
          <w:szCs w:val="30"/>
        </w:rPr>
        <w:t>、原则上装箱顺序是要从箱里往外装，或从两侧往中间装；</w:t>
      </w:r>
    </w:p>
    <w:p w:rsidR="00A92AEF" w14:paraId="2CB00AD3"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6</w:t>
      </w:r>
      <w:r>
        <w:rPr>
          <w:rFonts w:ascii="宋体" w:hAnsi="宋体" w:cs="宋体" w:hint="eastAsia"/>
          <w:bCs/>
          <w:color w:val="000000"/>
          <w:kern w:val="0"/>
          <w:sz w:val="30"/>
          <w:szCs w:val="30"/>
        </w:rPr>
        <w:t>、在横向产生</w:t>
      </w:r>
      <w:r>
        <w:rPr>
          <w:rFonts w:ascii="宋体" w:hAnsi="宋体" w:cs="宋体" w:hint="eastAsia"/>
          <w:bCs/>
          <w:color w:val="000000"/>
          <w:kern w:val="0"/>
          <w:sz w:val="30"/>
          <w:szCs w:val="30"/>
        </w:rPr>
        <w:t>250-300cm</w:t>
      </w:r>
      <w:r>
        <w:rPr>
          <w:rFonts w:ascii="宋体" w:hAnsi="宋体" w:cs="宋体" w:hint="eastAsia"/>
          <w:bCs/>
          <w:color w:val="000000"/>
          <w:kern w:val="0"/>
          <w:sz w:val="30"/>
          <w:szCs w:val="30"/>
        </w:rPr>
        <w:t>的空隙时，可以利用上层货物的重量把下层货物压住，最上层货物一定要塞满或加以固定；</w:t>
      </w:r>
    </w:p>
    <w:p w:rsidR="00A92AEF" w14:paraId="789C0A4E"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7</w:t>
      </w:r>
      <w:r>
        <w:rPr>
          <w:rFonts w:ascii="宋体" w:hAnsi="宋体" w:cs="宋体" w:hint="eastAsia"/>
          <w:bCs/>
          <w:color w:val="000000"/>
          <w:kern w:val="0"/>
          <w:sz w:val="30"/>
          <w:szCs w:val="30"/>
        </w:rPr>
        <w:t>、如所装的产品纸箱很重时，在装车的中间层就需要适当的加以衬垫；</w:t>
      </w:r>
    </w:p>
    <w:p w:rsidR="00A92AEF" w14:paraId="15444162"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8</w:t>
      </w:r>
      <w:r>
        <w:rPr>
          <w:rFonts w:ascii="宋体" w:hAnsi="宋体" w:cs="宋体" w:hint="eastAsia"/>
          <w:bCs/>
          <w:color w:val="000000"/>
          <w:kern w:val="0"/>
          <w:sz w:val="30"/>
          <w:szCs w:val="30"/>
        </w:rPr>
        <w:t>、箱门端留有较大的空隙时，需要利用方形木条来固定货物；</w:t>
      </w:r>
    </w:p>
    <w:p w:rsidR="00A92AEF" w14:paraId="768D0791"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9</w:t>
      </w:r>
      <w:r>
        <w:rPr>
          <w:rFonts w:ascii="宋体" w:hAnsi="宋体" w:cs="宋体" w:hint="eastAsia"/>
          <w:bCs/>
          <w:color w:val="000000"/>
          <w:kern w:val="0"/>
          <w:sz w:val="30"/>
          <w:szCs w:val="30"/>
        </w:rPr>
        <w:t>、装载小型纸箱货时，为了防止塌货，可采用纵横交叉的堆装法；</w:t>
      </w:r>
    </w:p>
    <w:p w:rsidR="00A92AEF" w14:paraId="1B684402"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B</w:t>
      </w:r>
      <w:r>
        <w:rPr>
          <w:rFonts w:ascii="宋体" w:hAnsi="宋体" w:cs="宋体" w:hint="eastAsia"/>
          <w:bCs/>
          <w:color w:val="000000"/>
          <w:kern w:val="0"/>
          <w:sz w:val="30"/>
          <w:szCs w:val="30"/>
        </w:rPr>
        <w:t>、木箱装运规范：</w:t>
      </w:r>
    </w:p>
    <w:p w:rsidR="00A92AEF" w14:paraId="0A05BDCC"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1</w:t>
      </w:r>
      <w:r>
        <w:rPr>
          <w:rFonts w:ascii="宋体" w:hAnsi="宋体" w:cs="宋体" w:hint="eastAsia"/>
          <w:bCs/>
          <w:color w:val="000000"/>
          <w:kern w:val="0"/>
          <w:sz w:val="30"/>
          <w:szCs w:val="30"/>
        </w:rPr>
        <w:t>、装载比较重的小型木箱时，可采用骑缝装载法，使上层的木箱压在下层两木箱的接缝上，最上一层必须加以固定或塞紧；</w:t>
      </w:r>
    </w:p>
    <w:p w:rsidR="00A92AEF" w14:paraId="194EF003" w14:textId="0D095916">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sectPr>
          <w:headerReference w:type="default" r:id="rId21"/>
          <w:type w:val="nextPage"/>
          <w:pgSz w:w="11906" w:h="16838"/>
          <w:pgMar w:top="1440" w:right="1800" w:bottom="1440" w:left="1800" w:header="851" w:footer="992" w:gutter="0"/>
          <w:pgNumType w:start="16"/>
          <w:cols w:space="425"/>
          <w:titlePg w:val="0"/>
          <w:docGrid w:type="lines" w:linePitch="312"/>
        </w:sectPr>
      </w:pPr>
      <w:r>
        <w:rPr>
          <w:rFonts w:ascii="宋体" w:hAnsi="宋体" w:cs="宋体" w:hint="eastAsia"/>
          <w:bCs/>
          <w:color w:val="000000"/>
          <w:kern w:val="0"/>
          <w:sz w:val="30"/>
          <w:szCs w:val="30"/>
        </w:rPr>
        <w:t>2</w:t>
      </w:r>
      <w:r>
        <w:rPr>
          <w:rFonts w:ascii="宋体" w:hAnsi="宋体" w:cs="宋体" w:hint="eastAsia"/>
          <w:bCs/>
          <w:color w:val="000000"/>
          <w:kern w:val="0"/>
          <w:sz w:val="30"/>
          <w:szCs w:val="30"/>
        </w:rPr>
        <w:t>、装载小型木箱时，如箱门端留有较大的空隙，则必须利</w:t>
      </w:r>
    </w:p>
    <w:p w:rsidR="00A92AEF" w14:textId="0D095916">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noProof/>
          <w:color w:val="000000"/>
          <w:kern w:val="0"/>
          <w:sz w:val="30"/>
          <w:szCs w:val="30"/>
        </w:rPr>
        <mc:AlternateContent>
          <mc:Choice Requires="wps">
            <w:drawing>
              <wp:anchor distT="0" distB="0" distL="114300" distR="114300" simplePos="0" relativeHeight="251692032"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597388800" name="PageShape17"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501220" w:rsidRPr="00501220" w14:textId="42878BDE">
                            <w:pPr>
                              <w:rPr>
                                <w:rFonts w:ascii="黑体" w:eastAsia="黑体"/>
                                <w:sz w:val="24"/>
                              </w:rPr>
                            </w:pPr>
                            <w:r w:rsidRPr="00501220">
                              <w:rPr>
                                <w:rFonts w:ascii="黑体" w:eastAsia="黑体" w:hint="eastAsia"/>
                                <w:sz w:val="24"/>
                              </w:rPr>
                              <w:t>家具家电供货安装方案 全文共17页，当前为第17页。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17" o:spid="_x0000_s1072" type="#_x0000_t202" style="width:500pt;height:5pt;margin-top:836pt;margin-left:0;mso-wrap-distance-bottom:0;mso-wrap-distance-left:9pt;mso-wrap-distance-right:9pt;mso-wrap-distance-top:0;position:absolute;visibility:hidden;v-text-anchor:top;z-index:251691008" filled="f" fillcolor="this" stroked="t" strokecolor="black" strokeweight="0.5pt">
                <v:textbox>
                  <w:txbxContent>
                    <w:p w:rsidR="00501220" w:rsidRPr="00501220" w14:paraId="26C9DAAF" w14:textId="42878BDE">
                      <w:pPr>
                        <w:rPr>
                          <w:rFonts w:ascii="黑体" w:eastAsia="黑体"/>
                          <w:sz w:val="24"/>
                        </w:rPr>
                      </w:pPr>
                      <w:r w:rsidRPr="00501220">
                        <w:rPr>
                          <w:rFonts w:ascii="黑体" w:eastAsia="黑体" w:hint="eastAsia"/>
                          <w:sz w:val="24"/>
                        </w:rPr>
                        <w:t>家具家电供货安装方案 全文共17页，当前为第17页。</w:t>
                      </w:r>
                    </w:p>
                  </w:txbxContent>
                </v:textbox>
              </v:shape>
            </w:pict>
          </mc:Fallback>
        </mc:AlternateContent>
      </w:r>
      <w:r>
        <w:rPr>
          <w:rFonts w:ascii="宋体" w:hAnsi="宋体" w:cs="宋体" w:hint="eastAsia"/>
          <w:bCs/>
          <w:color w:val="000000"/>
          <w:kern w:val="0"/>
          <w:sz w:val="30"/>
          <w:szCs w:val="30"/>
        </w:rPr>
        <w:t>用木板和木条加以固定或撑紧；</w:t>
      </w:r>
    </w:p>
    <w:p w:rsidR="00A92AEF" w14:paraId="045A5FB6"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3</w:t>
      </w:r>
      <w:r>
        <w:rPr>
          <w:rFonts w:ascii="宋体" w:hAnsi="宋体" w:cs="宋体" w:hint="eastAsia"/>
          <w:bCs/>
          <w:color w:val="000000"/>
          <w:kern w:val="0"/>
          <w:sz w:val="30"/>
          <w:szCs w:val="30"/>
        </w:rPr>
        <w:t>、重心较低的重、大木箱只能装一层且不能充分利用箱底面积时，应装在集装箱的中央，底部横向必须用方形木条加以固定；</w:t>
      </w:r>
    </w:p>
    <w:p w:rsidR="00A92AEF" w14:paraId="1A167A93"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4</w:t>
      </w:r>
      <w:r>
        <w:rPr>
          <w:rFonts w:ascii="宋体" w:hAnsi="宋体" w:cs="宋体" w:hint="eastAsia"/>
          <w:bCs/>
          <w:color w:val="000000"/>
          <w:kern w:val="0"/>
          <w:sz w:val="30"/>
          <w:szCs w:val="30"/>
        </w:rPr>
        <w:t>、对于重心高的木箱，紧靠底部固定是不够的，还必须在上面用木条撑紧；</w:t>
      </w:r>
    </w:p>
    <w:p w:rsidR="00A92AEF" w14:paraId="6B690861"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5</w:t>
      </w:r>
      <w:r>
        <w:rPr>
          <w:rFonts w:ascii="宋体" w:hAnsi="宋体" w:cs="宋体" w:hint="eastAsia"/>
          <w:bCs/>
          <w:color w:val="000000"/>
          <w:kern w:val="0"/>
          <w:sz w:val="30"/>
          <w:szCs w:val="30"/>
        </w:rPr>
        <w:t>、装载特别重的大型木箱时，经常会形成集中负荷或偏心负荷，故必须有专用的固定设施，不让货物与车辆的前后端壁接触；</w:t>
      </w:r>
    </w:p>
    <w:p w:rsidR="00A92AEF" w14:paraId="37736D2C" w14:textId="77777777">
      <w:pPr>
        <w:keepNext/>
        <w:keepLines/>
        <w:spacing w:after="0" w:line="360" w:lineRule="auto"/>
        <w:ind w:firstLine="600" w:firstLineChars="200"/>
        <w:rPr>
          <w:rFonts w:ascii="宋体" w:hAnsi="宋体" w:cs="宋体"/>
          <w:bCs/>
          <w:color w:val="000000"/>
          <w:sz w:val="30"/>
          <w:szCs w:val="30"/>
        </w:rPr>
      </w:pPr>
      <w:r>
        <w:rPr>
          <w:rFonts w:ascii="宋体" w:hAnsi="宋体" w:cs="宋体" w:hint="eastAsia"/>
          <w:bCs/>
          <w:color w:val="000000"/>
          <w:sz w:val="30"/>
          <w:szCs w:val="30"/>
        </w:rPr>
        <w:t>（</w:t>
      </w:r>
      <w:r>
        <w:rPr>
          <w:rFonts w:ascii="宋体" w:hAnsi="宋体" w:cs="宋体" w:hint="eastAsia"/>
          <w:bCs/>
          <w:color w:val="000000"/>
          <w:sz w:val="30"/>
          <w:szCs w:val="30"/>
        </w:rPr>
        <w:t>3</w:t>
      </w:r>
      <w:r>
        <w:rPr>
          <w:rFonts w:ascii="宋体" w:hAnsi="宋体" w:cs="宋体" w:hint="eastAsia"/>
          <w:bCs/>
          <w:color w:val="000000"/>
          <w:sz w:val="30"/>
          <w:szCs w:val="30"/>
        </w:rPr>
        <w:t>）产品运输交付控制程序</w:t>
      </w:r>
    </w:p>
    <w:p w:rsidR="00A92AEF" w14:paraId="622FF53E"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A</w:t>
      </w:r>
      <w:r>
        <w:rPr>
          <w:rFonts w:ascii="宋体" w:hAnsi="宋体" w:cs="宋体" w:hint="eastAsia"/>
          <w:bCs/>
          <w:color w:val="000000"/>
          <w:kern w:val="0"/>
          <w:sz w:val="30"/>
          <w:szCs w:val="30"/>
        </w:rPr>
        <w:t>、运输制程目的：</w:t>
      </w:r>
    </w:p>
    <w:p w:rsidR="00A92AEF" w14:paraId="64E03791"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1</w:t>
      </w:r>
      <w:r>
        <w:rPr>
          <w:rFonts w:ascii="宋体" w:hAnsi="宋体" w:cs="宋体" w:hint="eastAsia"/>
          <w:bCs/>
          <w:color w:val="000000"/>
          <w:kern w:val="0"/>
          <w:sz w:val="30"/>
          <w:szCs w:val="30"/>
        </w:rPr>
        <w:t>、目的是对产品的订货、配货、订车、分单和产品产品的出仓制单、分、交点作业环节进行严格有效的控制。达到可靠及时准确的客户服务目标；</w:t>
      </w:r>
    </w:p>
    <w:p w:rsidR="00A92AEF" w14:paraId="08C0B309"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2</w:t>
      </w:r>
      <w:r>
        <w:rPr>
          <w:rFonts w:ascii="宋体" w:hAnsi="宋体" w:cs="宋体" w:hint="eastAsia"/>
          <w:bCs/>
          <w:color w:val="000000"/>
          <w:kern w:val="0"/>
          <w:sz w:val="30"/>
          <w:szCs w:val="30"/>
        </w:rPr>
        <w:t>、适用产品交付配送的各个工作环节；</w:t>
      </w:r>
    </w:p>
    <w:p w:rsidR="00A92AEF" w14:paraId="63A10F53"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B</w:t>
      </w:r>
      <w:r>
        <w:rPr>
          <w:rFonts w:ascii="宋体" w:hAnsi="宋体" w:cs="宋体" w:hint="eastAsia"/>
          <w:bCs/>
          <w:color w:val="000000"/>
          <w:kern w:val="0"/>
          <w:sz w:val="30"/>
          <w:szCs w:val="30"/>
        </w:rPr>
        <w:t>、运输作业流程：</w:t>
      </w:r>
    </w:p>
    <w:p w:rsidR="00A92AEF" w14:paraId="34D5BFB1"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1</w:t>
      </w:r>
      <w:r>
        <w:rPr>
          <w:rFonts w:ascii="宋体" w:hAnsi="宋体" w:cs="宋体" w:hint="eastAsia"/>
          <w:bCs/>
          <w:color w:val="000000"/>
          <w:kern w:val="0"/>
          <w:sz w:val="30"/>
          <w:szCs w:val="30"/>
        </w:rPr>
        <w:t>、跟单人员根据所签订的合同内订货需求计划，结合生产车间生产进度，合理安排出货计划；</w:t>
      </w:r>
    </w:p>
    <w:p w:rsidR="00A92AEF" w14:paraId="0727A94B" w14:textId="7777777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2</w:t>
      </w:r>
      <w:r>
        <w:rPr>
          <w:rFonts w:ascii="宋体" w:hAnsi="宋体" w:cs="宋体" w:hint="eastAsia"/>
          <w:bCs/>
          <w:color w:val="000000"/>
          <w:kern w:val="0"/>
          <w:sz w:val="30"/>
          <w:szCs w:val="30"/>
        </w:rPr>
        <w:t>、调度员依据跟单人员开具的《销售送货单》安排运输车辆。单据上必须有承运人和发运负责人签名后，将送货单交库管审核签字，再交财务会计审核签字（财务会计登记承运人，收款负责人）。调度员开具派车单，派车单上必须有承运人的签字；</w:t>
      </w:r>
    </w:p>
    <w:p w:rsidR="00A92AEF" w14:paraId="17965A5F" w14:textId="4942B167">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r>
        <w:rPr>
          <w:rFonts w:ascii="宋体" w:hAnsi="宋体" w:cs="宋体" w:hint="eastAsia"/>
          <w:bCs/>
          <w:color w:val="000000"/>
          <w:kern w:val="0"/>
          <w:sz w:val="30"/>
          <w:szCs w:val="30"/>
        </w:rPr>
        <w:t>3</w:t>
      </w:r>
      <w:r>
        <w:rPr>
          <w:rFonts w:ascii="宋体" w:hAnsi="宋体" w:cs="宋体" w:hint="eastAsia"/>
          <w:bCs/>
          <w:color w:val="000000"/>
          <w:kern w:val="0"/>
          <w:sz w:val="30"/>
          <w:szCs w:val="30"/>
        </w:rPr>
        <w:t>、调度员依据运输计划对货、配货。在接到发货通知后计算吨位、体积，对运输车车辆进行调配。装车完毕后与承运方办</w:t>
      </w:r>
      <w:r>
        <w:rPr>
          <w:rFonts w:ascii="宋体" w:hAnsi="宋体" w:cs="宋体"/>
          <w:bCs/>
          <w:color w:val="000000"/>
          <w:kern w:val="0"/>
          <w:sz w:val="30"/>
          <w:szCs w:val="30"/>
        </w:rPr>
        <w:br/>
      </w:r>
      <w:r>
        <w:rPr>
          <w:rFonts w:ascii="宋体" w:hAnsi="宋体" w:cs="宋体"/>
          <w:bCs/>
          <w:color w:val="000000"/>
          <w:kern w:val="0"/>
          <w:sz w:val="30"/>
          <w:szCs w:val="30"/>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https://d.book118.com/618100113031006036</w:t>
        </w:r>
      </w:hyperlink>
    </w:p>
    <w:p w:rsidR="00A92AEF">
      <w:pPr>
        <w:autoSpaceDE w:val="0"/>
        <w:autoSpaceDN w:val="0"/>
        <w:adjustRightInd w:val="0"/>
        <w:snapToGrid w:val="0"/>
        <w:spacing w:after="0" w:line="360" w:lineRule="auto"/>
        <w:ind w:firstLine="600" w:firstLineChars="200"/>
        <w:jc w:val="left"/>
        <w:rPr>
          <w:rFonts w:ascii="宋体" w:hAnsi="宋体" w:cs="宋体"/>
          <w:bCs/>
          <w:color w:val="000000"/>
          <w:kern w:val="0"/>
          <w:sz w:val="30"/>
          <w:szCs w:val="30"/>
        </w:rPr>
      </w:pPr>
    </w:p>
    <w:sectPr>
      <w:headerReference w:type="default" r:id="rId23"/>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01220" w:rsidP="00501220" w14:paraId="1060ABBC" w14:textId="6CE80B0A">
    <w:pPr>
      <w:pStyle w:val="Header"/>
    </w:pPr>
    <w:r>
      <w:rPr>
        <w:rFonts w:hint="eastAsia"/>
      </w:rPr>
      <w:t>家具家电供货安装方案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01220" w:rsidP="00501220" w14:textId="6CE80B0A">
    <w:pPr>
      <w:pStyle w:val="Header"/>
    </w:pPr>
    <w:r>
      <w:rPr>
        <w:rFonts w:hint="eastAsia"/>
      </w:rPr>
      <w:t>家具家电供货安装方案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01220" w:rsidP="00501220" w14:textId="6CE80B0A">
    <w:pPr>
      <w:pStyle w:val="Header"/>
    </w:pPr>
    <w:r>
      <w:rPr>
        <w:rFonts w:hint="eastAsia"/>
      </w:rPr>
      <w:t>家具家电供货安装方案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01220" w:rsidP="00501220" w14:textId="6CE80B0A">
    <w:pPr>
      <w:pStyle w:val="Header"/>
    </w:pPr>
    <w:r>
      <w:rPr>
        <w:rFonts w:hint="eastAsia"/>
      </w:rPr>
      <w:t>家具家电供货安装方案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01220" w:rsidP="00501220" w14:textId="6CE80B0A">
    <w:pPr>
      <w:pStyle w:val="Header"/>
    </w:pPr>
    <w:r>
      <w:rPr>
        <w:rFonts w:hint="eastAsia"/>
      </w:rPr>
      <w:t>家具家电供货安装方案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01220" w:rsidP="00501220" w14:textId="6CE80B0A">
    <w:pPr>
      <w:pStyle w:val="Header"/>
    </w:pPr>
    <w:r>
      <w:rPr>
        <w:rFonts w:hint="eastAsia"/>
      </w:rPr>
      <w:t>家具家电供货安装方案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01220" w:rsidP="00501220" w14:textId="6CE80B0A">
    <w:pPr>
      <w:pStyle w:val="Header"/>
    </w:pPr>
    <w:r>
      <w:rPr>
        <w:rFonts w:hint="eastAsia"/>
      </w:rPr>
      <w:t>家具家电供货安装方案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01220" w:rsidP="00501220" w14:textId="6CE80B0A">
    <w:pPr>
      <w:pStyle w:val="Header"/>
    </w:pPr>
    <w:r>
      <w:rPr>
        <w:rFonts w:hint="eastAsia"/>
      </w:rPr>
      <w:t>家具家电供货安装方案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01220" w:rsidP="00501220" w14:textId="6CE80B0A">
    <w:pPr>
      <w:pStyle w:val="Header"/>
    </w:pPr>
    <w:r>
      <w:rPr>
        <w:rFonts w:hint="eastAsia"/>
      </w:rPr>
      <w:t>家具家电供货安装方案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01220" w:rsidP="00501220" w14:textId="6CE80B0A">
    <w:pPr>
      <w:pStyle w:val="Header"/>
    </w:pPr>
    <w:r>
      <w:rPr>
        <w:rFonts w:hint="eastAsia"/>
      </w:rPr>
      <w:t>家具家电供货安装方案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01220" w:rsidP="00501220" w14:textId="6CE80B0A">
    <w:pPr>
      <w:pStyle w:val="Header"/>
    </w:pPr>
    <w:r>
      <w:rPr>
        <w:rFonts w:hint="eastAsia"/>
      </w:rPr>
      <w:t>家具家电供货安装方案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01220" w:rsidP="00501220" w14:textId="6CE80B0A">
    <w:pPr>
      <w:pStyle w:val="Header"/>
    </w:pPr>
    <w:r>
      <w:rPr>
        <w:rFonts w:hint="eastAsia"/>
      </w:rPr>
      <w:t>家具家电供货安装方案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01220" w:rsidP="00501220" w14:textId="6CE80B0A">
    <w:pPr>
      <w:pStyle w:val="Header"/>
    </w:pPr>
    <w:r>
      <w:rPr>
        <w:rFonts w:hint="eastAsia"/>
      </w:rPr>
      <w:t>家具家电供货安装方案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01220" w:rsidP="00501220" w14:textId="6CE80B0A">
    <w:pPr>
      <w:pStyle w:val="Header"/>
    </w:pPr>
    <w:r>
      <w:rPr>
        <w:rFonts w:hint="eastAsia"/>
      </w:rPr>
      <w:t>家具家电供货安装方案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01220" w:rsidP="00501220" w14:textId="6CE80B0A">
    <w:pPr>
      <w:pStyle w:val="Header"/>
    </w:pPr>
    <w:r>
      <w:rPr>
        <w:rFonts w:hint="eastAsia"/>
      </w:rPr>
      <w:t>家具家电供货安装方案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01220" w:rsidP="00501220" w14:textId="6CE80B0A">
    <w:pPr>
      <w:pStyle w:val="Header"/>
    </w:pPr>
    <w:r>
      <w:rPr>
        <w:rFonts w:hint="eastAsia"/>
      </w:rPr>
      <w:t>家具家电供货安装方案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01220" w:rsidP="00501220" w14:textId="6CE80B0A">
    <w:pPr>
      <w:pStyle w:val="Header"/>
    </w:pPr>
    <w:r>
      <w:rPr>
        <w:rFonts w:hint="eastAsia"/>
      </w:rPr>
      <w:t>家具家电供货安装方案</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7F44EF8"/>
    <w:multiLevelType w:val="multilevel"/>
    <w:tmpl w:val="07F44EF8"/>
    <w:lvl w:ilvl="0">
      <w:start w:val="1"/>
      <w:numFmt w:val="bullet"/>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16cid:durableId="16118635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A92AEF"/>
    <w:rsid w:val="00501220"/>
    <w:rsid w:val="00A92AEF"/>
    <w:rsid w:val="067B13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8C356B7"/>
  <w15:docId w15:val="{17F72968-F7D3-4E4D-A4FA-C8D3DEB2E7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qFormat="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next w:val="BodyText"/>
    <w:qFormat/>
    <w:pPr>
      <w:widowControl w:val="0"/>
      <w:spacing w:after="200" w:line="276" w:lineRule="auto"/>
      <w:jc w:val="both"/>
    </w:pPr>
    <w:rPr>
      <w:rFonts w:ascii="Times New Roman" w:eastAsia="宋体" w:hAnsi="Times New Roman" w:cs="Times New Roman"/>
      <w:kern w:val="2"/>
      <w:sz w:val="21"/>
      <w:szCs w:val="22"/>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widowControl/>
      <w:tabs>
        <w:tab w:val="left" w:pos="3261"/>
        <w:tab w:val="left" w:pos="8080"/>
      </w:tabs>
      <w:topLinePunct/>
      <w:adjustRightInd w:val="0"/>
      <w:snapToGrid w:val="0"/>
      <w:spacing w:before="50" w:beforeLines="50" w:line="360" w:lineRule="auto"/>
      <w:ind w:firstLine="539"/>
      <w:jc w:val="left"/>
      <w:outlineLvl w:val="1"/>
    </w:pPr>
    <w:rPr>
      <w:rFonts w:ascii="宋体" w:hAnsi="宋体"/>
      <w:b/>
      <w:kern w:val="0"/>
      <w:sz w:val="32"/>
      <w:szCs w:val="32"/>
    </w:rPr>
  </w:style>
  <w:style w:type="paragraph" w:styleId="Heading3">
    <w:name w:val="heading 3"/>
    <w:basedOn w:val="Normal"/>
    <w:next w:val="Normal"/>
    <w:unhideWhenUsed/>
    <w:qFormat/>
    <w:pPr>
      <w:keepNext/>
      <w:keepLines/>
      <w:spacing w:line="360" w:lineRule="auto"/>
      <w:outlineLvl w:val="2"/>
    </w:pPr>
    <w:rPr>
      <w:b/>
      <w:bCs/>
      <w:sz w:val="30"/>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next w:val="Quote"/>
    <w:uiPriority w:val="1"/>
    <w:qFormat/>
    <w:pPr>
      <w:ind w:left="137"/>
    </w:pPr>
    <w:rPr>
      <w:rFonts w:ascii="宋体" w:hAnsi="宋体"/>
      <w:sz w:val="24"/>
      <w:szCs w:val="24"/>
    </w:rPr>
  </w:style>
  <w:style w:type="paragraph" w:styleId="Quote">
    <w:name w:val="Quote"/>
    <w:next w:val="Normal"/>
    <w:qFormat/>
    <w:pPr>
      <w:wordWrap w:val="0"/>
      <w:spacing w:before="200" w:after="160"/>
      <w:ind w:left="864" w:right="864"/>
      <w:jc w:val="center"/>
    </w:pPr>
    <w:rPr>
      <w:rFonts w:ascii="Times New Roman" w:eastAsia="宋体" w:hAnsi="Times New Roman" w:cs="Times New Roman"/>
      <w:i/>
      <w:sz w:val="21"/>
    </w:rPr>
  </w:style>
  <w:style w:type="table" w:styleId="TableGrid">
    <w:name w:val="Table Grid"/>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a"/>
    <w:rsid w:val="00501220"/>
    <w:pPr>
      <w:tabs>
        <w:tab w:val="center" w:pos="4153"/>
        <w:tab w:val="right" w:pos="8306"/>
      </w:tabs>
      <w:snapToGrid w:val="0"/>
      <w:spacing w:line="240" w:lineRule="auto"/>
      <w:jc w:val="center"/>
    </w:pPr>
    <w:rPr>
      <w:sz w:val="18"/>
      <w:szCs w:val="18"/>
    </w:rPr>
  </w:style>
  <w:style w:type="character" w:customStyle="1" w:styleId="a">
    <w:name w:val="页眉 字符"/>
    <w:basedOn w:val="DefaultParagraphFont"/>
    <w:link w:val="Header"/>
    <w:rsid w:val="00501220"/>
    <w:rPr>
      <w:rFonts w:ascii="Times New Roman" w:eastAsia="宋体" w:hAnsi="Times New Roman" w:cs="Times New Roman"/>
      <w:kern w:val="2"/>
      <w:sz w:val="18"/>
      <w:szCs w:val="18"/>
    </w:rPr>
  </w:style>
  <w:style w:type="paragraph" w:styleId="Footer">
    <w:name w:val="footer"/>
    <w:basedOn w:val="Normal"/>
    <w:link w:val="a0"/>
    <w:rsid w:val="00501220"/>
    <w:pPr>
      <w:tabs>
        <w:tab w:val="center" w:pos="4153"/>
        <w:tab w:val="right" w:pos="8306"/>
      </w:tabs>
      <w:snapToGrid w:val="0"/>
      <w:spacing w:line="240" w:lineRule="auto"/>
      <w:jc w:val="left"/>
    </w:pPr>
    <w:rPr>
      <w:sz w:val="18"/>
      <w:szCs w:val="18"/>
    </w:rPr>
  </w:style>
  <w:style w:type="character" w:customStyle="1" w:styleId="a0">
    <w:name w:val="页脚 字符"/>
    <w:basedOn w:val="DefaultParagraphFont"/>
    <w:link w:val="Footer"/>
    <w:rsid w:val="00501220"/>
    <w:rPr>
      <w:rFonts w:ascii="Times New Roman" w:eastAsia="宋体" w:hAnsi="Times New Roman" w:cs="Times New Roman"/>
      <w:kern w:val="2"/>
      <w:sz w:val="18"/>
      <w:szCs w:val="18"/>
    </w:rPr>
  </w:style>
  <w:style w:type="table" w:customStyle="1" w:styleId="TableGrid0">
    <w:name w:val="Table Grid_0"/>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6.xml" /><Relationship Id="rId11" Type="http://schemas.openxmlformats.org/officeDocument/2006/relationships/header" Target="header7.xml" /><Relationship Id="rId12" Type="http://schemas.openxmlformats.org/officeDocument/2006/relationships/header" Target="header8.xml" /><Relationship Id="rId13" Type="http://schemas.openxmlformats.org/officeDocument/2006/relationships/header" Target="header9.xml" /><Relationship Id="rId14" Type="http://schemas.openxmlformats.org/officeDocument/2006/relationships/header" Target="header10.xml" /><Relationship Id="rId15" Type="http://schemas.openxmlformats.org/officeDocument/2006/relationships/header" Target="header11.xml" /><Relationship Id="rId16" Type="http://schemas.openxmlformats.org/officeDocument/2006/relationships/header" Target="header12.xml" /><Relationship Id="rId17" Type="http://schemas.openxmlformats.org/officeDocument/2006/relationships/header" Target="header13.xml" /><Relationship Id="rId18" Type="http://schemas.openxmlformats.org/officeDocument/2006/relationships/image" Target="media/image1.png" /><Relationship Id="rId19" Type="http://schemas.openxmlformats.org/officeDocument/2006/relationships/header" Target="header14.xml" /><Relationship Id="rId2" Type="http://schemas.openxmlformats.org/officeDocument/2006/relationships/webSettings" Target="webSettings.xml" /><Relationship Id="rId20" Type="http://schemas.openxmlformats.org/officeDocument/2006/relationships/header" Target="header15.xml" /><Relationship Id="rId21" Type="http://schemas.openxmlformats.org/officeDocument/2006/relationships/header" Target="header16.xml" /><Relationship Id="rId22" Type="http://schemas.openxmlformats.org/officeDocument/2006/relationships/hyperlink" Target="https://d.book118.com/618100113031006036" TargetMode="External" /><Relationship Id="rId23" Type="http://schemas.openxmlformats.org/officeDocument/2006/relationships/header" Target="header17.xml" /><Relationship Id="rId24" Type="http://schemas.openxmlformats.org/officeDocument/2006/relationships/theme" Target="theme/theme1.xml" /><Relationship Id="rId25" Type="http://schemas.openxmlformats.org/officeDocument/2006/relationships/numbering" Target="numbering.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8230</Words>
  <Characters>8396</Characters>
  <Application>Microsoft Office Word</Application>
  <DocSecurity>0</DocSecurity>
  <Lines>493</Lines>
  <Paragraphs>519</Paragraphs>
  <ScaleCrop>false</ScaleCrop>
  <Company/>
  <LinksUpToDate>false</LinksUpToDate>
  <CharactersWithSpaces>16107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空空不是空空</dc:creator>
  <cp:lastModifiedBy>YH W</cp:lastModifiedBy>
  <cp:revision>2</cp:revision>
  <dcterms:created xsi:type="dcterms:W3CDTF">2024-02-16T06:56:00Z</dcterms:created>
  <dcterms:modified xsi:type="dcterms:W3CDTF">2024-02-16T06:56:00Z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3CE42C6CD2054D7C82D2A2C332FF6A0F</vt:lpwstr>
  </property>
  <property fmtid="{D5CDD505-2E9C-101B-9397-08002B2CF9AE}" pid="3" name="KSOProductBuildVer">
    <vt:lpwstr>2052-11.1.0.10700</vt:lpwstr>
  </property>
</Properties>
</file>