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医用穿刺器械项目规划设计纲要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6" w:history="1">
        <w:r>
          <w:rPr>
            <w:rFonts w:ascii="仿宋" w:eastAsia="仿宋" w:hAnsi="仿宋" w:cs="仿宋" w:hint="eastAsia"/>
            <w:lang w:eastAsia="zh-CN"/>
          </w:rPr>
          <w:t>序言</w:t>
        </w:r>
        <w:r>
          <w:tab/>
        </w:r>
        <w:r>
          <w:fldChar w:fldCharType="begin"/>
        </w:r>
        <w:r>
          <w:instrText xml:space="preserve"> PAGEREF _Toc5996 \h </w:instrText>
        </w:r>
        <w:r>
          <w:fldChar w:fldCharType="separate"/>
        </w:r>
        <w:r>
          <w:t>3</w:t>
        </w:r>
        <w:r>
          <w:fldChar w:fldCharType="end"/>
        </w:r>
      </w:hyperlink>
    </w:p>
    <w:p>
      <w:pPr>
        <w:pStyle w:val="TOC1"/>
        <w:tabs>
          <w:tab w:val="right" w:leader="dot" w:pos="8306"/>
        </w:tabs>
      </w:pPr>
      <w:hyperlink w:anchor="_Toc14091" w:history="1">
        <w:r>
          <w:rPr>
            <w:rFonts w:ascii="仿宋" w:eastAsia="仿宋" w:hAnsi="仿宋" w:cs="仿宋" w:hint="eastAsia"/>
            <w:lang w:eastAsia="zh-CN"/>
          </w:rPr>
          <w:t>一、医用穿刺器械项目土建工程</w:t>
        </w:r>
        <w:r>
          <w:tab/>
        </w:r>
        <w:r>
          <w:fldChar w:fldCharType="begin"/>
        </w:r>
        <w:r>
          <w:instrText xml:space="preserve"> PAGEREF _Toc14091 \h </w:instrText>
        </w:r>
        <w:r>
          <w:fldChar w:fldCharType="separate"/>
        </w:r>
        <w:r>
          <w:t>3</w:t>
        </w:r>
        <w:r>
          <w:fldChar w:fldCharType="end"/>
        </w:r>
      </w:hyperlink>
    </w:p>
    <w:p>
      <w:pPr>
        <w:pStyle w:val="TOC2"/>
        <w:tabs>
          <w:tab w:val="right" w:leader="dot" w:pos="8306"/>
        </w:tabs>
      </w:pPr>
      <w:hyperlink w:anchor="_Toc1399" w:history="1">
        <w:r>
          <w:rPr>
            <w:rFonts w:ascii="仿宋" w:eastAsia="仿宋" w:hAnsi="仿宋" w:cs="仿宋" w:hint="eastAsia"/>
            <w:lang w:eastAsia="zh-CN"/>
          </w:rPr>
          <w:t>(一)、建筑工程设计原则</w:t>
        </w:r>
        <w:r>
          <w:tab/>
        </w:r>
        <w:r>
          <w:fldChar w:fldCharType="begin"/>
        </w:r>
        <w:r>
          <w:instrText xml:space="preserve"> PAGEREF _Toc1399 \h </w:instrText>
        </w:r>
        <w:r>
          <w:fldChar w:fldCharType="separate"/>
        </w:r>
        <w:r>
          <w:t>3</w:t>
        </w:r>
        <w:r>
          <w:fldChar w:fldCharType="end"/>
        </w:r>
      </w:hyperlink>
    </w:p>
    <w:p>
      <w:pPr>
        <w:pStyle w:val="TOC2"/>
        <w:tabs>
          <w:tab w:val="right" w:leader="dot" w:pos="8306"/>
        </w:tabs>
      </w:pPr>
      <w:hyperlink w:anchor="_Toc28297" w:history="1">
        <w:r>
          <w:rPr>
            <w:rFonts w:ascii="仿宋" w:eastAsia="仿宋" w:hAnsi="仿宋" w:cs="仿宋" w:hint="eastAsia"/>
            <w:lang w:eastAsia="zh-CN"/>
          </w:rPr>
          <w:t>(二)、土建工程设计年限及安全等级</w:t>
        </w:r>
        <w:r>
          <w:tab/>
        </w:r>
        <w:r>
          <w:fldChar w:fldCharType="begin"/>
        </w:r>
        <w:r>
          <w:instrText xml:space="preserve"> PAGEREF _Toc28297 \h </w:instrText>
        </w:r>
        <w:r>
          <w:fldChar w:fldCharType="separate"/>
        </w:r>
        <w:r>
          <w:t>4</w:t>
        </w:r>
        <w:r>
          <w:fldChar w:fldCharType="end"/>
        </w:r>
      </w:hyperlink>
    </w:p>
    <w:p>
      <w:pPr>
        <w:pStyle w:val="TOC2"/>
        <w:tabs>
          <w:tab w:val="right" w:leader="dot" w:pos="8306"/>
        </w:tabs>
      </w:pPr>
      <w:hyperlink w:anchor="_Toc25031" w:history="1">
        <w:r>
          <w:rPr>
            <w:rFonts w:ascii="仿宋" w:eastAsia="仿宋" w:hAnsi="仿宋" w:cs="仿宋" w:hint="eastAsia"/>
            <w:lang w:eastAsia="zh-CN"/>
          </w:rPr>
          <w:t>(三)、建筑工程设计总体要求</w:t>
        </w:r>
        <w:r>
          <w:tab/>
        </w:r>
        <w:r>
          <w:fldChar w:fldCharType="begin"/>
        </w:r>
        <w:r>
          <w:instrText xml:space="preserve"> PAGEREF _Toc25031 \h </w:instrText>
        </w:r>
        <w:r>
          <w:fldChar w:fldCharType="separate"/>
        </w:r>
        <w:r>
          <w:t>5</w:t>
        </w:r>
        <w:r>
          <w:fldChar w:fldCharType="end"/>
        </w:r>
      </w:hyperlink>
    </w:p>
    <w:p>
      <w:pPr>
        <w:pStyle w:val="TOC2"/>
        <w:tabs>
          <w:tab w:val="right" w:leader="dot" w:pos="8306"/>
        </w:tabs>
      </w:pPr>
      <w:hyperlink w:anchor="_Toc14945" w:history="1">
        <w:r>
          <w:rPr>
            <w:rFonts w:ascii="仿宋" w:eastAsia="仿宋" w:hAnsi="仿宋" w:cs="仿宋" w:hint="eastAsia"/>
            <w:lang w:eastAsia="zh-CN"/>
          </w:rPr>
          <w:t>(四)、土建工程建设指标</w:t>
        </w:r>
        <w:r>
          <w:tab/>
        </w:r>
        <w:r>
          <w:fldChar w:fldCharType="begin"/>
        </w:r>
        <w:r>
          <w:instrText xml:space="preserve"> PAGEREF _Toc14945 \h </w:instrText>
        </w:r>
        <w:r>
          <w:fldChar w:fldCharType="separate"/>
        </w:r>
        <w:r>
          <w:t>6</w:t>
        </w:r>
        <w:r>
          <w:fldChar w:fldCharType="end"/>
        </w:r>
      </w:hyperlink>
    </w:p>
    <w:p>
      <w:pPr>
        <w:pStyle w:val="TOC1"/>
        <w:tabs>
          <w:tab w:val="right" w:leader="dot" w:pos="8306"/>
        </w:tabs>
      </w:pPr>
      <w:hyperlink w:anchor="_Toc8323" w:history="1">
        <w:r>
          <w:rPr>
            <w:rFonts w:ascii="仿宋" w:eastAsia="仿宋" w:hAnsi="仿宋" w:cs="仿宋" w:hint="eastAsia"/>
            <w:lang w:eastAsia="zh-CN"/>
          </w:rPr>
          <w:t>二、医用穿刺器械项目绩效评估</w:t>
        </w:r>
        <w:r>
          <w:tab/>
        </w:r>
        <w:r>
          <w:fldChar w:fldCharType="begin"/>
        </w:r>
        <w:r>
          <w:instrText xml:space="preserve"> PAGEREF _Toc8323 \h </w:instrText>
        </w:r>
        <w:r>
          <w:fldChar w:fldCharType="separate"/>
        </w:r>
        <w:r>
          <w:t>6</w:t>
        </w:r>
        <w:r>
          <w:fldChar w:fldCharType="end"/>
        </w:r>
      </w:hyperlink>
    </w:p>
    <w:p>
      <w:pPr>
        <w:pStyle w:val="TOC2"/>
        <w:tabs>
          <w:tab w:val="right" w:leader="dot" w:pos="8306"/>
        </w:tabs>
      </w:pPr>
      <w:hyperlink w:anchor="_Toc18810" w:history="1">
        <w:r>
          <w:rPr>
            <w:rFonts w:ascii="仿宋" w:eastAsia="仿宋" w:hAnsi="仿宋" w:cs="仿宋" w:hint="eastAsia"/>
            <w:lang w:eastAsia="zh-CN"/>
          </w:rPr>
          <w:t>(一)、绩效评估指标</w:t>
        </w:r>
        <w:r>
          <w:tab/>
        </w:r>
        <w:r>
          <w:fldChar w:fldCharType="begin"/>
        </w:r>
        <w:r>
          <w:instrText xml:space="preserve"> PAGEREF _Toc18810 \h </w:instrText>
        </w:r>
        <w:r>
          <w:fldChar w:fldCharType="separate"/>
        </w:r>
        <w:r>
          <w:t>6</w:t>
        </w:r>
        <w:r>
          <w:fldChar w:fldCharType="end"/>
        </w:r>
      </w:hyperlink>
    </w:p>
    <w:p>
      <w:pPr>
        <w:pStyle w:val="TOC2"/>
        <w:tabs>
          <w:tab w:val="right" w:leader="dot" w:pos="8306"/>
        </w:tabs>
      </w:pPr>
      <w:hyperlink w:anchor="_Toc31472" w:history="1">
        <w:r>
          <w:rPr>
            <w:rFonts w:ascii="仿宋" w:eastAsia="仿宋" w:hAnsi="仿宋" w:cs="仿宋" w:hint="eastAsia"/>
            <w:lang w:eastAsia="zh-CN"/>
          </w:rPr>
          <w:t>(二)、绩效评估方法</w:t>
        </w:r>
        <w:r>
          <w:tab/>
        </w:r>
        <w:r>
          <w:fldChar w:fldCharType="begin"/>
        </w:r>
        <w:r>
          <w:instrText xml:space="preserve"> PAGEREF _Toc31472 \h </w:instrText>
        </w:r>
        <w:r>
          <w:fldChar w:fldCharType="separate"/>
        </w:r>
        <w:r>
          <w:t>7</w:t>
        </w:r>
        <w:r>
          <w:fldChar w:fldCharType="end"/>
        </w:r>
      </w:hyperlink>
    </w:p>
    <w:p>
      <w:pPr>
        <w:pStyle w:val="TOC2"/>
        <w:tabs>
          <w:tab w:val="right" w:leader="dot" w:pos="8306"/>
        </w:tabs>
      </w:pPr>
      <w:hyperlink w:anchor="_Toc26162" w:history="1">
        <w:r>
          <w:rPr>
            <w:rFonts w:ascii="仿宋" w:eastAsia="仿宋" w:hAnsi="仿宋" w:cs="仿宋" w:hint="eastAsia"/>
            <w:lang w:eastAsia="zh-CN"/>
          </w:rPr>
          <w:t>(三)、绩效评估周期</w:t>
        </w:r>
        <w:r>
          <w:tab/>
        </w:r>
        <w:r>
          <w:fldChar w:fldCharType="begin"/>
        </w:r>
        <w:r>
          <w:instrText xml:space="preserve"> PAGEREF _Toc26162 \h </w:instrText>
        </w:r>
        <w:r>
          <w:fldChar w:fldCharType="separate"/>
        </w:r>
        <w:r>
          <w:t>8</w:t>
        </w:r>
        <w:r>
          <w:fldChar w:fldCharType="end"/>
        </w:r>
      </w:hyperlink>
    </w:p>
    <w:p>
      <w:pPr>
        <w:pStyle w:val="TOC1"/>
        <w:tabs>
          <w:tab w:val="right" w:leader="dot" w:pos="8306"/>
        </w:tabs>
      </w:pPr>
      <w:hyperlink w:anchor="_Toc22383" w:history="1">
        <w:r>
          <w:rPr>
            <w:rFonts w:ascii="仿宋" w:eastAsia="仿宋" w:hAnsi="仿宋" w:cs="仿宋" w:hint="eastAsia"/>
            <w:lang w:eastAsia="zh-CN"/>
          </w:rPr>
          <w:t>三、医用穿刺器械项目建设背景及必要性分析</w:t>
        </w:r>
        <w:r>
          <w:tab/>
        </w:r>
        <w:r>
          <w:fldChar w:fldCharType="begin"/>
        </w:r>
        <w:r>
          <w:instrText xml:space="preserve"> PAGEREF _Toc22383 \h </w:instrText>
        </w:r>
        <w:r>
          <w:fldChar w:fldCharType="separate"/>
        </w:r>
        <w:r>
          <w:t>9</w:t>
        </w:r>
        <w:r>
          <w:fldChar w:fldCharType="end"/>
        </w:r>
      </w:hyperlink>
    </w:p>
    <w:p>
      <w:pPr>
        <w:pStyle w:val="TOC2"/>
        <w:tabs>
          <w:tab w:val="right" w:leader="dot" w:pos="8306"/>
        </w:tabs>
      </w:pPr>
      <w:hyperlink w:anchor="_Toc5337" w:history="1">
        <w:r>
          <w:rPr>
            <w:rFonts w:ascii="仿宋" w:eastAsia="仿宋" w:hAnsi="仿宋" w:cs="仿宋" w:hint="eastAsia"/>
            <w:lang w:eastAsia="zh-CN"/>
          </w:rPr>
          <w:t>(一)、医用穿刺器械项目背景分析</w:t>
        </w:r>
        <w:r>
          <w:tab/>
        </w:r>
        <w:r>
          <w:fldChar w:fldCharType="begin"/>
        </w:r>
        <w:r>
          <w:instrText xml:space="preserve"> PAGEREF _Toc5337 \h </w:instrText>
        </w:r>
        <w:r>
          <w:fldChar w:fldCharType="separate"/>
        </w:r>
        <w:r>
          <w:t>9</w:t>
        </w:r>
        <w:r>
          <w:fldChar w:fldCharType="end"/>
        </w:r>
      </w:hyperlink>
    </w:p>
    <w:p>
      <w:pPr>
        <w:pStyle w:val="TOC2"/>
        <w:tabs>
          <w:tab w:val="right" w:leader="dot" w:pos="8306"/>
        </w:tabs>
      </w:pPr>
      <w:hyperlink w:anchor="_Toc27303" w:history="1">
        <w:r>
          <w:rPr>
            <w:rFonts w:ascii="仿宋" w:eastAsia="仿宋" w:hAnsi="仿宋" w:cs="仿宋" w:hint="eastAsia"/>
            <w:lang w:eastAsia="zh-CN"/>
          </w:rPr>
          <w:t>(二)、医用穿刺器械项目建设必要性分析</w:t>
        </w:r>
        <w:r>
          <w:tab/>
        </w:r>
        <w:r>
          <w:fldChar w:fldCharType="begin"/>
        </w:r>
        <w:r>
          <w:instrText xml:space="preserve"> PAGEREF _Toc27303 \h </w:instrText>
        </w:r>
        <w:r>
          <w:fldChar w:fldCharType="separate"/>
        </w:r>
        <w:r>
          <w:t>11</w:t>
        </w:r>
        <w:r>
          <w:fldChar w:fldCharType="end"/>
        </w:r>
      </w:hyperlink>
    </w:p>
    <w:p>
      <w:pPr>
        <w:pStyle w:val="TOC1"/>
        <w:tabs>
          <w:tab w:val="right" w:leader="dot" w:pos="8306"/>
        </w:tabs>
      </w:pPr>
      <w:hyperlink w:anchor="_Toc15052" w:history="1">
        <w:r>
          <w:rPr>
            <w:rFonts w:ascii="仿宋" w:eastAsia="仿宋" w:hAnsi="仿宋" w:cs="仿宋" w:hint="eastAsia"/>
            <w:lang w:eastAsia="zh-CN"/>
          </w:rPr>
          <w:t>四、医用穿刺器械项目危机管理</w:t>
        </w:r>
        <w:r>
          <w:tab/>
        </w:r>
        <w:r>
          <w:fldChar w:fldCharType="begin"/>
        </w:r>
        <w:r>
          <w:instrText xml:space="preserve"> PAGEREF _Toc15052 \h </w:instrText>
        </w:r>
        <w:r>
          <w:fldChar w:fldCharType="separate"/>
        </w:r>
        <w:r>
          <w:t>12</w:t>
        </w:r>
        <w:r>
          <w:fldChar w:fldCharType="end"/>
        </w:r>
      </w:hyperlink>
    </w:p>
    <w:p>
      <w:pPr>
        <w:pStyle w:val="TOC2"/>
        <w:tabs>
          <w:tab w:val="right" w:leader="dot" w:pos="8306"/>
        </w:tabs>
      </w:pPr>
      <w:hyperlink w:anchor="_Toc8865" w:history="1">
        <w:r>
          <w:rPr>
            <w:rFonts w:ascii="仿宋" w:eastAsia="仿宋" w:hAnsi="仿宋" w:cs="仿宋" w:hint="eastAsia"/>
            <w:lang w:eastAsia="zh-CN"/>
          </w:rPr>
          <w:t>(一)、危机预警与识别</w:t>
        </w:r>
        <w:r>
          <w:tab/>
        </w:r>
        <w:r>
          <w:fldChar w:fldCharType="begin"/>
        </w:r>
        <w:r>
          <w:instrText xml:space="preserve"> PAGEREF _Toc8865 \h </w:instrText>
        </w:r>
        <w:r>
          <w:fldChar w:fldCharType="separate"/>
        </w:r>
        <w:r>
          <w:t>12</w:t>
        </w:r>
        <w:r>
          <w:fldChar w:fldCharType="end"/>
        </w:r>
      </w:hyperlink>
    </w:p>
    <w:p>
      <w:pPr>
        <w:pStyle w:val="TOC2"/>
        <w:tabs>
          <w:tab w:val="right" w:leader="dot" w:pos="8306"/>
        </w:tabs>
      </w:pPr>
      <w:hyperlink w:anchor="_Toc15237" w:history="1">
        <w:r>
          <w:rPr>
            <w:rFonts w:ascii="仿宋" w:eastAsia="仿宋" w:hAnsi="仿宋" w:cs="仿宋" w:hint="eastAsia"/>
            <w:lang w:eastAsia="zh-CN"/>
          </w:rPr>
          <w:t>(二)、危机应对与恢复</w:t>
        </w:r>
        <w:r>
          <w:tab/>
        </w:r>
        <w:r>
          <w:fldChar w:fldCharType="begin"/>
        </w:r>
        <w:r>
          <w:instrText xml:space="preserve"> PAGEREF _Toc15237 \h </w:instrText>
        </w:r>
        <w:r>
          <w:fldChar w:fldCharType="separate"/>
        </w:r>
        <w:r>
          <w:t>13</w:t>
        </w:r>
        <w:r>
          <w:fldChar w:fldCharType="end"/>
        </w:r>
      </w:hyperlink>
    </w:p>
    <w:p>
      <w:pPr>
        <w:pStyle w:val="TOC1"/>
        <w:tabs>
          <w:tab w:val="right" w:leader="dot" w:pos="8306"/>
        </w:tabs>
      </w:pPr>
      <w:hyperlink w:anchor="_Toc13345" w:history="1">
        <w:r>
          <w:rPr>
            <w:rFonts w:ascii="仿宋" w:eastAsia="仿宋" w:hAnsi="仿宋" w:cs="仿宋" w:hint="eastAsia"/>
            <w:lang w:eastAsia="zh-CN"/>
          </w:rPr>
          <w:t>五、工艺说明</w:t>
        </w:r>
        <w:r>
          <w:tab/>
        </w:r>
        <w:r>
          <w:fldChar w:fldCharType="begin"/>
        </w:r>
        <w:r>
          <w:instrText xml:space="preserve"> PAGEREF _Toc13345 \h </w:instrText>
        </w:r>
        <w:r>
          <w:fldChar w:fldCharType="separate"/>
        </w:r>
        <w:r>
          <w:t>15</w:t>
        </w:r>
        <w:r>
          <w:fldChar w:fldCharType="end"/>
        </w:r>
      </w:hyperlink>
    </w:p>
    <w:p>
      <w:pPr>
        <w:pStyle w:val="TOC2"/>
        <w:tabs>
          <w:tab w:val="right" w:leader="dot" w:pos="8306"/>
        </w:tabs>
      </w:pPr>
      <w:hyperlink w:anchor="_Toc8996" w:history="1">
        <w:r>
          <w:rPr>
            <w:rFonts w:ascii="仿宋" w:eastAsia="仿宋" w:hAnsi="仿宋" w:cs="仿宋" w:hint="eastAsia"/>
            <w:lang w:eastAsia="zh-CN"/>
          </w:rPr>
          <w:t>(一)、技术管理特点</w:t>
        </w:r>
        <w:r>
          <w:tab/>
        </w:r>
        <w:r>
          <w:fldChar w:fldCharType="begin"/>
        </w:r>
        <w:r>
          <w:instrText xml:space="preserve"> PAGEREF _Toc8996 \h </w:instrText>
        </w:r>
        <w:r>
          <w:fldChar w:fldCharType="separate"/>
        </w:r>
        <w:r>
          <w:t>15</w:t>
        </w:r>
        <w:r>
          <w:fldChar w:fldCharType="end"/>
        </w:r>
      </w:hyperlink>
    </w:p>
    <w:p>
      <w:pPr>
        <w:pStyle w:val="TOC2"/>
        <w:tabs>
          <w:tab w:val="right" w:leader="dot" w:pos="8306"/>
        </w:tabs>
      </w:pPr>
      <w:hyperlink w:anchor="_Toc9099" w:history="1">
        <w:r>
          <w:rPr>
            <w:rFonts w:ascii="仿宋" w:eastAsia="仿宋" w:hAnsi="仿宋" w:cs="仿宋" w:hint="eastAsia"/>
            <w:lang w:eastAsia="zh-CN"/>
          </w:rPr>
          <w:t>(二)、医用穿刺器械项目工艺技术设计方案</w:t>
        </w:r>
        <w:r>
          <w:tab/>
        </w:r>
        <w:r>
          <w:fldChar w:fldCharType="begin"/>
        </w:r>
        <w:r>
          <w:instrText xml:space="preserve"> PAGEREF _Toc9099 \h </w:instrText>
        </w:r>
        <w:r>
          <w:fldChar w:fldCharType="separate"/>
        </w:r>
        <w:r>
          <w:t>16</w:t>
        </w:r>
        <w:r>
          <w:fldChar w:fldCharType="end"/>
        </w:r>
      </w:hyperlink>
    </w:p>
    <w:p>
      <w:pPr>
        <w:pStyle w:val="TOC2"/>
        <w:tabs>
          <w:tab w:val="right" w:leader="dot" w:pos="8306"/>
        </w:tabs>
      </w:pPr>
      <w:hyperlink w:anchor="_Toc29237" w:history="1">
        <w:r>
          <w:rPr>
            <w:rFonts w:ascii="仿宋" w:eastAsia="仿宋" w:hAnsi="仿宋" w:cs="仿宋" w:hint="eastAsia"/>
            <w:lang w:eastAsia="zh-CN"/>
          </w:rPr>
          <w:t>(三)、设备选型方案</w:t>
        </w:r>
        <w:r>
          <w:tab/>
        </w:r>
        <w:r>
          <w:fldChar w:fldCharType="begin"/>
        </w:r>
        <w:r>
          <w:instrText xml:space="preserve"> PAGEREF _Toc29237 \h </w:instrText>
        </w:r>
        <w:r>
          <w:fldChar w:fldCharType="separate"/>
        </w:r>
        <w:r>
          <w:t>17</w:t>
        </w:r>
        <w:r>
          <w:fldChar w:fldCharType="end"/>
        </w:r>
      </w:hyperlink>
    </w:p>
    <w:p>
      <w:pPr>
        <w:pStyle w:val="TOC1"/>
        <w:tabs>
          <w:tab w:val="right" w:leader="dot" w:pos="8306"/>
        </w:tabs>
      </w:pPr>
      <w:hyperlink w:anchor="_Toc11784" w:history="1">
        <w:r>
          <w:rPr>
            <w:rFonts w:ascii="仿宋" w:eastAsia="仿宋" w:hAnsi="仿宋" w:cs="仿宋" w:hint="eastAsia"/>
            <w:lang w:eastAsia="zh-CN"/>
          </w:rPr>
          <w:t>六、产品规划分析</w:t>
        </w:r>
        <w:r>
          <w:tab/>
        </w:r>
        <w:r>
          <w:fldChar w:fldCharType="begin"/>
        </w:r>
        <w:r>
          <w:instrText xml:space="preserve"> PAGEREF _Toc11784 \h </w:instrText>
        </w:r>
        <w:r>
          <w:fldChar w:fldCharType="separate"/>
        </w:r>
        <w:r>
          <w:t>19</w:t>
        </w:r>
        <w:r>
          <w:fldChar w:fldCharType="end"/>
        </w:r>
      </w:hyperlink>
    </w:p>
    <w:p>
      <w:pPr>
        <w:pStyle w:val="TOC2"/>
        <w:tabs>
          <w:tab w:val="right" w:leader="dot" w:pos="8306"/>
        </w:tabs>
      </w:pPr>
      <w:hyperlink w:anchor="_Toc31944" w:history="1">
        <w:r>
          <w:rPr>
            <w:rFonts w:ascii="仿宋" w:eastAsia="仿宋" w:hAnsi="仿宋" w:cs="仿宋" w:hint="eastAsia"/>
            <w:lang w:eastAsia="zh-CN"/>
          </w:rPr>
          <w:t>(一)、产品规划</w:t>
        </w:r>
        <w:r>
          <w:tab/>
        </w:r>
        <w:r>
          <w:fldChar w:fldCharType="begin"/>
        </w:r>
        <w:r>
          <w:instrText xml:space="preserve"> PAGEREF _Toc31944 \h </w:instrText>
        </w:r>
        <w:r>
          <w:fldChar w:fldCharType="separate"/>
        </w:r>
        <w:r>
          <w:t>19</w:t>
        </w:r>
        <w:r>
          <w:fldChar w:fldCharType="end"/>
        </w:r>
      </w:hyperlink>
    </w:p>
    <w:p>
      <w:pPr>
        <w:pStyle w:val="TOC2"/>
        <w:tabs>
          <w:tab w:val="right" w:leader="dot" w:pos="8306"/>
        </w:tabs>
      </w:pPr>
      <w:hyperlink w:anchor="_Toc23761" w:history="1">
        <w:r>
          <w:rPr>
            <w:rFonts w:ascii="仿宋" w:eastAsia="仿宋" w:hAnsi="仿宋" w:cs="仿宋" w:hint="eastAsia"/>
            <w:lang w:eastAsia="zh-CN"/>
          </w:rPr>
          <w:t>(二)、建设规模</w:t>
        </w:r>
        <w:r>
          <w:tab/>
        </w:r>
        <w:r>
          <w:fldChar w:fldCharType="begin"/>
        </w:r>
        <w:r>
          <w:instrText xml:space="preserve"> PAGEREF _Toc23761 \h </w:instrText>
        </w:r>
        <w:r>
          <w:fldChar w:fldCharType="separate"/>
        </w:r>
        <w:r>
          <w:t>19</w:t>
        </w:r>
        <w:r>
          <w:fldChar w:fldCharType="end"/>
        </w:r>
      </w:hyperlink>
    </w:p>
    <w:p>
      <w:pPr>
        <w:pStyle w:val="TOC1"/>
        <w:tabs>
          <w:tab w:val="right" w:leader="dot" w:pos="8306"/>
        </w:tabs>
      </w:pPr>
      <w:hyperlink w:anchor="_Toc7948" w:history="1">
        <w:r>
          <w:rPr>
            <w:rFonts w:ascii="仿宋" w:eastAsia="仿宋" w:hAnsi="仿宋" w:cs="仿宋" w:hint="eastAsia"/>
            <w:lang w:eastAsia="zh-CN"/>
          </w:rPr>
          <w:t>七、医用穿刺器械项目创新与研发</w:t>
        </w:r>
        <w:r>
          <w:tab/>
        </w:r>
        <w:r>
          <w:fldChar w:fldCharType="begin"/>
        </w:r>
        <w:r>
          <w:instrText xml:space="preserve"> PAGEREF _Toc7948 \h </w:instrText>
        </w:r>
        <w:r>
          <w:fldChar w:fldCharType="separate"/>
        </w:r>
        <w:r>
          <w:t>21</w:t>
        </w:r>
        <w:r>
          <w:fldChar w:fldCharType="end"/>
        </w:r>
      </w:hyperlink>
    </w:p>
    <w:p>
      <w:pPr>
        <w:pStyle w:val="TOC2"/>
        <w:tabs>
          <w:tab w:val="right" w:leader="dot" w:pos="8306"/>
        </w:tabs>
      </w:pPr>
      <w:hyperlink w:anchor="_Toc7108" w:history="1">
        <w:r>
          <w:rPr>
            <w:rFonts w:ascii="仿宋" w:eastAsia="仿宋" w:hAnsi="仿宋" w:cs="仿宋" w:hint="eastAsia"/>
            <w:lang w:eastAsia="zh-CN"/>
          </w:rPr>
          <w:t>(一)、创新策略与方向</w:t>
        </w:r>
        <w:r>
          <w:tab/>
        </w:r>
        <w:r>
          <w:fldChar w:fldCharType="begin"/>
        </w:r>
        <w:r>
          <w:instrText xml:space="preserve"> PAGEREF _Toc7108 \h </w:instrText>
        </w:r>
        <w:r>
          <w:fldChar w:fldCharType="separate"/>
        </w:r>
        <w:r>
          <w:t>21</w:t>
        </w:r>
        <w:r>
          <w:fldChar w:fldCharType="end"/>
        </w:r>
      </w:hyperlink>
    </w:p>
    <w:p>
      <w:pPr>
        <w:pStyle w:val="TOC2"/>
        <w:tabs>
          <w:tab w:val="right" w:leader="dot" w:pos="8306"/>
        </w:tabs>
      </w:pPr>
      <w:hyperlink w:anchor="_Toc23572" w:history="1">
        <w:r>
          <w:rPr>
            <w:rFonts w:ascii="仿宋" w:eastAsia="仿宋" w:hAnsi="仿宋" w:cs="仿宋" w:hint="eastAsia"/>
            <w:lang w:eastAsia="zh-CN"/>
          </w:rPr>
          <w:t>(二)、研发规划与投入</w:t>
        </w:r>
        <w:r>
          <w:tab/>
        </w:r>
        <w:r>
          <w:fldChar w:fldCharType="begin"/>
        </w:r>
        <w:r>
          <w:instrText xml:space="preserve"> PAGEREF _Toc23572 \h </w:instrText>
        </w:r>
        <w:r>
          <w:fldChar w:fldCharType="separate"/>
        </w:r>
        <w:r>
          <w:t>22</w:t>
        </w:r>
        <w:r>
          <w:fldChar w:fldCharType="end"/>
        </w:r>
      </w:hyperlink>
    </w:p>
    <w:p>
      <w:pPr>
        <w:pStyle w:val="TOC1"/>
        <w:tabs>
          <w:tab w:val="right" w:leader="dot" w:pos="8306"/>
        </w:tabs>
      </w:pPr>
      <w:hyperlink w:anchor="_Toc13742" w:history="1">
        <w:r>
          <w:rPr>
            <w:rFonts w:ascii="仿宋" w:eastAsia="仿宋" w:hAnsi="仿宋" w:cs="仿宋" w:hint="eastAsia"/>
            <w:lang w:eastAsia="zh-CN"/>
          </w:rPr>
          <w:t>八、医用穿刺器械项目风险管理</w:t>
        </w:r>
        <w:r>
          <w:tab/>
        </w:r>
        <w:r>
          <w:fldChar w:fldCharType="begin"/>
        </w:r>
        <w:r>
          <w:instrText xml:space="preserve"> PAGEREF _Toc13742 \h </w:instrText>
        </w:r>
        <w:r>
          <w:fldChar w:fldCharType="separate"/>
        </w:r>
        <w:r>
          <w:t>24</w:t>
        </w:r>
        <w:r>
          <w:fldChar w:fldCharType="end"/>
        </w:r>
      </w:hyperlink>
    </w:p>
    <w:p>
      <w:pPr>
        <w:pStyle w:val="TOC2"/>
        <w:tabs>
          <w:tab w:val="right" w:leader="dot" w:pos="8306"/>
        </w:tabs>
      </w:pPr>
      <w:hyperlink w:anchor="_Toc24430" w:history="1">
        <w:r>
          <w:rPr>
            <w:rFonts w:ascii="仿宋" w:eastAsia="仿宋" w:hAnsi="仿宋" w:cs="仿宋" w:hint="eastAsia"/>
            <w:lang w:eastAsia="zh-CN"/>
          </w:rPr>
          <w:t>(一)、风险识别与评估</w:t>
        </w:r>
        <w:r>
          <w:tab/>
        </w:r>
        <w:r>
          <w:fldChar w:fldCharType="begin"/>
        </w:r>
        <w:r>
          <w:instrText xml:space="preserve"> PAGEREF _Toc24430 \h </w:instrText>
        </w:r>
        <w:r>
          <w:fldChar w:fldCharType="separate"/>
        </w:r>
        <w:r>
          <w:t>24</w:t>
        </w:r>
        <w:r>
          <w:fldChar w:fldCharType="end"/>
        </w:r>
      </w:hyperlink>
    </w:p>
    <w:p>
      <w:pPr>
        <w:pStyle w:val="TOC2"/>
        <w:tabs>
          <w:tab w:val="right" w:leader="dot" w:pos="8306"/>
        </w:tabs>
      </w:pPr>
      <w:hyperlink w:anchor="_Toc27641" w:history="1">
        <w:r>
          <w:rPr>
            <w:rFonts w:ascii="仿宋" w:eastAsia="仿宋" w:hAnsi="仿宋" w:cs="仿宋" w:hint="eastAsia"/>
            <w:lang w:eastAsia="zh-CN"/>
          </w:rPr>
          <w:t>(二)、风险应对策略</w:t>
        </w:r>
        <w:r>
          <w:tab/>
        </w:r>
        <w:r>
          <w:fldChar w:fldCharType="begin"/>
        </w:r>
        <w:r>
          <w:instrText xml:space="preserve"> PAGEREF _Toc27641 \h </w:instrText>
        </w:r>
        <w:r>
          <w:fldChar w:fldCharType="separate"/>
        </w:r>
        <w:r>
          <w:t>25</w:t>
        </w:r>
        <w:r>
          <w:fldChar w:fldCharType="end"/>
        </w:r>
      </w:hyperlink>
    </w:p>
    <w:p>
      <w:pPr>
        <w:pStyle w:val="TOC2"/>
        <w:tabs>
          <w:tab w:val="right" w:leader="dot" w:pos="8306"/>
        </w:tabs>
      </w:pPr>
      <w:hyperlink w:anchor="_Toc24745" w:history="1">
        <w:r>
          <w:rPr>
            <w:rFonts w:ascii="仿宋" w:eastAsia="仿宋" w:hAnsi="仿宋" w:cs="仿宋" w:hint="eastAsia"/>
            <w:lang w:eastAsia="zh-CN"/>
          </w:rPr>
          <w:t>(三)、风险监控与控制</w:t>
        </w:r>
        <w:r>
          <w:tab/>
        </w:r>
        <w:r>
          <w:fldChar w:fldCharType="begin"/>
        </w:r>
        <w:r>
          <w:instrText xml:space="preserve"> PAGEREF _Toc24745 \h </w:instrText>
        </w:r>
        <w:r>
          <w:fldChar w:fldCharType="separate"/>
        </w:r>
        <w:r>
          <w:t>27</w:t>
        </w:r>
        <w:r>
          <w:fldChar w:fldCharType="end"/>
        </w:r>
      </w:hyperlink>
    </w:p>
    <w:p>
      <w:pPr>
        <w:pStyle w:val="TOC1"/>
        <w:tabs>
          <w:tab w:val="right" w:leader="dot" w:pos="8306"/>
        </w:tabs>
      </w:pPr>
      <w:hyperlink w:anchor="_Toc19604" w:history="1">
        <w:r>
          <w:rPr>
            <w:rFonts w:ascii="仿宋" w:eastAsia="仿宋" w:hAnsi="仿宋" w:cs="仿宋" w:hint="eastAsia"/>
            <w:lang w:eastAsia="zh-CN"/>
          </w:rPr>
          <w:t>九、医用穿刺器械项目技术管理</w:t>
        </w:r>
        <w:r>
          <w:tab/>
        </w:r>
        <w:r>
          <w:fldChar w:fldCharType="begin"/>
        </w:r>
        <w:r>
          <w:instrText xml:space="preserve"> PAGEREF _Toc19604 \h </w:instrText>
        </w:r>
        <w:r>
          <w:fldChar w:fldCharType="separate"/>
        </w:r>
        <w:r>
          <w:t>28</w:t>
        </w:r>
        <w:r>
          <w:fldChar w:fldCharType="end"/>
        </w:r>
      </w:hyperlink>
    </w:p>
    <w:p>
      <w:pPr>
        <w:pStyle w:val="TOC2"/>
        <w:tabs>
          <w:tab w:val="right" w:leader="dot" w:pos="8306"/>
        </w:tabs>
      </w:pPr>
      <w:hyperlink w:anchor="_Toc8209" w:history="1">
        <w:r>
          <w:rPr>
            <w:rFonts w:ascii="仿宋" w:eastAsia="仿宋" w:hAnsi="仿宋" w:cs="仿宋" w:hint="eastAsia"/>
            <w:lang w:eastAsia="zh-CN"/>
          </w:rPr>
          <w:t>(一)、技术方案选用方向</w:t>
        </w:r>
        <w:r>
          <w:tab/>
        </w:r>
        <w:r>
          <w:fldChar w:fldCharType="begin"/>
        </w:r>
        <w:r>
          <w:instrText xml:space="preserve"> PAGEREF _Toc8209 \h </w:instrText>
        </w:r>
        <w:r>
          <w:fldChar w:fldCharType="separate"/>
        </w:r>
        <w:r>
          <w:t>28</w:t>
        </w:r>
        <w:r>
          <w:fldChar w:fldCharType="end"/>
        </w:r>
      </w:hyperlink>
    </w:p>
    <w:p>
      <w:pPr>
        <w:pStyle w:val="TOC2"/>
        <w:tabs>
          <w:tab w:val="right" w:leader="dot" w:pos="8306"/>
        </w:tabs>
      </w:pPr>
      <w:hyperlink w:anchor="_Toc16464" w:history="1">
        <w:r>
          <w:rPr>
            <w:rFonts w:ascii="仿宋" w:eastAsia="仿宋" w:hAnsi="仿宋" w:cs="仿宋" w:hint="eastAsia"/>
            <w:lang w:eastAsia="zh-CN"/>
          </w:rPr>
          <w:t>(二)、工艺技术方案选用原则</w:t>
        </w:r>
        <w:r>
          <w:tab/>
        </w:r>
        <w:r>
          <w:fldChar w:fldCharType="begin"/>
        </w:r>
        <w:r>
          <w:instrText xml:space="preserve"> PAGEREF _Toc16464 \h </w:instrText>
        </w:r>
        <w:r>
          <w:fldChar w:fldCharType="separate"/>
        </w:r>
        <w:r>
          <w:t>30</w:t>
        </w:r>
        <w:r>
          <w:fldChar w:fldCharType="end"/>
        </w:r>
      </w:hyperlink>
    </w:p>
    <w:p>
      <w:pPr>
        <w:pStyle w:val="TOC2"/>
        <w:tabs>
          <w:tab w:val="right" w:leader="dot" w:pos="8306"/>
        </w:tabs>
      </w:pPr>
      <w:hyperlink w:anchor="_Toc11803" w:history="1">
        <w:r>
          <w:rPr>
            <w:rFonts w:ascii="仿宋" w:eastAsia="仿宋" w:hAnsi="仿宋" w:cs="仿宋" w:hint="eastAsia"/>
            <w:lang w:eastAsia="zh-CN"/>
          </w:rPr>
          <w:t>(三)、工艺技术方案要求</w:t>
        </w:r>
        <w:r>
          <w:tab/>
        </w:r>
        <w:r>
          <w:fldChar w:fldCharType="begin"/>
        </w:r>
        <w:r>
          <w:instrText xml:space="preserve"> PAGEREF _Toc11803 \h </w:instrText>
        </w:r>
        <w:r>
          <w:fldChar w:fldCharType="separate"/>
        </w:r>
        <w:r>
          <w:t>32</w:t>
        </w:r>
        <w:r>
          <w:fldChar w:fldCharType="end"/>
        </w:r>
      </w:hyperlink>
    </w:p>
    <w:p>
      <w:pPr>
        <w:pStyle w:val="TOC1"/>
        <w:tabs>
          <w:tab w:val="right" w:leader="dot" w:pos="8306"/>
        </w:tabs>
      </w:pPr>
      <w:hyperlink w:anchor="_Toc23826" w:history="1">
        <w:r>
          <w:rPr>
            <w:rFonts w:ascii="仿宋" w:eastAsia="仿宋" w:hAnsi="仿宋" w:cs="仿宋" w:hint="eastAsia"/>
            <w:lang w:eastAsia="zh-CN"/>
          </w:rPr>
          <w:t>十、医用穿刺器械项目社会影响</w:t>
        </w:r>
        <w:r>
          <w:tab/>
        </w:r>
        <w:r>
          <w:fldChar w:fldCharType="begin"/>
        </w:r>
        <w:r>
          <w:instrText xml:space="preserve"> PAGEREF _Toc23826 \h </w:instrText>
        </w:r>
        <w:r>
          <w:fldChar w:fldCharType="separate"/>
        </w:r>
        <w:r>
          <w:t>34</w:t>
        </w:r>
        <w:r>
          <w:fldChar w:fldCharType="end"/>
        </w:r>
      </w:hyperlink>
    </w:p>
    <w:p>
      <w:pPr>
        <w:pStyle w:val="TOC2"/>
        <w:tabs>
          <w:tab w:val="right" w:leader="dot" w:pos="8306"/>
        </w:tabs>
      </w:pPr>
      <w:hyperlink w:anchor="_Toc31575" w:history="1">
        <w:r>
          <w:rPr>
            <w:rFonts w:ascii="仿宋" w:eastAsia="仿宋" w:hAnsi="仿宋" w:cs="仿宋" w:hint="eastAsia"/>
            <w:lang w:eastAsia="zh-CN"/>
          </w:rPr>
          <w:t>(一)、社会责任与义务</w:t>
        </w:r>
        <w:r>
          <w:tab/>
        </w:r>
        <w:r>
          <w:fldChar w:fldCharType="begin"/>
        </w:r>
        <w:r>
          <w:instrText xml:space="preserve"> PAGEREF _Toc31575 \h </w:instrText>
        </w:r>
        <w:r>
          <w:fldChar w:fldCharType="separate"/>
        </w:r>
        <w:r>
          <w:t>34</w:t>
        </w:r>
        <w:r>
          <w:fldChar w:fldCharType="end"/>
        </w:r>
      </w:hyperlink>
    </w:p>
    <w:p>
      <w:pPr>
        <w:pStyle w:val="TOC2"/>
        <w:tabs>
          <w:tab w:val="right" w:leader="dot" w:pos="8306"/>
        </w:tabs>
      </w:pPr>
      <w:hyperlink w:anchor="_Toc8827" w:history="1">
        <w:r>
          <w:rPr>
            <w:rFonts w:ascii="仿宋" w:eastAsia="仿宋" w:hAnsi="仿宋" w:cs="仿宋" w:hint="eastAsia"/>
            <w:lang w:eastAsia="zh-CN"/>
          </w:rPr>
          <w:t>(二)、社会参与与沟通</w:t>
        </w:r>
        <w:r>
          <w:tab/>
        </w:r>
        <w:r>
          <w:fldChar w:fldCharType="begin"/>
        </w:r>
        <w:r>
          <w:instrText xml:space="preserve"> PAGEREF _Toc8827 \h </w:instrText>
        </w:r>
        <w:r>
          <w:fldChar w:fldCharType="separate"/>
        </w:r>
        <w:r>
          <w:t>35</w:t>
        </w:r>
        <w:r>
          <w:fldChar w:fldCharType="end"/>
        </w:r>
      </w:hyperlink>
    </w:p>
    <w:p>
      <w:pPr>
        <w:pStyle w:val="TOC1"/>
        <w:tabs>
          <w:tab w:val="right" w:leader="dot" w:pos="8306"/>
        </w:tabs>
      </w:pPr>
      <w:hyperlink w:anchor="_Toc23786" w:history="1">
        <w:r>
          <w:rPr>
            <w:rFonts w:ascii="仿宋" w:eastAsia="仿宋" w:hAnsi="仿宋" w:cs="仿宋" w:hint="eastAsia"/>
            <w:lang w:eastAsia="zh-CN"/>
          </w:rPr>
          <w:t>十一、医用穿刺器械项目环境影响分析</w:t>
        </w:r>
        <w:r>
          <w:tab/>
        </w:r>
        <w:r>
          <w:fldChar w:fldCharType="begin"/>
        </w:r>
        <w:r>
          <w:instrText xml:space="preserve"> PAGEREF _Toc23786 \h </w:instrText>
        </w:r>
        <w:r>
          <w:fldChar w:fldCharType="separate"/>
        </w:r>
        <w:r>
          <w:t>36</w:t>
        </w:r>
        <w:r>
          <w:fldChar w:fldCharType="end"/>
        </w:r>
      </w:hyperlink>
    </w:p>
    <w:p>
      <w:pPr>
        <w:pStyle w:val="TOC2"/>
        <w:tabs>
          <w:tab w:val="right" w:leader="dot" w:pos="8306"/>
        </w:tabs>
      </w:pPr>
      <w:hyperlink w:anchor="_Toc15611" w:history="1">
        <w:r>
          <w:rPr>
            <w:rFonts w:ascii="仿宋" w:eastAsia="仿宋" w:hAnsi="仿宋" w:cs="仿宋" w:hint="eastAsia"/>
            <w:lang w:eastAsia="zh-CN"/>
          </w:rPr>
          <w:t>(一)、建设区域环境质量现状</w:t>
        </w:r>
        <w:r>
          <w:tab/>
        </w:r>
        <w:r>
          <w:fldChar w:fldCharType="begin"/>
        </w:r>
        <w:r>
          <w:instrText xml:space="preserve"> PAGEREF _Toc15611 \h </w:instrText>
        </w:r>
        <w:r>
          <w:fldChar w:fldCharType="separate"/>
        </w:r>
        <w:r>
          <w:t>36</w:t>
        </w:r>
        <w:r>
          <w:fldChar w:fldCharType="end"/>
        </w:r>
      </w:hyperlink>
    </w:p>
    <w:p>
      <w:pPr>
        <w:pStyle w:val="TOC2"/>
        <w:tabs>
          <w:tab w:val="right" w:leader="dot" w:pos="8306"/>
        </w:tabs>
      </w:pPr>
      <w:hyperlink w:anchor="_Toc20955" w:history="1">
        <w:r>
          <w:rPr>
            <w:rFonts w:ascii="仿宋" w:eastAsia="仿宋" w:hAnsi="仿宋" w:cs="仿宋" w:hint="eastAsia"/>
            <w:lang w:eastAsia="zh-CN"/>
          </w:rPr>
          <w:t>(二)、建设期环境保护</w:t>
        </w:r>
        <w:r>
          <w:tab/>
        </w:r>
        <w:r>
          <w:fldChar w:fldCharType="begin"/>
        </w:r>
        <w:r>
          <w:instrText xml:space="preserve"> PAGEREF _Toc20955 \h </w:instrText>
        </w:r>
        <w:r>
          <w:fldChar w:fldCharType="separate"/>
        </w:r>
        <w:r>
          <w:t>37</w:t>
        </w:r>
        <w:r>
          <w:fldChar w:fldCharType="end"/>
        </w:r>
      </w:hyperlink>
    </w:p>
    <w:p>
      <w:pPr>
        <w:pStyle w:val="TOC2"/>
        <w:tabs>
          <w:tab w:val="right" w:leader="dot" w:pos="8306"/>
        </w:tabs>
      </w:pPr>
      <w:hyperlink w:anchor="_Toc2675" w:history="1">
        <w:r>
          <w:rPr>
            <w:rFonts w:ascii="仿宋" w:eastAsia="仿宋" w:hAnsi="仿宋" w:cs="仿宋" w:hint="eastAsia"/>
            <w:lang w:eastAsia="zh-CN"/>
          </w:rPr>
          <w:t>(三)、运营期环境保护</w:t>
        </w:r>
        <w:r>
          <w:tab/>
        </w:r>
        <w:r>
          <w:fldChar w:fldCharType="begin"/>
        </w:r>
        <w:r>
          <w:instrText xml:space="preserve"> PAGEREF _Toc2675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4" w:history="1">
        <w:r>
          <w:rPr>
            <w:rFonts w:ascii="仿宋" w:eastAsia="仿宋" w:hAnsi="仿宋" w:cs="仿宋" w:hint="eastAsia"/>
            <w:lang w:eastAsia="zh-CN"/>
          </w:rPr>
          <w:t>(四)、医用穿刺器械项目建设对区域经济的影响</w:t>
        </w:r>
        <w:r>
          <w:tab/>
        </w:r>
        <w:r>
          <w:fldChar w:fldCharType="begin"/>
        </w:r>
        <w:r>
          <w:instrText xml:space="preserve"> PAGEREF _Toc30644 \h </w:instrText>
        </w:r>
        <w:r>
          <w:fldChar w:fldCharType="separate"/>
        </w:r>
        <w:r>
          <w:t>40</w:t>
        </w:r>
        <w:r>
          <w:fldChar w:fldCharType="end"/>
        </w:r>
      </w:hyperlink>
    </w:p>
    <w:p>
      <w:pPr>
        <w:pStyle w:val="TOC2"/>
        <w:tabs>
          <w:tab w:val="right" w:leader="dot" w:pos="8306"/>
        </w:tabs>
      </w:pPr>
      <w:hyperlink w:anchor="_Toc13509" w:history="1">
        <w:r>
          <w:rPr>
            <w:rFonts w:ascii="仿宋" w:eastAsia="仿宋" w:hAnsi="仿宋" w:cs="仿宋" w:hint="eastAsia"/>
            <w:lang w:eastAsia="zh-CN"/>
          </w:rPr>
          <w:t>(五)、废弃物处理</w:t>
        </w:r>
        <w:r>
          <w:tab/>
        </w:r>
        <w:r>
          <w:fldChar w:fldCharType="begin"/>
        </w:r>
        <w:r>
          <w:instrText xml:space="preserve"> PAGEREF _Toc13509 \h </w:instrText>
        </w:r>
        <w:r>
          <w:fldChar w:fldCharType="separate"/>
        </w:r>
        <w:r>
          <w:t>42</w:t>
        </w:r>
        <w:r>
          <w:fldChar w:fldCharType="end"/>
        </w:r>
      </w:hyperlink>
    </w:p>
    <w:p>
      <w:pPr>
        <w:pStyle w:val="TOC2"/>
        <w:tabs>
          <w:tab w:val="right" w:leader="dot" w:pos="8306"/>
        </w:tabs>
      </w:pPr>
      <w:hyperlink w:anchor="_Toc20809" w:history="1">
        <w:r>
          <w:rPr>
            <w:rFonts w:ascii="仿宋" w:eastAsia="仿宋" w:hAnsi="仿宋" w:cs="仿宋" w:hint="eastAsia"/>
            <w:lang w:eastAsia="zh-CN"/>
          </w:rPr>
          <w:t>(六)、特殊环境影响分析</w:t>
        </w:r>
        <w:r>
          <w:tab/>
        </w:r>
        <w:r>
          <w:fldChar w:fldCharType="begin"/>
        </w:r>
        <w:r>
          <w:instrText xml:space="preserve"> PAGEREF _Toc20809 \h </w:instrText>
        </w:r>
        <w:r>
          <w:fldChar w:fldCharType="separate"/>
        </w:r>
        <w:r>
          <w:t>43</w:t>
        </w:r>
        <w:r>
          <w:fldChar w:fldCharType="end"/>
        </w:r>
      </w:hyperlink>
    </w:p>
    <w:p>
      <w:pPr>
        <w:pStyle w:val="TOC2"/>
        <w:tabs>
          <w:tab w:val="right" w:leader="dot" w:pos="8306"/>
        </w:tabs>
      </w:pPr>
      <w:hyperlink w:anchor="_Toc6660" w:history="1">
        <w:r>
          <w:rPr>
            <w:rFonts w:ascii="仿宋" w:eastAsia="仿宋" w:hAnsi="仿宋" w:cs="仿宋" w:hint="eastAsia"/>
            <w:lang w:eastAsia="zh-CN"/>
          </w:rPr>
          <w:t>(七)、清洁生产</w:t>
        </w:r>
        <w:r>
          <w:tab/>
        </w:r>
        <w:r>
          <w:fldChar w:fldCharType="begin"/>
        </w:r>
        <w:r>
          <w:instrText xml:space="preserve"> PAGEREF _Toc6660 \h </w:instrText>
        </w:r>
        <w:r>
          <w:fldChar w:fldCharType="separate"/>
        </w:r>
        <w:r>
          <w:t>44</w:t>
        </w:r>
        <w:r>
          <w:fldChar w:fldCharType="end"/>
        </w:r>
      </w:hyperlink>
    </w:p>
    <w:p>
      <w:pPr>
        <w:pStyle w:val="TOC2"/>
        <w:tabs>
          <w:tab w:val="right" w:leader="dot" w:pos="8306"/>
        </w:tabs>
      </w:pPr>
      <w:hyperlink w:anchor="_Toc22696" w:history="1">
        <w:r>
          <w:rPr>
            <w:rFonts w:ascii="仿宋" w:eastAsia="仿宋" w:hAnsi="仿宋" w:cs="仿宋" w:hint="eastAsia"/>
            <w:lang w:eastAsia="zh-CN"/>
          </w:rPr>
          <w:t>(八)、环境保护综合评价</w:t>
        </w:r>
        <w:r>
          <w:tab/>
        </w:r>
        <w:r>
          <w:fldChar w:fldCharType="begin"/>
        </w:r>
        <w:r>
          <w:instrText xml:space="preserve"> PAGEREF _Toc22696 \h </w:instrText>
        </w:r>
        <w:r>
          <w:fldChar w:fldCharType="separate"/>
        </w:r>
        <w:r>
          <w:t>45</w:t>
        </w:r>
        <w:r>
          <w:fldChar w:fldCharType="end"/>
        </w:r>
      </w:hyperlink>
    </w:p>
    <w:p>
      <w:pPr>
        <w:pStyle w:val="TOC1"/>
        <w:tabs>
          <w:tab w:val="right" w:leader="dot" w:pos="8306"/>
        </w:tabs>
      </w:pPr>
      <w:hyperlink w:anchor="_Toc14127" w:history="1">
        <w:r>
          <w:rPr>
            <w:rFonts w:ascii="仿宋" w:eastAsia="仿宋" w:hAnsi="仿宋" w:cs="仿宋" w:hint="eastAsia"/>
            <w:lang w:eastAsia="zh-CN"/>
          </w:rPr>
          <w:t>十二、医用穿刺器械项目财务管理</w:t>
        </w:r>
        <w:r>
          <w:tab/>
        </w:r>
        <w:r>
          <w:fldChar w:fldCharType="begin"/>
        </w:r>
        <w:r>
          <w:instrText xml:space="preserve"> PAGEREF _Toc14127 \h </w:instrText>
        </w:r>
        <w:r>
          <w:fldChar w:fldCharType="separate"/>
        </w:r>
        <w:r>
          <w:t>46</w:t>
        </w:r>
        <w:r>
          <w:fldChar w:fldCharType="end"/>
        </w:r>
      </w:hyperlink>
    </w:p>
    <w:p>
      <w:pPr>
        <w:pStyle w:val="TOC2"/>
        <w:tabs>
          <w:tab w:val="right" w:leader="dot" w:pos="8306"/>
        </w:tabs>
      </w:pPr>
      <w:hyperlink w:anchor="_Toc23924" w:history="1">
        <w:r>
          <w:rPr>
            <w:rFonts w:ascii="仿宋" w:eastAsia="仿宋" w:hAnsi="仿宋" w:cs="仿宋" w:hint="eastAsia"/>
            <w:lang w:eastAsia="zh-CN"/>
          </w:rPr>
          <w:t>(一)、资金需求大</w:t>
        </w:r>
        <w:r>
          <w:tab/>
        </w:r>
        <w:r>
          <w:fldChar w:fldCharType="begin"/>
        </w:r>
        <w:r>
          <w:instrText xml:space="preserve"> PAGEREF _Toc23924 \h </w:instrText>
        </w:r>
        <w:r>
          <w:fldChar w:fldCharType="separate"/>
        </w:r>
        <w:r>
          <w:t>46</w:t>
        </w:r>
        <w:r>
          <w:fldChar w:fldCharType="end"/>
        </w:r>
      </w:hyperlink>
    </w:p>
    <w:p>
      <w:pPr>
        <w:pStyle w:val="TOC2"/>
        <w:tabs>
          <w:tab w:val="right" w:leader="dot" w:pos="8306"/>
        </w:tabs>
      </w:pPr>
      <w:hyperlink w:anchor="_Toc12684" w:history="1">
        <w:r>
          <w:rPr>
            <w:rFonts w:ascii="仿宋" w:eastAsia="仿宋" w:hAnsi="仿宋" w:cs="仿宋" w:hint="eastAsia"/>
            <w:lang w:eastAsia="zh-CN"/>
          </w:rPr>
          <w:t>(二)、研发周期长</w:t>
        </w:r>
        <w:r>
          <w:tab/>
        </w:r>
        <w:r>
          <w:fldChar w:fldCharType="begin"/>
        </w:r>
        <w:r>
          <w:instrText xml:space="preserve"> PAGEREF _Toc12684 \h </w:instrText>
        </w:r>
        <w:r>
          <w:fldChar w:fldCharType="separate"/>
        </w:r>
        <w:r>
          <w:t>48</w:t>
        </w:r>
        <w:r>
          <w:fldChar w:fldCharType="end"/>
        </w:r>
      </w:hyperlink>
    </w:p>
    <w:p>
      <w:pPr>
        <w:pStyle w:val="TOC2"/>
        <w:tabs>
          <w:tab w:val="right" w:leader="dot" w:pos="8306"/>
        </w:tabs>
      </w:pPr>
      <w:hyperlink w:anchor="_Toc31550" w:history="1">
        <w:r>
          <w:rPr>
            <w:rFonts w:ascii="仿宋" w:eastAsia="仿宋" w:hAnsi="仿宋" w:cs="仿宋" w:hint="eastAsia"/>
            <w:lang w:eastAsia="zh-CN"/>
          </w:rPr>
          <w:t>(三)、市场风险大</w:t>
        </w:r>
        <w:r>
          <w:tab/>
        </w:r>
        <w:r>
          <w:fldChar w:fldCharType="begin"/>
        </w:r>
        <w:r>
          <w:instrText xml:space="preserve"> PAGEREF _Toc31550 \h </w:instrText>
        </w:r>
        <w:r>
          <w:fldChar w:fldCharType="separate"/>
        </w:r>
        <w:r>
          <w:t>49</w:t>
        </w:r>
        <w:r>
          <w:fldChar w:fldCharType="end"/>
        </w:r>
      </w:hyperlink>
    </w:p>
    <w:p>
      <w:pPr>
        <w:pStyle w:val="TOC2"/>
        <w:tabs>
          <w:tab w:val="right" w:leader="dot" w:pos="8306"/>
        </w:tabs>
      </w:pPr>
      <w:hyperlink w:anchor="_Toc15398" w:history="1">
        <w:r>
          <w:rPr>
            <w:rFonts w:ascii="仿宋" w:eastAsia="仿宋" w:hAnsi="仿宋" w:cs="仿宋" w:hint="eastAsia"/>
            <w:lang w:eastAsia="zh-CN"/>
          </w:rPr>
          <w:t>(四)、利润率高</w:t>
        </w:r>
        <w:r>
          <w:tab/>
        </w:r>
        <w:r>
          <w:fldChar w:fldCharType="begin"/>
        </w:r>
        <w:r>
          <w:instrText xml:space="preserve"> PAGEREF _Toc15398 \h </w:instrText>
        </w:r>
        <w:r>
          <w:fldChar w:fldCharType="separate"/>
        </w:r>
        <w:r>
          <w:t>51</w:t>
        </w:r>
        <w:r>
          <w:fldChar w:fldCharType="end"/>
        </w:r>
      </w:hyperlink>
    </w:p>
    <w:p>
      <w:pPr>
        <w:pStyle w:val="TOC1"/>
        <w:tabs>
          <w:tab w:val="right" w:leader="dot" w:pos="8306"/>
        </w:tabs>
      </w:pPr>
      <w:hyperlink w:anchor="_Toc4002" w:history="1">
        <w:r>
          <w:rPr>
            <w:rFonts w:ascii="仿宋" w:eastAsia="仿宋" w:hAnsi="仿宋" w:cs="仿宋" w:hint="eastAsia"/>
            <w:lang w:eastAsia="zh-CN"/>
          </w:rPr>
          <w:t>十三、医用穿刺器械项目实施时间节点</w:t>
        </w:r>
        <w:r>
          <w:tab/>
        </w:r>
        <w:r>
          <w:fldChar w:fldCharType="begin"/>
        </w:r>
        <w:r>
          <w:instrText xml:space="preserve"> PAGEREF _Toc4002 \h </w:instrText>
        </w:r>
        <w:r>
          <w:fldChar w:fldCharType="separate"/>
        </w:r>
        <w:r>
          <w:t>54</w:t>
        </w:r>
        <w:r>
          <w:fldChar w:fldCharType="end"/>
        </w:r>
      </w:hyperlink>
    </w:p>
    <w:p>
      <w:pPr>
        <w:pStyle w:val="TOC2"/>
        <w:tabs>
          <w:tab w:val="right" w:leader="dot" w:pos="8306"/>
        </w:tabs>
      </w:pPr>
      <w:hyperlink w:anchor="_Toc16896" w:history="1">
        <w:r>
          <w:rPr>
            <w:rFonts w:ascii="仿宋" w:eastAsia="仿宋" w:hAnsi="仿宋" w:cs="仿宋" w:hint="eastAsia"/>
            <w:lang w:eastAsia="zh-CN"/>
          </w:rPr>
          <w:t>(一)、医用穿刺器械项目启动阶段时间节点</w:t>
        </w:r>
        <w:r>
          <w:tab/>
        </w:r>
        <w:r>
          <w:fldChar w:fldCharType="begin"/>
        </w:r>
        <w:r>
          <w:instrText xml:space="preserve"> PAGEREF _Toc16896 \h </w:instrText>
        </w:r>
        <w:r>
          <w:fldChar w:fldCharType="separate"/>
        </w:r>
        <w:r>
          <w:t>54</w:t>
        </w:r>
        <w:r>
          <w:fldChar w:fldCharType="end"/>
        </w:r>
      </w:hyperlink>
    </w:p>
    <w:p>
      <w:pPr>
        <w:pStyle w:val="TOC2"/>
        <w:tabs>
          <w:tab w:val="right" w:leader="dot" w:pos="8306"/>
        </w:tabs>
      </w:pPr>
      <w:hyperlink w:anchor="_Toc5669" w:history="1">
        <w:r>
          <w:rPr>
            <w:rFonts w:ascii="仿宋" w:eastAsia="仿宋" w:hAnsi="仿宋" w:cs="仿宋" w:hint="eastAsia"/>
            <w:lang w:eastAsia="zh-CN"/>
          </w:rPr>
          <w:t>(二)、医用穿刺器械项目执行阶段时间节点</w:t>
        </w:r>
        <w:r>
          <w:tab/>
        </w:r>
        <w:r>
          <w:fldChar w:fldCharType="begin"/>
        </w:r>
        <w:r>
          <w:instrText xml:space="preserve"> PAGEREF _Toc5669 \h </w:instrText>
        </w:r>
        <w:r>
          <w:fldChar w:fldCharType="separate"/>
        </w:r>
        <w:r>
          <w:t>55</w:t>
        </w:r>
        <w:r>
          <w:fldChar w:fldCharType="end"/>
        </w:r>
      </w:hyperlink>
    </w:p>
    <w:p>
      <w:pPr>
        <w:pStyle w:val="TOC2"/>
        <w:tabs>
          <w:tab w:val="right" w:leader="dot" w:pos="8306"/>
        </w:tabs>
      </w:pPr>
      <w:hyperlink w:anchor="_Toc17130" w:history="1">
        <w:r>
          <w:rPr>
            <w:rFonts w:ascii="仿宋" w:eastAsia="仿宋" w:hAnsi="仿宋" w:cs="仿宋" w:hint="eastAsia"/>
            <w:lang w:eastAsia="zh-CN"/>
          </w:rPr>
          <w:t>(三)、医用穿刺器械项目完成阶段时间节点</w:t>
        </w:r>
        <w:r>
          <w:tab/>
        </w:r>
        <w:r>
          <w:fldChar w:fldCharType="begin"/>
        </w:r>
        <w:r>
          <w:instrText xml:space="preserve"> PAGEREF _Toc17130 \h </w:instrText>
        </w:r>
        <w:r>
          <w:fldChar w:fldCharType="separate"/>
        </w:r>
        <w:r>
          <w:t>56</w:t>
        </w:r>
        <w:r>
          <w:fldChar w:fldCharType="end"/>
        </w:r>
      </w:hyperlink>
    </w:p>
    <w:p>
      <w:pPr>
        <w:pStyle w:val="TOC1"/>
        <w:tabs>
          <w:tab w:val="right" w:leader="dot" w:pos="8306"/>
        </w:tabs>
      </w:pPr>
      <w:hyperlink w:anchor="_Toc16426" w:history="1">
        <w:r>
          <w:rPr>
            <w:rFonts w:ascii="仿宋" w:eastAsia="仿宋" w:hAnsi="仿宋" w:cs="仿宋" w:hint="eastAsia"/>
            <w:lang w:eastAsia="zh-CN"/>
          </w:rPr>
          <w:t>十四、质量管理体系</w:t>
        </w:r>
        <w:r>
          <w:tab/>
        </w:r>
        <w:r>
          <w:fldChar w:fldCharType="begin"/>
        </w:r>
        <w:r>
          <w:instrText xml:space="preserve"> PAGEREF _Toc16426 \h </w:instrText>
        </w:r>
        <w:r>
          <w:fldChar w:fldCharType="separate"/>
        </w:r>
        <w:r>
          <w:t>57</w:t>
        </w:r>
        <w:r>
          <w:fldChar w:fldCharType="end"/>
        </w:r>
      </w:hyperlink>
    </w:p>
    <w:p>
      <w:pPr>
        <w:pStyle w:val="TOC2"/>
        <w:tabs>
          <w:tab w:val="right" w:leader="dot" w:pos="8306"/>
        </w:tabs>
      </w:pPr>
      <w:hyperlink w:anchor="_Toc47" w:history="1">
        <w:r>
          <w:rPr>
            <w:rFonts w:ascii="仿宋" w:eastAsia="仿宋" w:hAnsi="仿宋" w:cs="仿宋" w:hint="eastAsia"/>
            <w:lang w:eastAsia="zh-CN"/>
          </w:rPr>
          <w:t>(一)、质量目标与方针</w:t>
        </w:r>
        <w:r>
          <w:tab/>
        </w:r>
        <w:r>
          <w:fldChar w:fldCharType="begin"/>
        </w:r>
        <w:r>
          <w:instrText xml:space="preserve"> PAGEREF _Toc47 \h </w:instrText>
        </w:r>
        <w:r>
          <w:fldChar w:fldCharType="separate"/>
        </w:r>
        <w:r>
          <w:t>57</w:t>
        </w:r>
        <w:r>
          <w:fldChar w:fldCharType="end"/>
        </w:r>
      </w:hyperlink>
    </w:p>
    <w:p>
      <w:pPr>
        <w:pStyle w:val="TOC2"/>
        <w:tabs>
          <w:tab w:val="right" w:leader="dot" w:pos="8306"/>
        </w:tabs>
      </w:pPr>
      <w:hyperlink w:anchor="_Toc4477" w:history="1">
        <w:r>
          <w:rPr>
            <w:rFonts w:ascii="仿宋" w:eastAsia="仿宋" w:hAnsi="仿宋" w:cs="仿宋" w:hint="eastAsia"/>
            <w:lang w:eastAsia="zh-CN"/>
          </w:rPr>
          <w:t>(二)、质量管理责任</w:t>
        </w:r>
        <w:r>
          <w:tab/>
        </w:r>
        <w:r>
          <w:fldChar w:fldCharType="begin"/>
        </w:r>
        <w:r>
          <w:instrText xml:space="preserve"> PAGEREF _Toc4477 \h </w:instrText>
        </w:r>
        <w:r>
          <w:fldChar w:fldCharType="separate"/>
        </w:r>
        <w:r>
          <w:t>58</w:t>
        </w:r>
        <w:r>
          <w:fldChar w:fldCharType="end"/>
        </w:r>
      </w:hyperlink>
    </w:p>
    <w:p>
      <w:pPr>
        <w:pStyle w:val="TOC2"/>
        <w:tabs>
          <w:tab w:val="right" w:leader="dot" w:pos="8306"/>
        </w:tabs>
      </w:pPr>
      <w:hyperlink w:anchor="_Toc16237" w:history="1">
        <w:r>
          <w:rPr>
            <w:rFonts w:ascii="仿宋" w:eastAsia="仿宋" w:hAnsi="仿宋" w:cs="仿宋" w:hint="eastAsia"/>
            <w:lang w:eastAsia="zh-CN"/>
          </w:rPr>
          <w:t>(三)、质量管理体系文件</w:t>
        </w:r>
        <w:r>
          <w:tab/>
        </w:r>
        <w:r>
          <w:fldChar w:fldCharType="begin"/>
        </w:r>
        <w:r>
          <w:instrText xml:space="preserve"> PAGEREF _Toc16237 \h </w:instrText>
        </w:r>
        <w:r>
          <w:fldChar w:fldCharType="separate"/>
        </w:r>
        <w:r>
          <w:t>59</w:t>
        </w:r>
        <w:r>
          <w:fldChar w:fldCharType="end"/>
        </w:r>
      </w:hyperlink>
    </w:p>
    <w:p>
      <w:pPr>
        <w:pStyle w:val="TOC2"/>
        <w:tabs>
          <w:tab w:val="right" w:leader="dot" w:pos="8306"/>
        </w:tabs>
      </w:pPr>
      <w:hyperlink w:anchor="_Toc20034" w:history="1">
        <w:r>
          <w:rPr>
            <w:rFonts w:ascii="仿宋" w:eastAsia="仿宋" w:hAnsi="仿宋" w:cs="仿宋" w:hint="eastAsia"/>
            <w:lang w:eastAsia="zh-CN"/>
          </w:rPr>
          <w:t>(四)、质量培训与教育</w:t>
        </w:r>
        <w:r>
          <w:tab/>
        </w:r>
        <w:r>
          <w:fldChar w:fldCharType="begin"/>
        </w:r>
        <w:r>
          <w:instrText xml:space="preserve"> PAGEREF _Toc20034 \h </w:instrText>
        </w:r>
        <w:r>
          <w:fldChar w:fldCharType="separate"/>
        </w:r>
        <w:r>
          <w:t>61</w:t>
        </w:r>
        <w:r>
          <w:fldChar w:fldCharType="end"/>
        </w:r>
      </w:hyperlink>
    </w:p>
    <w:p>
      <w:pPr>
        <w:pStyle w:val="TOC2"/>
        <w:tabs>
          <w:tab w:val="right" w:leader="dot" w:pos="8306"/>
        </w:tabs>
      </w:pPr>
      <w:hyperlink w:anchor="_Toc23883" w:history="1">
        <w:r>
          <w:rPr>
            <w:rFonts w:ascii="仿宋" w:eastAsia="仿宋" w:hAnsi="仿宋" w:cs="仿宋" w:hint="eastAsia"/>
            <w:lang w:eastAsia="zh-CN"/>
          </w:rPr>
          <w:t>(五)、质量审核与评价</w:t>
        </w:r>
        <w:r>
          <w:tab/>
        </w:r>
        <w:r>
          <w:fldChar w:fldCharType="begin"/>
        </w:r>
        <w:r>
          <w:instrText xml:space="preserve"> PAGEREF _Toc23883 \h </w:instrText>
        </w:r>
        <w:r>
          <w:fldChar w:fldCharType="separate"/>
        </w:r>
        <w:r>
          <w:t>63</w:t>
        </w:r>
        <w:r>
          <w:fldChar w:fldCharType="end"/>
        </w:r>
      </w:hyperlink>
    </w:p>
    <w:p>
      <w:pPr>
        <w:pStyle w:val="TOC2"/>
        <w:tabs>
          <w:tab w:val="right" w:leader="dot" w:pos="8306"/>
        </w:tabs>
      </w:pPr>
      <w:hyperlink w:anchor="_Toc11591" w:history="1">
        <w:r>
          <w:rPr>
            <w:rFonts w:ascii="仿宋" w:eastAsia="仿宋" w:hAnsi="仿宋" w:cs="仿宋" w:hint="eastAsia"/>
            <w:lang w:eastAsia="zh-CN"/>
          </w:rPr>
          <w:t>(六)、不符合与纠正措施</w:t>
        </w:r>
        <w:r>
          <w:tab/>
        </w:r>
        <w:r>
          <w:fldChar w:fldCharType="begin"/>
        </w:r>
        <w:r>
          <w:instrText xml:space="preserve"> PAGEREF _Toc11591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91"/>
      <w:r>
        <w:rPr>
          <w:rFonts w:ascii="仿宋" w:eastAsia="仿宋" w:hAnsi="仿宋" w:cs="仿宋" w:hint="eastAsia"/>
          <w:sz w:val="28"/>
          <w:lang w:eastAsia="zh-CN"/>
        </w:rPr>
        <w:t>一、医用穿刺器械项目土建工程</w:t>
      </w:r>
      <w:bookmarkEnd w:id="2"/>
    </w:p>
    <w:p>
      <w:pPr>
        <w:pStyle w:val="Heading2"/>
        <w:rPr>
          <w:rFonts w:ascii="仿宋" w:eastAsia="仿宋" w:hAnsi="仿宋" w:cs="仿宋" w:hint="eastAsia"/>
          <w:lang w:eastAsia="zh-CN"/>
        </w:rPr>
      </w:pPr>
      <w:bookmarkStart w:id="3" w:name="_Toc13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在医用穿刺器械项目的建筑工程设计中，我们将秉承一系列重要的设计原则，以确保医用穿刺器械项目建筑在功能、美观、可持续性等方面达到最佳效果。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首要原则是确保建筑的功能性得到最大化的发挥。我们将充分理解医用穿刺器械项目的实际需求，合理布局各个功能区域，保证建筑在满足业务需求的同时，提供高效的工作环境。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在建筑设计中，我们将综合考虑建设和运营成本。通过精细的经济效益分析，确保设计方案在高效利用资源的同时，对医用穿刺器械项目的长期盈利能力有积极的贡献。</w:t>
      </w:r>
    </w:p>
    <w:p>
      <w:pPr>
        <w:pStyle w:val="Heading2"/>
        <w:ind w:firstLine="560" w:firstLineChars="200"/>
        <w:rPr>
          <w:rFonts w:ascii="仿宋" w:eastAsia="仿宋" w:hAnsi="仿宋" w:cs="仿宋" w:hint="eastAsia"/>
          <w:sz w:val="28"/>
          <w:lang w:eastAsia="zh-CN"/>
        </w:rPr>
      </w:pPr>
      <w:bookmarkStart w:id="4" w:name="_Toc282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的土建工程设计中，我们将精准设定设计年限，结合医用穿刺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穿刺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0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穿刺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穿刺器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穿刺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94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本期工程医用穿刺器械项目预计总建筑面积XXX平方米，其中：计容建筑面积XXX平方米，计划建筑工程投资XX万元，占医用穿刺器械项目总投资的XX%。</w:t>
      </w:r>
    </w:p>
    <w:p>
      <w:pPr>
        <w:pStyle w:val="Heading1"/>
        <w:ind w:firstLine="560" w:firstLineChars="200"/>
        <w:rPr>
          <w:rFonts w:ascii="仿宋" w:eastAsia="仿宋" w:hAnsi="仿宋" w:cs="仿宋" w:hint="eastAsia"/>
          <w:sz w:val="28"/>
          <w:lang w:eastAsia="zh-CN"/>
        </w:rPr>
      </w:pPr>
      <w:bookmarkStart w:id="7" w:name="_Toc8323"/>
      <w:r>
        <w:rPr>
          <w:rFonts w:ascii="仿宋" w:eastAsia="仿宋" w:hAnsi="仿宋" w:cs="仿宋" w:hint="eastAsia"/>
          <w:sz w:val="28"/>
          <w:lang w:eastAsia="zh-CN"/>
        </w:rPr>
        <w:t>二、医用穿刺器械项目绩效评估</w:t>
      </w:r>
      <w:bookmarkEnd w:id="7"/>
    </w:p>
    <w:p>
      <w:pPr>
        <w:pStyle w:val="Heading2"/>
        <w:rPr>
          <w:rFonts w:ascii="仿宋" w:eastAsia="仿宋" w:hAnsi="仿宋" w:cs="仿宋" w:hint="eastAsia"/>
          <w:lang w:eastAsia="zh-CN"/>
        </w:rPr>
      </w:pPr>
      <w:bookmarkStart w:id="8" w:name="_Toc1881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中，我们设计了一套全面的绩效评估指标，以确保医用穿刺器械项目的可控和成功交付。这些指标跨足医用穿刺器械项目目标、成本、进度和质量等多个维度，为我们提供了全面洞察医用穿刺器械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目标达成率是我们关注的首要指标。我们设定了明确的目标，并通过定期监测和评估，迅速发现并应对潜在的目标偏差。这为医用穿刺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成本绩效是另一个核心关注点。通过实际成本与预算成本的对比分析，我们深入了解成本差异的原因，及时调整资源分配，保持医用穿刺器械项目在经济效益方面的合理水平。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进度作为关键的绩效指标之一，得到了精心的关注。我们制定了详细的医用穿刺器械项目进度计划，并设立了进度符合度指标，确保实际进度与计划进度保持一致。这使我们能够快速发现和解决潜在的进度问题，保持医用穿刺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穿刺器械项目绩效的不可或缺的一环。我们引入了一系列的质量标准和客户满意度指标，以确保医用穿刺器械项目交付的成果在质量上达到或超越预期水平。通过持续监测这些指标，我们努力提升医用穿刺器械项目整体质量水平，为医用穿刺器械项目的成功交付提供有力保障。通过这些科学且全面的绩效评估，我们能够更好地引导医用穿刺器械项目的持续改进，确保医用穿刺器械项目目标的顺利达成。</w:t>
      </w:r>
    </w:p>
    <w:p>
      <w:pPr>
        <w:pStyle w:val="Heading2"/>
        <w:ind w:firstLine="560" w:firstLineChars="200"/>
        <w:rPr>
          <w:rFonts w:ascii="仿宋" w:eastAsia="仿宋" w:hAnsi="仿宋" w:cs="仿宋" w:hint="eastAsia"/>
          <w:sz w:val="28"/>
          <w:lang w:eastAsia="zh-CN"/>
        </w:rPr>
      </w:pPr>
      <w:bookmarkStart w:id="9" w:name="_Toc3147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绩效评估是医用穿刺器械项目中的关键环节，为确保医用穿刺器械项目达到预期目标，我们采用了多层次、多维度的绩效评估方法。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穿刺器械项目的战略目标对齐，确保每个决策和行动都与医用穿刺器械项目整体目标保持一致。团队会定期召开战略对齐会议，审视当前工作与医用穿刺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穿刺器械项目进度、质量、成本和风险等方面。这些指标通过数据收集和分析，为医用穿刺器械项目管理团队提供了客观的评估依据。例如，我们通过医用穿刺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绩效评估不仅仅停留在医用穿刺器械项目内部，还考虑了医用穿刺器械项目对外部环境的影响。我们定期进行干系人满意度调查，以了解各利益相关方对医用穿刺器械项目的期望和满意度，并及时做出调整。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这种多层次、多角度的绩效评估方法，使得我们能够全面了解医用穿刺器械项目的运行状态，及时做出调整，确保医用穿刺器械项目在不断变化的环境中保持稳健前行。</w:t>
      </w:r>
    </w:p>
    <w:p>
      <w:pPr>
        <w:pStyle w:val="Heading2"/>
        <w:ind w:firstLine="560" w:firstLineChars="200"/>
        <w:rPr>
          <w:rFonts w:ascii="仿宋" w:eastAsia="仿宋" w:hAnsi="仿宋" w:cs="仿宋" w:hint="eastAsia"/>
          <w:sz w:val="28"/>
          <w:lang w:eastAsia="zh-CN"/>
        </w:rPr>
      </w:pPr>
      <w:bookmarkStart w:id="10" w:name="_Toc2616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为了确保医用穿刺器械项目的有效管理和不断优化，我们采用了精心设计的绩效评估周期。这个周期旨在实现灵活、实时和全面的评估，以适应医用穿刺器械项目执行中的各种挑战。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穿刺器械项目的不同需求，分为短期、中期和长期。短期评估关注每个迭代或工作周期，以及时发现和解决当前任务中的问题。中期评估涵盖几个迭代，深入了解整体医用穿刺器械项目的趋势和性能。长期评估则着眼于整个医用穿刺器械项目阶段，确保医用穿刺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穿刺器械项目管理工具和协作平台，团队成员能够随时更新和分享医用穿刺器械项目数据。这种实时性的反馈机制使我们能够及时察觉潜在问题，快速调整，保持医用穿刺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穿刺器械项目的决策制定密不可分。每个周期的医用穿刺器械项目回顾会议成为集体总结经验、识别问题深层次原因并找到创新解决方案的平台。这种定期的反思与调整机制使医用穿刺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2383"/>
      <w:r>
        <w:rPr>
          <w:rFonts w:ascii="仿宋" w:eastAsia="仿宋" w:hAnsi="仿宋" w:cs="仿宋" w:hint="eastAsia"/>
          <w:sz w:val="28"/>
          <w:lang w:eastAsia="zh-CN"/>
        </w:rPr>
        <w:t>三、医用穿刺器械项目建设背景及必要性分析</w:t>
      </w:r>
      <w:bookmarkEnd w:id="11"/>
    </w:p>
    <w:p>
      <w:pPr>
        <w:pStyle w:val="Heading2"/>
        <w:rPr>
          <w:rFonts w:ascii="仿宋" w:eastAsia="仿宋" w:hAnsi="仿宋" w:cs="仿宋" w:hint="eastAsia"/>
          <w:lang w:eastAsia="zh-CN"/>
        </w:rPr>
      </w:pPr>
      <w:bookmarkStart w:id="12" w:name="_Toc5337"/>
      <w:r>
        <w:rPr>
          <w:rFonts w:ascii="仿宋" w:eastAsia="仿宋" w:hAnsi="仿宋" w:cs="仿宋" w:hint="eastAsia"/>
          <w:lang w:eastAsia="zh-CN"/>
        </w:rPr>
        <w:t>(一)、医用穿刺器械项目背景分析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穿刺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穿刺器械项目在这个潮流中的定位。同时，我们将关注行业内涌现的新兴机遇，以便医用穿刺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穿刺器械项目提供了强大的发展动力。我们将聚焦于行业内最新的技术发展趋势，包括但不限于人工智能、大数据分析、物联网等领域。通过深度的技术研究，我们将确保医用穿刺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穿刺器械项目发展的源泉。我们将投入更多的精力对市场需求进行深入剖析，超越表面的需求，深入挖掘潜在的市场痛点和机遇。通过对市场需求的细致了解，医用穿刺器械项目将更有针对性地设计解决方案，满足市场的多样化需求，从而更好地促进医用穿刺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穿刺器械项目战略至关重要。我们将对竞争态势进行更为深入的分析，包括但不限于市场份额、产品特点、客户满意度等多个维度。通过深度的竞争分析，医用穿刺器械项目将能够更准确地把握市场脉搏，制定具有竞争力的医用穿刺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穿刺器械项目的发展具有直接的影响。我们将进行更为全面的法规和政策分析，了解行业发展中的潜在法律风险和合规挑战。通过充分了解和遵守相关法规，医用穿刺器械项目将确保在法律框架内合法合规运营，为医用穿刺器械项目的稳健发展提供有力支持。</w:t>
      </w:r>
    </w:p>
    <w:p>
      <w:pPr>
        <w:pStyle w:val="Heading2"/>
        <w:ind w:firstLine="560" w:firstLineChars="200"/>
        <w:rPr>
          <w:rFonts w:ascii="仿宋" w:eastAsia="仿宋" w:hAnsi="仿宋" w:cs="仿宋" w:hint="eastAsia"/>
          <w:sz w:val="28"/>
          <w:lang w:eastAsia="zh-CN"/>
        </w:rPr>
      </w:pPr>
      <w:bookmarkStart w:id="13" w:name="_Toc27303"/>
      <w:r>
        <w:rPr>
          <w:rFonts w:ascii="仿宋" w:eastAsia="仿宋" w:hAnsi="仿宋" w:cs="仿宋" w:hint="eastAsia"/>
          <w:sz w:val="28"/>
          <w:lang w:eastAsia="zh-CN"/>
        </w:rPr>
        <w:t>(二)、医用穿刺器械项目建设必要性分析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建设的迫切性源于对行业发展趋势的深刻洞察。我们正处于一个行业变革的时代，科技创新、数字化转型成为企业发展的关键动力。医用穿刺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建设不仅仅是为了跟上潮流，更是为了通过技术创新推动企业的持续发展。通过引入先进的技术和解决方案，医用穿刺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穿刺器械项目的建设成为必然选择，通过提高产品质量、拓展服务领域，从而在竞争中获得更多的机会。医用穿刺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穿刺器械项目建设的必要性体现在对客户需求更精准的满足。通过医用穿刺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建设的背后是对企业持续创新的追求。只有通过不断创新，企业才能在竞争中立于不败之地。医用穿刺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052"/>
      <w:r>
        <w:rPr>
          <w:rFonts w:ascii="仿宋" w:eastAsia="仿宋" w:hAnsi="仿宋" w:cs="仿宋" w:hint="eastAsia"/>
          <w:sz w:val="28"/>
          <w:lang w:eastAsia="zh-CN"/>
        </w:rPr>
        <w:t>四、医用穿刺器械项目危机管理</w:t>
      </w:r>
      <w:bookmarkEnd w:id="14"/>
    </w:p>
    <w:p>
      <w:pPr>
        <w:pStyle w:val="Heading2"/>
        <w:rPr>
          <w:rFonts w:ascii="仿宋" w:eastAsia="仿宋" w:hAnsi="仿宋" w:cs="仿宋" w:hint="eastAsia"/>
          <w:lang w:eastAsia="zh-CN"/>
        </w:rPr>
      </w:pPr>
      <w:bookmarkStart w:id="15" w:name="_Toc886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危机管理中，危机预警与识别是确保医用穿刺器械项目稳健运行的核心步骤。通过建立全面的监测机制，医用穿刺器械项目团队旨在及时发现和理解潜在的风险和危机因素，以便采取及时的预防和应对措施，确保医用穿刺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首先，通过深入的风险评估，医用穿刺器械项目团队全面分析了整个医用穿刺器械项目和各个阶段可能存在的威胁。这包括准确评估每个潜在风险的发生概率和可能影响的程度，为后续危机预警提供了有力支持。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穿刺器械项目团队着重于明确定义医用穿刺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穿刺器械项目进展的持续监控，团队能够及时发现潜在问题并作出迅速反应。医用穿刺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在这一阶段，团队的专业素养和反应速度将发挥至关重要的作用，以确保潜在危机能够在初期得到有效的处理，最大程度地减轻负面影响。通过危机预警与识别，医用穿刺器械项目得以更有序、可控地推进。</w:t>
      </w:r>
    </w:p>
    <w:p>
      <w:pPr>
        <w:pStyle w:val="Heading2"/>
        <w:ind w:firstLine="560" w:firstLineChars="200"/>
        <w:rPr>
          <w:rFonts w:ascii="仿宋" w:eastAsia="仿宋" w:hAnsi="仿宋" w:cs="仿宋" w:hint="eastAsia"/>
          <w:sz w:val="28"/>
          <w:lang w:eastAsia="zh-CN"/>
        </w:rPr>
      </w:pPr>
      <w:bookmarkStart w:id="16" w:name="_Toc1523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在危机发生时，医用穿刺器械项目团队立即行动，成立了应急小组。该小组的任务是迅速制定并实施紧急应对措施，以最小化潜在损失。以下是采取的主要措施：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暂停医用穿刺器械项目进度：为遏制危机蔓延，医用穿刺器械项目暂时停止进行，以便全面评估当前状况。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资源重新分配：重新评估医用穿刺器械项目资源的分配，确保最大限度地减小损失。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实时沟通：与关键利益相关者建立实时沟通机制，向他们传递医用穿刺器械项目危机的实际状况，保障医用穿刺器械项目核心利益。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在紧急应对的同时，医用穿刺器械项目团队强调了团队协作和有效沟通的重要性。以下是团队协作的关键举措：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信息共享机制：建立了信息共享平台，确保团队成员能够及时获取医用穿刺器械项目危机的实时信息。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领导者沟通：医用穿刺器械项目领导者通过定期会议和即时沟通工具，指导团队应对危机，保持团队稳定运行。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随着危机得到初步控制，医用穿刺器械项目团队转向制定恢复计划，以确保医用穿刺器械项目能够从中迅速恢复。主要恢复计划包括：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修复受损的进度计划：重新评估医用穿刺器械项目进度，制定修复计划，确保医用穿刺器械项目尽快回归正常进程。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重新调整资源分配：优化资源分配，确保医用穿刺器械项目在有限资源下高效运转。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风险管理机制加强：对医用穿刺器械项目风险进行全面评估，制定更强化的风险管理策略，以预防未来可能的危机。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34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99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的技术管理特点体现在其创新导向。通过引入最先进的技术趋势和解决方案，医用穿刺器械项目致力于提升科技含量、提高质量和效率水平。这意味着我们将采用最新的工具和方法，确保医用穿刺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穿刺器械项目技术管理的显著特征。通过整合不同领域的技术资源，我们实现了跨学科的协同工作。这有助于优化技术架构，提高整体效能。此外，整合性策略还促进了不同技术团队之间的紧密沟通和高效合作，确保医用穿刺器械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穿刺器械项目所采用的技术。通过不断优化技术方案，医用穿刺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穿刺器械项目团队将在医用穿刺器械项目初期识别可能的技术风险，并采取相应的预防和应对措施。通过建立健全的风险评估机制，医用穿刺器械项目能够在实施过程中及时发现并解决潜在的技术问题，保障医用穿刺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穿刺器械项目中，技术将成为医用穿刺器械项目成功的有力支持。这一深度剖析揭示了技术管理在医用穿刺器械项目实施中的关键作用，为医用穿刺器械项目的技术基础奠定了坚实的基础。</w:t>
      </w:r>
    </w:p>
    <w:p>
      <w:pPr>
        <w:pStyle w:val="Heading2"/>
        <w:ind w:firstLine="560" w:firstLineChars="200"/>
        <w:rPr>
          <w:rFonts w:ascii="仿宋" w:eastAsia="仿宋" w:hAnsi="仿宋" w:cs="仿宋" w:hint="eastAsia"/>
          <w:sz w:val="28"/>
          <w:lang w:eastAsia="zh-CN"/>
        </w:rPr>
      </w:pPr>
      <w:bookmarkStart w:id="19" w:name="_Toc9099"/>
      <w:r>
        <w:rPr>
          <w:rFonts w:ascii="仿宋" w:eastAsia="仿宋" w:hAnsi="仿宋" w:cs="仿宋" w:hint="eastAsia"/>
          <w:sz w:val="28"/>
          <w:lang w:eastAsia="zh-CN"/>
        </w:rPr>
        <w:t>(二)、医用穿刺器械项目工艺技术设计方案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穿刺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穿刺器械项目将严格按照相关行业规范要求进行组织。通过有效控制产品质量，医用穿刺器械项目将致力于为顾客提供优质的医用穿刺器械项目产品和良好的服务。这体现了医用穿刺器械项目对于生产活动合规性和质量标准的高度重视，为医用穿刺器械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https://d.book118.com/618101107041006031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6142D"/>
    <w:rsid w:val="06C61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0110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2024-01-20T09:26:00Z</dcterms:created>
  <dcterms:modified xsi:type="dcterms:W3CDTF">2024-01-20T09:27:03Z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49543BEF507D4D46949443E2EE1069E2_11</vt:lpwstr>
  </property>
  <property fmtid="{D5CDD505-2E9C-101B-9397-08002B2CF9AE}" pid="3" name="KSOProductBuildVer">
    <vt:lpwstr>2052-12.1.0.16120</vt:lpwstr>
  </property>
</Properties>
</file>