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专门零售服务项目规划设计纲要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50" w:history="1">
        <w:r>
          <w:rPr>
            <w:rFonts w:ascii="仿宋" w:eastAsia="仿宋" w:hAnsi="仿宋" w:cs="仿宋" w:hint="eastAsia"/>
            <w:lang w:eastAsia="zh-CN"/>
          </w:rPr>
          <w:t>概论</w:t>
        </w:r>
        <w:r>
          <w:tab/>
        </w:r>
        <w:r>
          <w:fldChar w:fldCharType="begin"/>
        </w:r>
        <w:r>
          <w:instrText xml:space="preserve"> PAGEREF _Toc6350 \h </w:instrText>
        </w:r>
        <w:r>
          <w:fldChar w:fldCharType="separate"/>
        </w:r>
        <w:r>
          <w:t>3</w:t>
        </w:r>
        <w:r>
          <w:fldChar w:fldCharType="end"/>
        </w:r>
      </w:hyperlink>
    </w:p>
    <w:p>
      <w:pPr>
        <w:pStyle w:val="TOC1"/>
        <w:tabs>
          <w:tab w:val="right" w:leader="dot" w:pos="8306"/>
        </w:tabs>
      </w:pPr>
      <w:hyperlink w:anchor="_Toc13207" w:history="1">
        <w:r>
          <w:rPr>
            <w:rFonts w:ascii="仿宋" w:eastAsia="仿宋" w:hAnsi="仿宋" w:cs="仿宋" w:hint="eastAsia"/>
            <w:lang w:eastAsia="zh-CN"/>
          </w:rPr>
          <w:t>一、专门零售服务项目概论</w:t>
        </w:r>
        <w:r>
          <w:tab/>
        </w:r>
        <w:r>
          <w:fldChar w:fldCharType="begin"/>
        </w:r>
        <w:r>
          <w:instrText xml:space="preserve"> PAGEREF _Toc13207 \h </w:instrText>
        </w:r>
        <w:r>
          <w:fldChar w:fldCharType="separate"/>
        </w:r>
        <w:r>
          <w:t>3</w:t>
        </w:r>
        <w:r>
          <w:fldChar w:fldCharType="end"/>
        </w:r>
      </w:hyperlink>
    </w:p>
    <w:p>
      <w:pPr>
        <w:pStyle w:val="TOC2"/>
        <w:tabs>
          <w:tab w:val="right" w:leader="dot" w:pos="8306"/>
        </w:tabs>
      </w:pPr>
      <w:hyperlink w:anchor="_Toc16590" w:history="1">
        <w:r>
          <w:rPr>
            <w:rFonts w:ascii="仿宋" w:eastAsia="仿宋" w:hAnsi="仿宋" w:cs="仿宋" w:hint="eastAsia"/>
            <w:lang w:eastAsia="zh-CN"/>
          </w:rPr>
          <w:t>(一)、专门零售服务项目概况</w:t>
        </w:r>
        <w:r>
          <w:tab/>
        </w:r>
        <w:r>
          <w:fldChar w:fldCharType="begin"/>
        </w:r>
        <w:r>
          <w:instrText xml:space="preserve"> PAGEREF _Toc16590 \h </w:instrText>
        </w:r>
        <w:r>
          <w:fldChar w:fldCharType="separate"/>
        </w:r>
        <w:r>
          <w:t>3</w:t>
        </w:r>
        <w:r>
          <w:fldChar w:fldCharType="end"/>
        </w:r>
      </w:hyperlink>
    </w:p>
    <w:p>
      <w:pPr>
        <w:pStyle w:val="TOC2"/>
        <w:tabs>
          <w:tab w:val="right" w:leader="dot" w:pos="8306"/>
        </w:tabs>
      </w:pPr>
      <w:hyperlink w:anchor="_Toc20576" w:history="1">
        <w:r>
          <w:rPr>
            <w:rFonts w:ascii="仿宋" w:eastAsia="仿宋" w:hAnsi="仿宋" w:cs="仿宋" w:hint="eastAsia"/>
            <w:lang w:eastAsia="zh-CN"/>
          </w:rPr>
          <w:t>(二)、专门零售服务项目目标</w:t>
        </w:r>
        <w:r>
          <w:tab/>
        </w:r>
        <w:r>
          <w:fldChar w:fldCharType="begin"/>
        </w:r>
        <w:r>
          <w:instrText xml:space="preserve"> PAGEREF _Toc20576 \h </w:instrText>
        </w:r>
        <w:r>
          <w:fldChar w:fldCharType="separate"/>
        </w:r>
        <w:r>
          <w:t>5</w:t>
        </w:r>
        <w:r>
          <w:fldChar w:fldCharType="end"/>
        </w:r>
      </w:hyperlink>
    </w:p>
    <w:p>
      <w:pPr>
        <w:pStyle w:val="TOC2"/>
        <w:tabs>
          <w:tab w:val="right" w:leader="dot" w:pos="8306"/>
        </w:tabs>
      </w:pPr>
      <w:hyperlink w:anchor="_Toc19512" w:history="1">
        <w:r>
          <w:rPr>
            <w:rFonts w:ascii="仿宋" w:eastAsia="仿宋" w:hAnsi="仿宋" w:cs="仿宋" w:hint="eastAsia"/>
            <w:lang w:eastAsia="zh-CN"/>
          </w:rPr>
          <w:t>(三)、专门零售服务项目提出的理由</w:t>
        </w:r>
        <w:r>
          <w:tab/>
        </w:r>
        <w:r>
          <w:fldChar w:fldCharType="begin"/>
        </w:r>
        <w:r>
          <w:instrText xml:space="preserve"> PAGEREF _Toc19512 \h </w:instrText>
        </w:r>
        <w:r>
          <w:fldChar w:fldCharType="separate"/>
        </w:r>
        <w:r>
          <w:t>6</w:t>
        </w:r>
        <w:r>
          <w:fldChar w:fldCharType="end"/>
        </w:r>
      </w:hyperlink>
    </w:p>
    <w:p>
      <w:pPr>
        <w:pStyle w:val="TOC2"/>
        <w:tabs>
          <w:tab w:val="right" w:leader="dot" w:pos="8306"/>
        </w:tabs>
      </w:pPr>
      <w:hyperlink w:anchor="_Toc10360" w:history="1">
        <w:r>
          <w:rPr>
            <w:rFonts w:ascii="仿宋" w:eastAsia="仿宋" w:hAnsi="仿宋" w:cs="仿宋" w:hint="eastAsia"/>
            <w:lang w:eastAsia="zh-CN"/>
          </w:rPr>
          <w:t>(四)、专门零售服务项目意义</w:t>
        </w:r>
        <w:r>
          <w:tab/>
        </w:r>
        <w:r>
          <w:fldChar w:fldCharType="begin"/>
        </w:r>
        <w:r>
          <w:instrText xml:space="preserve"> PAGEREF _Toc10360 \h </w:instrText>
        </w:r>
        <w:r>
          <w:fldChar w:fldCharType="separate"/>
        </w:r>
        <w:r>
          <w:t>8</w:t>
        </w:r>
        <w:r>
          <w:fldChar w:fldCharType="end"/>
        </w:r>
      </w:hyperlink>
    </w:p>
    <w:p>
      <w:pPr>
        <w:pStyle w:val="TOC2"/>
        <w:tabs>
          <w:tab w:val="right" w:leader="dot" w:pos="8306"/>
        </w:tabs>
      </w:pPr>
      <w:hyperlink w:anchor="_Toc30221" w:history="1">
        <w:r>
          <w:rPr>
            <w:rFonts w:ascii="仿宋" w:eastAsia="仿宋" w:hAnsi="仿宋" w:cs="仿宋" w:hint="eastAsia"/>
            <w:lang w:eastAsia="zh-CN"/>
          </w:rPr>
          <w:t>(五)、专门零售服务项目背景</w:t>
        </w:r>
        <w:r>
          <w:tab/>
        </w:r>
        <w:r>
          <w:fldChar w:fldCharType="begin"/>
        </w:r>
        <w:r>
          <w:instrText xml:space="preserve"> PAGEREF _Toc30221 \h </w:instrText>
        </w:r>
        <w:r>
          <w:fldChar w:fldCharType="separate"/>
        </w:r>
        <w:r>
          <w:t>9</w:t>
        </w:r>
        <w:r>
          <w:fldChar w:fldCharType="end"/>
        </w:r>
      </w:hyperlink>
    </w:p>
    <w:p>
      <w:pPr>
        <w:pStyle w:val="TOC1"/>
        <w:tabs>
          <w:tab w:val="right" w:leader="dot" w:pos="8306"/>
        </w:tabs>
      </w:pPr>
      <w:hyperlink w:anchor="_Toc12604" w:history="1">
        <w:r>
          <w:rPr>
            <w:rFonts w:ascii="仿宋" w:eastAsia="仿宋" w:hAnsi="仿宋" w:cs="仿宋" w:hint="eastAsia"/>
            <w:lang w:eastAsia="zh-CN"/>
          </w:rPr>
          <w:t>二、专门零售服务项目土建工程</w:t>
        </w:r>
        <w:r>
          <w:tab/>
        </w:r>
        <w:r>
          <w:fldChar w:fldCharType="begin"/>
        </w:r>
        <w:r>
          <w:instrText xml:space="preserve"> PAGEREF _Toc12604 \h </w:instrText>
        </w:r>
        <w:r>
          <w:fldChar w:fldCharType="separate"/>
        </w:r>
        <w:r>
          <w:t>10</w:t>
        </w:r>
        <w:r>
          <w:fldChar w:fldCharType="end"/>
        </w:r>
      </w:hyperlink>
    </w:p>
    <w:p>
      <w:pPr>
        <w:pStyle w:val="TOC2"/>
        <w:tabs>
          <w:tab w:val="right" w:leader="dot" w:pos="8306"/>
        </w:tabs>
      </w:pPr>
      <w:hyperlink w:anchor="_Toc29462" w:history="1">
        <w:r>
          <w:rPr>
            <w:rFonts w:ascii="仿宋" w:eastAsia="仿宋" w:hAnsi="仿宋" w:cs="仿宋" w:hint="eastAsia"/>
            <w:lang w:eastAsia="zh-CN"/>
          </w:rPr>
          <w:t>(一)、建筑工程设计原则</w:t>
        </w:r>
        <w:r>
          <w:tab/>
        </w:r>
        <w:r>
          <w:fldChar w:fldCharType="begin"/>
        </w:r>
        <w:r>
          <w:instrText xml:space="preserve"> PAGEREF _Toc29462 \h </w:instrText>
        </w:r>
        <w:r>
          <w:fldChar w:fldCharType="separate"/>
        </w:r>
        <w:r>
          <w:t>10</w:t>
        </w:r>
        <w:r>
          <w:fldChar w:fldCharType="end"/>
        </w:r>
      </w:hyperlink>
    </w:p>
    <w:p>
      <w:pPr>
        <w:pStyle w:val="TOC2"/>
        <w:tabs>
          <w:tab w:val="right" w:leader="dot" w:pos="8306"/>
        </w:tabs>
      </w:pPr>
      <w:hyperlink w:anchor="_Toc30150" w:history="1">
        <w:r>
          <w:rPr>
            <w:rFonts w:ascii="仿宋" w:eastAsia="仿宋" w:hAnsi="仿宋" w:cs="仿宋" w:hint="eastAsia"/>
            <w:lang w:eastAsia="zh-CN"/>
          </w:rPr>
          <w:t>(二)、土建工程设计年限及安全等级</w:t>
        </w:r>
        <w:r>
          <w:tab/>
        </w:r>
        <w:r>
          <w:fldChar w:fldCharType="begin"/>
        </w:r>
        <w:r>
          <w:instrText xml:space="preserve"> PAGEREF _Toc30150 \h </w:instrText>
        </w:r>
        <w:r>
          <w:fldChar w:fldCharType="separate"/>
        </w:r>
        <w:r>
          <w:t>11</w:t>
        </w:r>
        <w:r>
          <w:fldChar w:fldCharType="end"/>
        </w:r>
      </w:hyperlink>
    </w:p>
    <w:p>
      <w:pPr>
        <w:pStyle w:val="TOC2"/>
        <w:tabs>
          <w:tab w:val="right" w:leader="dot" w:pos="8306"/>
        </w:tabs>
      </w:pPr>
      <w:hyperlink w:anchor="_Toc28076" w:history="1">
        <w:r>
          <w:rPr>
            <w:rFonts w:ascii="仿宋" w:eastAsia="仿宋" w:hAnsi="仿宋" w:cs="仿宋" w:hint="eastAsia"/>
            <w:lang w:eastAsia="zh-CN"/>
          </w:rPr>
          <w:t>(三)、建筑工程设计总体要求</w:t>
        </w:r>
        <w:r>
          <w:tab/>
        </w:r>
        <w:r>
          <w:fldChar w:fldCharType="begin"/>
        </w:r>
        <w:r>
          <w:instrText xml:space="preserve"> PAGEREF _Toc28076 \h </w:instrText>
        </w:r>
        <w:r>
          <w:fldChar w:fldCharType="separate"/>
        </w:r>
        <w:r>
          <w:t>12</w:t>
        </w:r>
        <w:r>
          <w:fldChar w:fldCharType="end"/>
        </w:r>
      </w:hyperlink>
    </w:p>
    <w:p>
      <w:pPr>
        <w:pStyle w:val="TOC2"/>
        <w:tabs>
          <w:tab w:val="right" w:leader="dot" w:pos="8306"/>
        </w:tabs>
      </w:pPr>
      <w:hyperlink w:anchor="_Toc15372" w:history="1">
        <w:r>
          <w:rPr>
            <w:rFonts w:ascii="仿宋" w:eastAsia="仿宋" w:hAnsi="仿宋" w:cs="仿宋" w:hint="eastAsia"/>
            <w:lang w:eastAsia="zh-CN"/>
          </w:rPr>
          <w:t>(四)、土建工程建设指标</w:t>
        </w:r>
        <w:r>
          <w:tab/>
        </w:r>
        <w:r>
          <w:fldChar w:fldCharType="begin"/>
        </w:r>
        <w:r>
          <w:instrText xml:space="preserve"> PAGEREF _Toc15372 \h </w:instrText>
        </w:r>
        <w:r>
          <w:fldChar w:fldCharType="separate"/>
        </w:r>
        <w:r>
          <w:t>13</w:t>
        </w:r>
        <w:r>
          <w:fldChar w:fldCharType="end"/>
        </w:r>
      </w:hyperlink>
    </w:p>
    <w:p>
      <w:pPr>
        <w:pStyle w:val="TOC1"/>
        <w:tabs>
          <w:tab w:val="right" w:leader="dot" w:pos="8306"/>
        </w:tabs>
      </w:pPr>
      <w:hyperlink w:anchor="_Toc19686" w:history="1">
        <w:r>
          <w:rPr>
            <w:rFonts w:ascii="仿宋" w:eastAsia="仿宋" w:hAnsi="仿宋" w:cs="仿宋" w:hint="eastAsia"/>
            <w:lang w:eastAsia="zh-CN"/>
          </w:rPr>
          <w:t>三、专门零售服务项目危机管理</w:t>
        </w:r>
        <w:r>
          <w:tab/>
        </w:r>
        <w:r>
          <w:fldChar w:fldCharType="begin"/>
        </w:r>
        <w:r>
          <w:instrText xml:space="preserve"> PAGEREF _Toc19686 \h </w:instrText>
        </w:r>
        <w:r>
          <w:fldChar w:fldCharType="separate"/>
        </w:r>
        <w:r>
          <w:t>13</w:t>
        </w:r>
        <w:r>
          <w:fldChar w:fldCharType="end"/>
        </w:r>
      </w:hyperlink>
    </w:p>
    <w:p>
      <w:pPr>
        <w:pStyle w:val="TOC2"/>
        <w:tabs>
          <w:tab w:val="right" w:leader="dot" w:pos="8306"/>
        </w:tabs>
      </w:pPr>
      <w:hyperlink w:anchor="_Toc3032" w:history="1">
        <w:r>
          <w:rPr>
            <w:rFonts w:ascii="仿宋" w:eastAsia="仿宋" w:hAnsi="仿宋" w:cs="仿宋" w:hint="eastAsia"/>
            <w:lang w:eastAsia="zh-CN"/>
          </w:rPr>
          <w:t>(一)、危机预警与识别</w:t>
        </w:r>
        <w:r>
          <w:tab/>
        </w:r>
        <w:r>
          <w:fldChar w:fldCharType="begin"/>
        </w:r>
        <w:r>
          <w:instrText xml:space="preserve"> PAGEREF _Toc3032 \h </w:instrText>
        </w:r>
        <w:r>
          <w:fldChar w:fldCharType="separate"/>
        </w:r>
        <w:r>
          <w:t>13</w:t>
        </w:r>
        <w:r>
          <w:fldChar w:fldCharType="end"/>
        </w:r>
      </w:hyperlink>
    </w:p>
    <w:p>
      <w:pPr>
        <w:pStyle w:val="TOC2"/>
        <w:tabs>
          <w:tab w:val="right" w:leader="dot" w:pos="8306"/>
        </w:tabs>
      </w:pPr>
      <w:hyperlink w:anchor="_Toc2610" w:history="1">
        <w:r>
          <w:rPr>
            <w:rFonts w:ascii="仿宋" w:eastAsia="仿宋" w:hAnsi="仿宋" w:cs="仿宋" w:hint="eastAsia"/>
            <w:lang w:eastAsia="zh-CN"/>
          </w:rPr>
          <w:t>(二)、危机应对与恢复</w:t>
        </w:r>
        <w:r>
          <w:tab/>
        </w:r>
        <w:r>
          <w:fldChar w:fldCharType="begin"/>
        </w:r>
        <w:r>
          <w:instrText xml:space="preserve"> PAGEREF _Toc2610 \h </w:instrText>
        </w:r>
        <w:r>
          <w:fldChar w:fldCharType="separate"/>
        </w:r>
        <w:r>
          <w:t>14</w:t>
        </w:r>
        <w:r>
          <w:fldChar w:fldCharType="end"/>
        </w:r>
      </w:hyperlink>
    </w:p>
    <w:p>
      <w:pPr>
        <w:pStyle w:val="TOC1"/>
        <w:tabs>
          <w:tab w:val="right" w:leader="dot" w:pos="8306"/>
        </w:tabs>
      </w:pPr>
      <w:hyperlink w:anchor="_Toc28292" w:history="1">
        <w:r>
          <w:rPr>
            <w:rFonts w:ascii="仿宋" w:eastAsia="仿宋" w:hAnsi="仿宋" w:cs="仿宋" w:hint="eastAsia"/>
            <w:lang w:eastAsia="zh-CN"/>
          </w:rPr>
          <w:t>四、市场分析、调研</w:t>
        </w:r>
        <w:r>
          <w:tab/>
        </w:r>
        <w:r>
          <w:fldChar w:fldCharType="begin"/>
        </w:r>
        <w:r>
          <w:instrText xml:space="preserve"> PAGEREF _Toc28292 \h </w:instrText>
        </w:r>
        <w:r>
          <w:fldChar w:fldCharType="separate"/>
        </w:r>
        <w:r>
          <w:t>15</w:t>
        </w:r>
        <w:r>
          <w:fldChar w:fldCharType="end"/>
        </w:r>
      </w:hyperlink>
    </w:p>
    <w:p>
      <w:pPr>
        <w:pStyle w:val="TOC2"/>
        <w:tabs>
          <w:tab w:val="right" w:leader="dot" w:pos="8306"/>
        </w:tabs>
      </w:pPr>
      <w:hyperlink w:anchor="_Toc12441" w:history="1">
        <w:r>
          <w:rPr>
            <w:rFonts w:ascii="仿宋" w:eastAsia="仿宋" w:hAnsi="仿宋" w:cs="仿宋" w:hint="eastAsia"/>
            <w:lang w:eastAsia="zh-CN"/>
          </w:rPr>
          <w:t>(一)、专门零售服务行业分析</w:t>
        </w:r>
        <w:r>
          <w:tab/>
        </w:r>
        <w:r>
          <w:fldChar w:fldCharType="begin"/>
        </w:r>
        <w:r>
          <w:instrText xml:space="preserve"> PAGEREF _Toc12441 \h </w:instrText>
        </w:r>
        <w:r>
          <w:fldChar w:fldCharType="separate"/>
        </w:r>
        <w:r>
          <w:t>15</w:t>
        </w:r>
        <w:r>
          <w:fldChar w:fldCharType="end"/>
        </w:r>
      </w:hyperlink>
    </w:p>
    <w:p>
      <w:pPr>
        <w:pStyle w:val="TOC2"/>
        <w:tabs>
          <w:tab w:val="right" w:leader="dot" w:pos="8306"/>
        </w:tabs>
      </w:pPr>
      <w:hyperlink w:anchor="_Toc13737" w:history="1">
        <w:r>
          <w:rPr>
            <w:rFonts w:ascii="仿宋" w:eastAsia="仿宋" w:hAnsi="仿宋" w:cs="仿宋" w:hint="eastAsia"/>
            <w:lang w:eastAsia="zh-CN"/>
          </w:rPr>
          <w:t>(二)、专门零售服务市场分析预测</w:t>
        </w:r>
        <w:r>
          <w:tab/>
        </w:r>
        <w:r>
          <w:fldChar w:fldCharType="begin"/>
        </w:r>
        <w:r>
          <w:instrText xml:space="preserve"> PAGEREF _Toc13737 \h </w:instrText>
        </w:r>
        <w:r>
          <w:fldChar w:fldCharType="separate"/>
        </w:r>
        <w:r>
          <w:t>16</w:t>
        </w:r>
        <w:r>
          <w:fldChar w:fldCharType="end"/>
        </w:r>
      </w:hyperlink>
    </w:p>
    <w:p>
      <w:pPr>
        <w:pStyle w:val="TOC1"/>
        <w:tabs>
          <w:tab w:val="right" w:leader="dot" w:pos="8306"/>
        </w:tabs>
      </w:pPr>
      <w:hyperlink w:anchor="_Toc15168" w:history="1">
        <w:r>
          <w:rPr>
            <w:rFonts w:ascii="仿宋" w:eastAsia="仿宋" w:hAnsi="仿宋" w:cs="仿宋" w:hint="eastAsia"/>
            <w:lang w:eastAsia="zh-CN"/>
          </w:rPr>
          <w:t>五、专门零售服务项目建设单位说明</w:t>
        </w:r>
        <w:r>
          <w:tab/>
        </w:r>
        <w:r>
          <w:fldChar w:fldCharType="begin"/>
        </w:r>
        <w:r>
          <w:instrText xml:space="preserve"> PAGEREF _Toc15168 \h </w:instrText>
        </w:r>
        <w:r>
          <w:fldChar w:fldCharType="separate"/>
        </w:r>
        <w:r>
          <w:t>17</w:t>
        </w:r>
        <w:r>
          <w:fldChar w:fldCharType="end"/>
        </w:r>
      </w:hyperlink>
    </w:p>
    <w:p>
      <w:pPr>
        <w:pStyle w:val="TOC2"/>
        <w:tabs>
          <w:tab w:val="right" w:leader="dot" w:pos="8306"/>
        </w:tabs>
      </w:pPr>
      <w:hyperlink w:anchor="_Toc18455" w:history="1">
        <w:r>
          <w:rPr>
            <w:rFonts w:ascii="仿宋" w:eastAsia="仿宋" w:hAnsi="仿宋" w:cs="仿宋" w:hint="eastAsia"/>
            <w:lang w:eastAsia="zh-CN"/>
          </w:rPr>
          <w:t>(一)、专门零售服务项目承办单位基本情况</w:t>
        </w:r>
        <w:r>
          <w:tab/>
        </w:r>
        <w:r>
          <w:fldChar w:fldCharType="begin"/>
        </w:r>
        <w:r>
          <w:instrText xml:space="preserve"> PAGEREF _Toc18455 \h </w:instrText>
        </w:r>
        <w:r>
          <w:fldChar w:fldCharType="separate"/>
        </w:r>
        <w:r>
          <w:t>17</w:t>
        </w:r>
        <w:r>
          <w:fldChar w:fldCharType="end"/>
        </w:r>
      </w:hyperlink>
    </w:p>
    <w:p>
      <w:pPr>
        <w:pStyle w:val="TOC2"/>
        <w:tabs>
          <w:tab w:val="right" w:leader="dot" w:pos="8306"/>
        </w:tabs>
      </w:pPr>
      <w:hyperlink w:anchor="_Toc29929" w:history="1">
        <w:r>
          <w:rPr>
            <w:rFonts w:ascii="仿宋" w:eastAsia="仿宋" w:hAnsi="仿宋" w:cs="仿宋" w:hint="eastAsia"/>
            <w:lang w:eastAsia="zh-CN"/>
          </w:rPr>
          <w:t>(二)、公司经济效益分析</w:t>
        </w:r>
        <w:r>
          <w:tab/>
        </w:r>
        <w:r>
          <w:fldChar w:fldCharType="begin"/>
        </w:r>
        <w:r>
          <w:instrText xml:space="preserve"> PAGEREF _Toc29929 \h </w:instrText>
        </w:r>
        <w:r>
          <w:fldChar w:fldCharType="separate"/>
        </w:r>
        <w:r>
          <w:t>18</w:t>
        </w:r>
        <w:r>
          <w:fldChar w:fldCharType="end"/>
        </w:r>
      </w:hyperlink>
    </w:p>
    <w:p>
      <w:pPr>
        <w:pStyle w:val="TOC1"/>
        <w:tabs>
          <w:tab w:val="right" w:leader="dot" w:pos="8306"/>
        </w:tabs>
      </w:pPr>
      <w:hyperlink w:anchor="_Toc12251" w:history="1">
        <w:r>
          <w:rPr>
            <w:rFonts w:ascii="仿宋" w:eastAsia="仿宋" w:hAnsi="仿宋" w:cs="仿宋" w:hint="eastAsia"/>
            <w:lang w:eastAsia="zh-CN"/>
          </w:rPr>
          <w:t>六、专门零售服务项目可持续发展</w:t>
        </w:r>
        <w:r>
          <w:tab/>
        </w:r>
        <w:r>
          <w:fldChar w:fldCharType="begin"/>
        </w:r>
        <w:r>
          <w:instrText xml:space="preserve"> PAGEREF _Toc12251 \h </w:instrText>
        </w:r>
        <w:r>
          <w:fldChar w:fldCharType="separate"/>
        </w:r>
        <w:r>
          <w:t>19</w:t>
        </w:r>
        <w:r>
          <w:fldChar w:fldCharType="end"/>
        </w:r>
      </w:hyperlink>
    </w:p>
    <w:p>
      <w:pPr>
        <w:pStyle w:val="TOC2"/>
        <w:tabs>
          <w:tab w:val="right" w:leader="dot" w:pos="8306"/>
        </w:tabs>
      </w:pPr>
      <w:hyperlink w:anchor="_Toc18559" w:history="1">
        <w:r>
          <w:rPr>
            <w:rFonts w:ascii="仿宋" w:eastAsia="仿宋" w:hAnsi="仿宋" w:cs="仿宋" w:hint="eastAsia"/>
            <w:lang w:eastAsia="zh-CN"/>
          </w:rPr>
          <w:t>(一)、可持续战略与实践</w:t>
        </w:r>
        <w:r>
          <w:tab/>
        </w:r>
        <w:r>
          <w:fldChar w:fldCharType="begin"/>
        </w:r>
        <w:r>
          <w:instrText xml:space="preserve"> PAGEREF _Toc18559 \h </w:instrText>
        </w:r>
        <w:r>
          <w:fldChar w:fldCharType="separate"/>
        </w:r>
        <w:r>
          <w:t>19</w:t>
        </w:r>
        <w:r>
          <w:fldChar w:fldCharType="end"/>
        </w:r>
      </w:hyperlink>
    </w:p>
    <w:p>
      <w:pPr>
        <w:pStyle w:val="TOC2"/>
        <w:tabs>
          <w:tab w:val="right" w:leader="dot" w:pos="8306"/>
        </w:tabs>
      </w:pPr>
      <w:hyperlink w:anchor="_Toc14616" w:history="1">
        <w:r>
          <w:rPr>
            <w:rFonts w:ascii="仿宋" w:eastAsia="仿宋" w:hAnsi="仿宋" w:cs="仿宋" w:hint="eastAsia"/>
            <w:lang w:eastAsia="zh-CN"/>
          </w:rPr>
          <w:t>(二)、环保与社会责任</w:t>
        </w:r>
        <w:r>
          <w:tab/>
        </w:r>
        <w:r>
          <w:fldChar w:fldCharType="begin"/>
        </w:r>
        <w:r>
          <w:instrText xml:space="preserve"> PAGEREF _Toc14616 \h </w:instrText>
        </w:r>
        <w:r>
          <w:fldChar w:fldCharType="separate"/>
        </w:r>
        <w:r>
          <w:t>19</w:t>
        </w:r>
        <w:r>
          <w:fldChar w:fldCharType="end"/>
        </w:r>
      </w:hyperlink>
    </w:p>
    <w:p>
      <w:pPr>
        <w:pStyle w:val="TOC1"/>
        <w:tabs>
          <w:tab w:val="right" w:leader="dot" w:pos="8306"/>
        </w:tabs>
      </w:pPr>
      <w:hyperlink w:anchor="_Toc13037" w:history="1">
        <w:r>
          <w:rPr>
            <w:rFonts w:ascii="仿宋" w:eastAsia="仿宋" w:hAnsi="仿宋" w:cs="仿宋" w:hint="eastAsia"/>
            <w:lang w:eastAsia="zh-CN"/>
          </w:rPr>
          <w:t>七、专门零售服务项目社会影响</w:t>
        </w:r>
        <w:r>
          <w:tab/>
        </w:r>
        <w:r>
          <w:fldChar w:fldCharType="begin"/>
        </w:r>
        <w:r>
          <w:instrText xml:space="preserve"> PAGEREF _Toc13037 \h </w:instrText>
        </w:r>
        <w:r>
          <w:fldChar w:fldCharType="separate"/>
        </w:r>
        <w:r>
          <w:t>20</w:t>
        </w:r>
        <w:r>
          <w:fldChar w:fldCharType="end"/>
        </w:r>
      </w:hyperlink>
    </w:p>
    <w:p>
      <w:pPr>
        <w:pStyle w:val="TOC2"/>
        <w:tabs>
          <w:tab w:val="right" w:leader="dot" w:pos="8306"/>
        </w:tabs>
      </w:pPr>
      <w:hyperlink w:anchor="_Toc12540" w:history="1">
        <w:r>
          <w:rPr>
            <w:rFonts w:ascii="仿宋" w:eastAsia="仿宋" w:hAnsi="仿宋" w:cs="仿宋" w:hint="eastAsia"/>
            <w:lang w:eastAsia="zh-CN"/>
          </w:rPr>
          <w:t>(一)、社会责任与义务</w:t>
        </w:r>
        <w:r>
          <w:tab/>
        </w:r>
        <w:r>
          <w:fldChar w:fldCharType="begin"/>
        </w:r>
        <w:r>
          <w:instrText xml:space="preserve"> PAGEREF _Toc12540 \h </w:instrText>
        </w:r>
        <w:r>
          <w:fldChar w:fldCharType="separate"/>
        </w:r>
        <w:r>
          <w:t>20</w:t>
        </w:r>
        <w:r>
          <w:fldChar w:fldCharType="end"/>
        </w:r>
      </w:hyperlink>
    </w:p>
    <w:p>
      <w:pPr>
        <w:pStyle w:val="TOC2"/>
        <w:tabs>
          <w:tab w:val="right" w:leader="dot" w:pos="8306"/>
        </w:tabs>
      </w:pPr>
      <w:hyperlink w:anchor="_Toc18647" w:history="1">
        <w:r>
          <w:rPr>
            <w:rFonts w:ascii="仿宋" w:eastAsia="仿宋" w:hAnsi="仿宋" w:cs="仿宋" w:hint="eastAsia"/>
            <w:lang w:eastAsia="zh-CN"/>
          </w:rPr>
          <w:t>(二)、社会参与与沟通</w:t>
        </w:r>
        <w:r>
          <w:tab/>
        </w:r>
        <w:r>
          <w:fldChar w:fldCharType="begin"/>
        </w:r>
        <w:r>
          <w:instrText xml:space="preserve"> PAGEREF _Toc18647 \h </w:instrText>
        </w:r>
        <w:r>
          <w:fldChar w:fldCharType="separate"/>
        </w:r>
        <w:r>
          <w:t>21</w:t>
        </w:r>
        <w:r>
          <w:fldChar w:fldCharType="end"/>
        </w:r>
      </w:hyperlink>
    </w:p>
    <w:p>
      <w:pPr>
        <w:pStyle w:val="TOC1"/>
        <w:tabs>
          <w:tab w:val="right" w:leader="dot" w:pos="8306"/>
        </w:tabs>
      </w:pPr>
      <w:hyperlink w:anchor="_Toc3360" w:history="1">
        <w:r>
          <w:rPr>
            <w:rFonts w:ascii="仿宋" w:eastAsia="仿宋" w:hAnsi="仿宋" w:cs="仿宋" w:hint="eastAsia"/>
            <w:lang w:eastAsia="zh-CN"/>
          </w:rPr>
          <w:t>八、生产安全保护</w:t>
        </w:r>
        <w:r>
          <w:tab/>
        </w:r>
        <w:r>
          <w:fldChar w:fldCharType="begin"/>
        </w:r>
        <w:r>
          <w:instrText xml:space="preserve"> PAGEREF _Toc3360 \h </w:instrText>
        </w:r>
        <w:r>
          <w:fldChar w:fldCharType="separate"/>
        </w:r>
        <w:r>
          <w:t>22</w:t>
        </w:r>
        <w:r>
          <w:fldChar w:fldCharType="end"/>
        </w:r>
      </w:hyperlink>
    </w:p>
    <w:p>
      <w:pPr>
        <w:pStyle w:val="TOC2"/>
        <w:tabs>
          <w:tab w:val="right" w:leader="dot" w:pos="8306"/>
        </w:tabs>
      </w:pPr>
      <w:hyperlink w:anchor="_Toc5867" w:history="1">
        <w:r>
          <w:rPr>
            <w:rFonts w:ascii="仿宋" w:eastAsia="仿宋" w:hAnsi="仿宋" w:cs="仿宋" w:hint="eastAsia"/>
            <w:lang w:eastAsia="zh-CN"/>
          </w:rPr>
          <w:t>(一)、消防安全</w:t>
        </w:r>
        <w:r>
          <w:tab/>
        </w:r>
        <w:r>
          <w:fldChar w:fldCharType="begin"/>
        </w:r>
        <w:r>
          <w:instrText xml:space="preserve"> PAGEREF _Toc5867 \h </w:instrText>
        </w:r>
        <w:r>
          <w:fldChar w:fldCharType="separate"/>
        </w:r>
        <w:r>
          <w:t>22</w:t>
        </w:r>
        <w:r>
          <w:fldChar w:fldCharType="end"/>
        </w:r>
      </w:hyperlink>
    </w:p>
    <w:p>
      <w:pPr>
        <w:pStyle w:val="TOC2"/>
        <w:tabs>
          <w:tab w:val="right" w:leader="dot" w:pos="8306"/>
        </w:tabs>
      </w:pPr>
      <w:hyperlink w:anchor="_Toc18185" w:history="1">
        <w:r>
          <w:rPr>
            <w:rFonts w:ascii="仿宋" w:eastAsia="仿宋" w:hAnsi="仿宋" w:cs="仿宋" w:hint="eastAsia"/>
            <w:lang w:eastAsia="zh-CN"/>
          </w:rPr>
          <w:t>(二)、防火防爆总图布置措施</w:t>
        </w:r>
        <w:r>
          <w:tab/>
        </w:r>
        <w:r>
          <w:fldChar w:fldCharType="begin"/>
        </w:r>
        <w:r>
          <w:instrText xml:space="preserve"> PAGEREF _Toc18185 \h </w:instrText>
        </w:r>
        <w:r>
          <w:fldChar w:fldCharType="separate"/>
        </w:r>
        <w:r>
          <w:t>24</w:t>
        </w:r>
        <w:r>
          <w:fldChar w:fldCharType="end"/>
        </w:r>
      </w:hyperlink>
    </w:p>
    <w:p>
      <w:pPr>
        <w:pStyle w:val="TOC2"/>
        <w:tabs>
          <w:tab w:val="right" w:leader="dot" w:pos="8306"/>
        </w:tabs>
      </w:pPr>
      <w:hyperlink w:anchor="_Toc6626" w:history="1">
        <w:r>
          <w:rPr>
            <w:rFonts w:ascii="仿宋" w:eastAsia="仿宋" w:hAnsi="仿宋" w:cs="仿宋" w:hint="eastAsia"/>
            <w:lang w:eastAsia="zh-CN"/>
          </w:rPr>
          <w:t>(三)、自然灾害防范措施</w:t>
        </w:r>
        <w:r>
          <w:tab/>
        </w:r>
        <w:r>
          <w:fldChar w:fldCharType="begin"/>
        </w:r>
        <w:r>
          <w:instrText xml:space="preserve"> PAGEREF _Toc6626 \h </w:instrText>
        </w:r>
        <w:r>
          <w:fldChar w:fldCharType="separate"/>
        </w:r>
        <w:r>
          <w:t>24</w:t>
        </w:r>
        <w:r>
          <w:fldChar w:fldCharType="end"/>
        </w:r>
      </w:hyperlink>
    </w:p>
    <w:p>
      <w:pPr>
        <w:pStyle w:val="TOC2"/>
        <w:tabs>
          <w:tab w:val="right" w:leader="dot" w:pos="8306"/>
        </w:tabs>
      </w:pPr>
      <w:hyperlink w:anchor="_Toc21679" w:history="1">
        <w:r>
          <w:rPr>
            <w:rFonts w:ascii="仿宋" w:eastAsia="仿宋" w:hAnsi="仿宋" w:cs="仿宋" w:hint="eastAsia"/>
            <w:lang w:eastAsia="zh-CN"/>
          </w:rPr>
          <w:t>(四)、安全色及安全标志使用要求</w:t>
        </w:r>
        <w:r>
          <w:tab/>
        </w:r>
        <w:r>
          <w:fldChar w:fldCharType="begin"/>
        </w:r>
        <w:r>
          <w:instrText xml:space="preserve"> PAGEREF _Toc21679 \h </w:instrText>
        </w:r>
        <w:r>
          <w:fldChar w:fldCharType="separate"/>
        </w:r>
        <w:r>
          <w:t>25</w:t>
        </w:r>
        <w:r>
          <w:fldChar w:fldCharType="end"/>
        </w:r>
      </w:hyperlink>
    </w:p>
    <w:p>
      <w:pPr>
        <w:pStyle w:val="TOC2"/>
        <w:tabs>
          <w:tab w:val="right" w:leader="dot" w:pos="8306"/>
        </w:tabs>
      </w:pPr>
      <w:hyperlink w:anchor="_Toc13165" w:history="1">
        <w:r>
          <w:rPr>
            <w:rFonts w:ascii="仿宋" w:eastAsia="仿宋" w:hAnsi="仿宋" w:cs="仿宋" w:hint="eastAsia"/>
            <w:lang w:eastAsia="zh-CN"/>
          </w:rPr>
          <w:t>(五)、防尘防毒措施</w:t>
        </w:r>
        <w:r>
          <w:tab/>
        </w:r>
        <w:r>
          <w:fldChar w:fldCharType="begin"/>
        </w:r>
        <w:r>
          <w:instrText xml:space="preserve"> PAGEREF _Toc13165 \h </w:instrText>
        </w:r>
        <w:r>
          <w:fldChar w:fldCharType="separate"/>
        </w:r>
        <w:r>
          <w:t>26</w:t>
        </w:r>
        <w:r>
          <w:fldChar w:fldCharType="end"/>
        </w:r>
      </w:hyperlink>
    </w:p>
    <w:p>
      <w:pPr>
        <w:pStyle w:val="TOC2"/>
        <w:tabs>
          <w:tab w:val="right" w:leader="dot" w:pos="8306"/>
        </w:tabs>
      </w:pPr>
      <w:hyperlink w:anchor="_Toc11824" w:history="1">
        <w:r>
          <w:rPr>
            <w:rFonts w:ascii="仿宋" w:eastAsia="仿宋" w:hAnsi="仿宋" w:cs="仿宋" w:hint="eastAsia"/>
            <w:lang w:eastAsia="zh-CN"/>
          </w:rPr>
          <w:t>(六)、防静电、触电防护及防雷措施</w:t>
        </w:r>
        <w:r>
          <w:tab/>
        </w:r>
        <w:r>
          <w:fldChar w:fldCharType="begin"/>
        </w:r>
        <w:r>
          <w:instrText xml:space="preserve"> PAGEREF _Toc11824 \h </w:instrText>
        </w:r>
        <w:r>
          <w:fldChar w:fldCharType="separate"/>
        </w:r>
        <w:r>
          <w:t>27</w:t>
        </w:r>
        <w:r>
          <w:fldChar w:fldCharType="end"/>
        </w:r>
      </w:hyperlink>
    </w:p>
    <w:p>
      <w:pPr>
        <w:pStyle w:val="TOC2"/>
        <w:tabs>
          <w:tab w:val="right" w:leader="dot" w:pos="8306"/>
        </w:tabs>
      </w:pPr>
      <w:hyperlink w:anchor="_Toc27552" w:history="1">
        <w:r>
          <w:rPr>
            <w:rFonts w:ascii="仿宋" w:eastAsia="仿宋" w:hAnsi="仿宋" w:cs="仿宋" w:hint="eastAsia"/>
            <w:lang w:eastAsia="zh-CN"/>
          </w:rPr>
          <w:t>(七)、机械设备安全保障措施</w:t>
        </w:r>
        <w:r>
          <w:tab/>
        </w:r>
        <w:r>
          <w:fldChar w:fldCharType="begin"/>
        </w:r>
        <w:r>
          <w:instrText xml:space="preserve"> PAGEREF _Toc27552 \h </w:instrText>
        </w:r>
        <w:r>
          <w:fldChar w:fldCharType="separate"/>
        </w:r>
        <w:r>
          <w:t>29</w:t>
        </w:r>
        <w:r>
          <w:fldChar w:fldCharType="end"/>
        </w:r>
      </w:hyperlink>
    </w:p>
    <w:p>
      <w:pPr>
        <w:pStyle w:val="TOC1"/>
        <w:tabs>
          <w:tab w:val="right" w:leader="dot" w:pos="8306"/>
        </w:tabs>
      </w:pPr>
      <w:hyperlink w:anchor="_Toc4630" w:history="1">
        <w:r>
          <w:rPr>
            <w:rFonts w:ascii="仿宋" w:eastAsia="仿宋" w:hAnsi="仿宋" w:cs="仿宋" w:hint="eastAsia"/>
            <w:lang w:eastAsia="zh-CN"/>
          </w:rPr>
          <w:t>九、专门零售服务项目风险管理</w:t>
        </w:r>
        <w:r>
          <w:tab/>
        </w:r>
        <w:r>
          <w:fldChar w:fldCharType="begin"/>
        </w:r>
        <w:r>
          <w:instrText xml:space="preserve"> PAGEREF _Toc4630 \h </w:instrText>
        </w:r>
        <w:r>
          <w:fldChar w:fldCharType="separate"/>
        </w:r>
        <w:r>
          <w:t>30</w:t>
        </w:r>
        <w:r>
          <w:fldChar w:fldCharType="end"/>
        </w:r>
      </w:hyperlink>
    </w:p>
    <w:p>
      <w:pPr>
        <w:pStyle w:val="TOC2"/>
        <w:tabs>
          <w:tab w:val="right" w:leader="dot" w:pos="8306"/>
        </w:tabs>
      </w:pPr>
      <w:hyperlink w:anchor="_Toc2711" w:history="1">
        <w:r>
          <w:rPr>
            <w:rFonts w:ascii="仿宋" w:eastAsia="仿宋" w:hAnsi="仿宋" w:cs="仿宋" w:hint="eastAsia"/>
            <w:lang w:eastAsia="zh-CN"/>
          </w:rPr>
          <w:t>(一)、风险识别与评估</w:t>
        </w:r>
        <w:r>
          <w:tab/>
        </w:r>
        <w:r>
          <w:fldChar w:fldCharType="begin"/>
        </w:r>
        <w:r>
          <w:instrText xml:space="preserve"> PAGEREF _Toc2711 \h </w:instrText>
        </w:r>
        <w:r>
          <w:fldChar w:fldCharType="separate"/>
        </w:r>
        <w:r>
          <w:t>30</w:t>
        </w:r>
        <w:r>
          <w:fldChar w:fldCharType="end"/>
        </w:r>
      </w:hyperlink>
    </w:p>
    <w:p>
      <w:pPr>
        <w:pStyle w:val="TOC2"/>
        <w:tabs>
          <w:tab w:val="right" w:leader="dot" w:pos="8306"/>
        </w:tabs>
      </w:pPr>
      <w:hyperlink w:anchor="_Toc1242" w:history="1">
        <w:r>
          <w:rPr>
            <w:rFonts w:ascii="仿宋" w:eastAsia="仿宋" w:hAnsi="仿宋" w:cs="仿宋" w:hint="eastAsia"/>
            <w:lang w:eastAsia="zh-CN"/>
          </w:rPr>
          <w:t>(二)、风险应对策略</w:t>
        </w:r>
        <w:r>
          <w:tab/>
        </w:r>
        <w:r>
          <w:fldChar w:fldCharType="begin"/>
        </w:r>
        <w:r>
          <w:instrText xml:space="preserve"> PAGEREF _Toc1242 \h </w:instrText>
        </w:r>
        <w:r>
          <w:fldChar w:fldCharType="separate"/>
        </w:r>
        <w:r>
          <w:t>31</w:t>
        </w:r>
        <w:r>
          <w:fldChar w:fldCharType="end"/>
        </w:r>
      </w:hyperlink>
    </w:p>
    <w:p>
      <w:pPr>
        <w:pStyle w:val="TOC2"/>
        <w:tabs>
          <w:tab w:val="right" w:leader="dot" w:pos="8306"/>
        </w:tabs>
      </w:pPr>
      <w:hyperlink w:anchor="_Toc13420" w:history="1">
        <w:r>
          <w:rPr>
            <w:rFonts w:ascii="仿宋" w:eastAsia="仿宋" w:hAnsi="仿宋" w:cs="仿宋" w:hint="eastAsia"/>
            <w:lang w:eastAsia="zh-CN"/>
          </w:rPr>
          <w:t>(三)、风险监控与控制</w:t>
        </w:r>
        <w:r>
          <w:tab/>
        </w:r>
        <w:r>
          <w:fldChar w:fldCharType="begin"/>
        </w:r>
        <w:r>
          <w:instrText xml:space="preserve"> PAGEREF _Toc13420 \h </w:instrText>
        </w:r>
        <w:r>
          <w:fldChar w:fldCharType="separate"/>
        </w:r>
        <w:r>
          <w:t>33</w:t>
        </w:r>
        <w:r>
          <w:fldChar w:fldCharType="end"/>
        </w:r>
      </w:hyperlink>
    </w:p>
    <w:p>
      <w:pPr>
        <w:pStyle w:val="TOC1"/>
        <w:tabs>
          <w:tab w:val="right" w:leader="dot" w:pos="8306"/>
        </w:tabs>
      </w:pPr>
      <w:hyperlink w:anchor="_Toc11668" w:history="1">
        <w:r>
          <w:rPr>
            <w:rFonts w:ascii="仿宋" w:eastAsia="仿宋" w:hAnsi="仿宋" w:cs="仿宋" w:hint="eastAsia"/>
            <w:lang w:eastAsia="zh-CN"/>
          </w:rPr>
          <w:t>十、专门零售服务项目人力资源培养与发展</w:t>
        </w:r>
        <w:r>
          <w:tab/>
        </w:r>
        <w:r>
          <w:fldChar w:fldCharType="begin"/>
        </w:r>
        <w:r>
          <w:instrText xml:space="preserve"> PAGEREF _Toc11668 \h </w:instrText>
        </w:r>
        <w:r>
          <w:fldChar w:fldCharType="separate"/>
        </w:r>
        <w:r>
          <w:t>34</w:t>
        </w:r>
        <w:r>
          <w:fldChar w:fldCharType="end"/>
        </w:r>
      </w:hyperlink>
    </w:p>
    <w:p>
      <w:pPr>
        <w:pStyle w:val="TOC2"/>
        <w:tabs>
          <w:tab w:val="right" w:leader="dot" w:pos="8306"/>
        </w:tabs>
      </w:pPr>
      <w:hyperlink w:anchor="_Toc16823" w:history="1">
        <w:r>
          <w:rPr>
            <w:rFonts w:ascii="仿宋" w:eastAsia="仿宋" w:hAnsi="仿宋" w:cs="仿宋" w:hint="eastAsia"/>
            <w:lang w:eastAsia="zh-CN"/>
          </w:rPr>
          <w:t>(一)、人才需求与规划</w:t>
        </w:r>
        <w:r>
          <w:tab/>
        </w:r>
        <w:r>
          <w:fldChar w:fldCharType="begin"/>
        </w:r>
        <w:r>
          <w:instrText xml:space="preserve"> PAGEREF _Toc16823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 w:history="1">
        <w:r>
          <w:rPr>
            <w:rFonts w:ascii="仿宋" w:eastAsia="仿宋" w:hAnsi="仿宋" w:cs="仿宋" w:hint="eastAsia"/>
            <w:lang w:eastAsia="zh-CN"/>
          </w:rPr>
          <w:t>(二)、培训与发展计划</w:t>
        </w:r>
        <w:r>
          <w:tab/>
        </w:r>
        <w:r>
          <w:fldChar w:fldCharType="begin"/>
        </w:r>
        <w:r>
          <w:instrText xml:space="preserve"> PAGEREF _Toc233 \h </w:instrText>
        </w:r>
        <w:r>
          <w:fldChar w:fldCharType="separate"/>
        </w:r>
        <w:r>
          <w:t>34</w:t>
        </w:r>
        <w:r>
          <w:fldChar w:fldCharType="end"/>
        </w:r>
      </w:hyperlink>
    </w:p>
    <w:p>
      <w:pPr>
        <w:pStyle w:val="TOC1"/>
        <w:tabs>
          <w:tab w:val="right" w:leader="dot" w:pos="8306"/>
        </w:tabs>
      </w:pPr>
      <w:hyperlink w:anchor="_Toc8494" w:history="1">
        <w:r>
          <w:rPr>
            <w:rFonts w:ascii="仿宋" w:eastAsia="仿宋" w:hAnsi="仿宋" w:cs="仿宋" w:hint="eastAsia"/>
            <w:lang w:eastAsia="zh-CN"/>
          </w:rPr>
          <w:t>十一、专门零售服务项目创新与研发</w:t>
        </w:r>
        <w:r>
          <w:tab/>
        </w:r>
        <w:r>
          <w:fldChar w:fldCharType="begin"/>
        </w:r>
        <w:r>
          <w:instrText xml:space="preserve"> PAGEREF _Toc8494 \h </w:instrText>
        </w:r>
        <w:r>
          <w:fldChar w:fldCharType="separate"/>
        </w:r>
        <w:r>
          <w:t>35</w:t>
        </w:r>
        <w:r>
          <w:fldChar w:fldCharType="end"/>
        </w:r>
      </w:hyperlink>
    </w:p>
    <w:p>
      <w:pPr>
        <w:pStyle w:val="TOC2"/>
        <w:tabs>
          <w:tab w:val="right" w:leader="dot" w:pos="8306"/>
        </w:tabs>
      </w:pPr>
      <w:hyperlink w:anchor="_Toc29887" w:history="1">
        <w:r>
          <w:rPr>
            <w:rFonts w:ascii="仿宋" w:eastAsia="仿宋" w:hAnsi="仿宋" w:cs="仿宋" w:hint="eastAsia"/>
            <w:lang w:eastAsia="zh-CN"/>
          </w:rPr>
          <w:t>(一)、创新策略与方向</w:t>
        </w:r>
        <w:r>
          <w:tab/>
        </w:r>
        <w:r>
          <w:fldChar w:fldCharType="begin"/>
        </w:r>
        <w:r>
          <w:instrText xml:space="preserve"> PAGEREF _Toc29887 \h </w:instrText>
        </w:r>
        <w:r>
          <w:fldChar w:fldCharType="separate"/>
        </w:r>
        <w:r>
          <w:t>35</w:t>
        </w:r>
        <w:r>
          <w:fldChar w:fldCharType="end"/>
        </w:r>
      </w:hyperlink>
    </w:p>
    <w:p>
      <w:pPr>
        <w:pStyle w:val="TOC2"/>
        <w:tabs>
          <w:tab w:val="right" w:leader="dot" w:pos="8306"/>
        </w:tabs>
      </w:pPr>
      <w:hyperlink w:anchor="_Toc13086" w:history="1">
        <w:r>
          <w:rPr>
            <w:rFonts w:ascii="仿宋" w:eastAsia="仿宋" w:hAnsi="仿宋" w:cs="仿宋" w:hint="eastAsia"/>
            <w:lang w:eastAsia="zh-CN"/>
          </w:rPr>
          <w:t>(二)、研发规划与投入</w:t>
        </w:r>
        <w:r>
          <w:tab/>
        </w:r>
        <w:r>
          <w:fldChar w:fldCharType="begin"/>
        </w:r>
        <w:r>
          <w:instrText xml:space="preserve"> PAGEREF _Toc13086 \h </w:instrText>
        </w:r>
        <w:r>
          <w:fldChar w:fldCharType="separate"/>
        </w:r>
        <w:r>
          <w:t>37</w:t>
        </w:r>
        <w:r>
          <w:fldChar w:fldCharType="end"/>
        </w:r>
      </w:hyperlink>
    </w:p>
    <w:p>
      <w:pPr>
        <w:pStyle w:val="TOC1"/>
        <w:tabs>
          <w:tab w:val="right" w:leader="dot" w:pos="8306"/>
        </w:tabs>
      </w:pPr>
      <w:hyperlink w:anchor="_Toc2622" w:history="1">
        <w:r>
          <w:rPr>
            <w:rFonts w:ascii="仿宋" w:eastAsia="仿宋" w:hAnsi="仿宋" w:cs="仿宋" w:hint="eastAsia"/>
            <w:lang w:eastAsia="zh-CN"/>
          </w:rPr>
          <w:t>十二、专门零售服务项目经营效益</w:t>
        </w:r>
        <w:r>
          <w:tab/>
        </w:r>
        <w:r>
          <w:fldChar w:fldCharType="begin"/>
        </w:r>
        <w:r>
          <w:instrText xml:space="preserve"> PAGEREF _Toc2622 \h </w:instrText>
        </w:r>
        <w:r>
          <w:fldChar w:fldCharType="separate"/>
        </w:r>
        <w:r>
          <w:t>38</w:t>
        </w:r>
        <w:r>
          <w:fldChar w:fldCharType="end"/>
        </w:r>
      </w:hyperlink>
    </w:p>
    <w:p>
      <w:pPr>
        <w:pStyle w:val="TOC2"/>
        <w:tabs>
          <w:tab w:val="right" w:leader="dot" w:pos="8306"/>
        </w:tabs>
      </w:pPr>
      <w:hyperlink w:anchor="_Toc21971" w:history="1">
        <w:r>
          <w:rPr>
            <w:rFonts w:ascii="仿宋" w:eastAsia="仿宋" w:hAnsi="仿宋" w:cs="仿宋" w:hint="eastAsia"/>
            <w:lang w:eastAsia="zh-CN"/>
          </w:rPr>
          <w:t>(一)、经济评价财务测算</w:t>
        </w:r>
        <w:r>
          <w:tab/>
        </w:r>
        <w:r>
          <w:fldChar w:fldCharType="begin"/>
        </w:r>
        <w:r>
          <w:instrText xml:space="preserve"> PAGEREF _Toc21971 \h </w:instrText>
        </w:r>
        <w:r>
          <w:fldChar w:fldCharType="separate"/>
        </w:r>
        <w:r>
          <w:t>38</w:t>
        </w:r>
        <w:r>
          <w:fldChar w:fldCharType="end"/>
        </w:r>
      </w:hyperlink>
    </w:p>
    <w:p>
      <w:pPr>
        <w:pStyle w:val="TOC2"/>
        <w:tabs>
          <w:tab w:val="right" w:leader="dot" w:pos="8306"/>
        </w:tabs>
      </w:pPr>
      <w:hyperlink w:anchor="_Toc10533" w:history="1">
        <w:r>
          <w:rPr>
            <w:rFonts w:ascii="仿宋" w:eastAsia="仿宋" w:hAnsi="仿宋" w:cs="仿宋" w:hint="eastAsia"/>
            <w:lang w:eastAsia="zh-CN"/>
          </w:rPr>
          <w:t>(二)、专门零售服务项目盈利能力分析</w:t>
        </w:r>
        <w:r>
          <w:tab/>
        </w:r>
        <w:r>
          <w:fldChar w:fldCharType="begin"/>
        </w:r>
        <w:r>
          <w:instrText xml:space="preserve"> PAGEREF _Toc10533 \h </w:instrText>
        </w:r>
        <w:r>
          <w:fldChar w:fldCharType="separate"/>
        </w:r>
        <w:r>
          <w:t>40</w:t>
        </w:r>
        <w:r>
          <w:fldChar w:fldCharType="end"/>
        </w:r>
      </w:hyperlink>
    </w:p>
    <w:p>
      <w:pPr>
        <w:pStyle w:val="TOC1"/>
        <w:tabs>
          <w:tab w:val="right" w:leader="dot" w:pos="8306"/>
        </w:tabs>
      </w:pPr>
      <w:hyperlink w:anchor="_Toc21039" w:history="1">
        <w:r>
          <w:rPr>
            <w:rFonts w:ascii="仿宋" w:eastAsia="仿宋" w:hAnsi="仿宋" w:cs="仿宋" w:hint="eastAsia"/>
            <w:lang w:eastAsia="zh-CN"/>
          </w:rPr>
          <w:t>十三、供应链管理</w:t>
        </w:r>
        <w:r>
          <w:tab/>
        </w:r>
        <w:r>
          <w:fldChar w:fldCharType="begin"/>
        </w:r>
        <w:r>
          <w:instrText xml:space="preserve"> PAGEREF _Toc21039 \h </w:instrText>
        </w:r>
        <w:r>
          <w:fldChar w:fldCharType="separate"/>
        </w:r>
        <w:r>
          <w:t>40</w:t>
        </w:r>
        <w:r>
          <w:fldChar w:fldCharType="end"/>
        </w:r>
      </w:hyperlink>
    </w:p>
    <w:p>
      <w:pPr>
        <w:pStyle w:val="TOC2"/>
        <w:tabs>
          <w:tab w:val="right" w:leader="dot" w:pos="8306"/>
        </w:tabs>
      </w:pPr>
      <w:hyperlink w:anchor="_Toc24191" w:history="1">
        <w:r>
          <w:rPr>
            <w:rFonts w:ascii="仿宋" w:eastAsia="仿宋" w:hAnsi="仿宋" w:cs="仿宋" w:hint="eastAsia"/>
            <w:lang w:eastAsia="zh-CN"/>
          </w:rPr>
          <w:t>(一)、供应链战略规划</w:t>
        </w:r>
        <w:r>
          <w:tab/>
        </w:r>
        <w:r>
          <w:fldChar w:fldCharType="begin"/>
        </w:r>
        <w:r>
          <w:instrText xml:space="preserve"> PAGEREF _Toc24191 \h </w:instrText>
        </w:r>
        <w:r>
          <w:fldChar w:fldCharType="separate"/>
        </w:r>
        <w:r>
          <w:t>40</w:t>
        </w:r>
        <w:r>
          <w:fldChar w:fldCharType="end"/>
        </w:r>
      </w:hyperlink>
    </w:p>
    <w:p>
      <w:pPr>
        <w:pStyle w:val="TOC2"/>
        <w:tabs>
          <w:tab w:val="right" w:leader="dot" w:pos="8306"/>
        </w:tabs>
      </w:pPr>
      <w:hyperlink w:anchor="_Toc4602" w:history="1">
        <w:r>
          <w:rPr>
            <w:rFonts w:ascii="仿宋" w:eastAsia="仿宋" w:hAnsi="仿宋" w:cs="仿宋" w:hint="eastAsia"/>
            <w:lang w:eastAsia="zh-CN"/>
          </w:rPr>
          <w:t>(二)、供应商选择与合作</w:t>
        </w:r>
        <w:r>
          <w:tab/>
        </w:r>
        <w:r>
          <w:fldChar w:fldCharType="begin"/>
        </w:r>
        <w:r>
          <w:instrText xml:space="preserve"> PAGEREF _Toc4602 \h </w:instrText>
        </w:r>
        <w:r>
          <w:fldChar w:fldCharType="separate"/>
        </w:r>
        <w:r>
          <w:t>42</w:t>
        </w:r>
        <w:r>
          <w:fldChar w:fldCharType="end"/>
        </w:r>
      </w:hyperlink>
    </w:p>
    <w:p>
      <w:pPr>
        <w:pStyle w:val="TOC2"/>
        <w:tabs>
          <w:tab w:val="right" w:leader="dot" w:pos="8306"/>
        </w:tabs>
      </w:pPr>
      <w:hyperlink w:anchor="_Toc25140" w:history="1">
        <w:r>
          <w:rPr>
            <w:rFonts w:ascii="仿宋" w:eastAsia="仿宋" w:hAnsi="仿宋" w:cs="仿宋" w:hint="eastAsia"/>
            <w:lang w:eastAsia="zh-CN"/>
          </w:rPr>
          <w:t>(三)、物流与库存管理</w:t>
        </w:r>
        <w:r>
          <w:tab/>
        </w:r>
        <w:r>
          <w:fldChar w:fldCharType="begin"/>
        </w:r>
        <w:r>
          <w:instrText xml:space="preserve"> PAGEREF _Toc25140 \h </w:instrText>
        </w:r>
        <w:r>
          <w:fldChar w:fldCharType="separate"/>
        </w:r>
        <w:r>
          <w:t>43</w:t>
        </w:r>
        <w:r>
          <w:fldChar w:fldCharType="end"/>
        </w:r>
      </w:hyperlink>
    </w:p>
    <w:p>
      <w:pPr>
        <w:pStyle w:val="TOC1"/>
        <w:tabs>
          <w:tab w:val="right" w:leader="dot" w:pos="8306"/>
        </w:tabs>
      </w:pPr>
      <w:hyperlink w:anchor="_Toc5557" w:history="1">
        <w:r>
          <w:rPr>
            <w:rFonts w:ascii="仿宋" w:eastAsia="仿宋" w:hAnsi="仿宋" w:cs="仿宋" w:hint="eastAsia"/>
            <w:lang w:eastAsia="zh-CN"/>
          </w:rPr>
          <w:t>十四、利益相关者分析与沟通计划</w:t>
        </w:r>
        <w:r>
          <w:tab/>
        </w:r>
        <w:r>
          <w:fldChar w:fldCharType="begin"/>
        </w:r>
        <w:r>
          <w:instrText xml:space="preserve"> PAGEREF _Toc5557 \h </w:instrText>
        </w:r>
        <w:r>
          <w:fldChar w:fldCharType="separate"/>
        </w:r>
        <w:r>
          <w:t>45</w:t>
        </w:r>
        <w:r>
          <w:fldChar w:fldCharType="end"/>
        </w:r>
      </w:hyperlink>
    </w:p>
    <w:p>
      <w:pPr>
        <w:pStyle w:val="TOC2"/>
        <w:tabs>
          <w:tab w:val="right" w:leader="dot" w:pos="8306"/>
        </w:tabs>
      </w:pPr>
      <w:hyperlink w:anchor="_Toc8727" w:history="1">
        <w:r>
          <w:rPr>
            <w:rFonts w:ascii="仿宋" w:eastAsia="仿宋" w:hAnsi="仿宋" w:cs="仿宋" w:hint="eastAsia"/>
            <w:lang w:eastAsia="zh-CN"/>
          </w:rPr>
          <w:t>(一)、利益相关者分析</w:t>
        </w:r>
        <w:r>
          <w:tab/>
        </w:r>
        <w:r>
          <w:fldChar w:fldCharType="begin"/>
        </w:r>
        <w:r>
          <w:instrText xml:space="preserve"> PAGEREF _Toc8727 \h </w:instrText>
        </w:r>
        <w:r>
          <w:fldChar w:fldCharType="separate"/>
        </w:r>
        <w:r>
          <w:t>45</w:t>
        </w:r>
        <w:r>
          <w:fldChar w:fldCharType="end"/>
        </w:r>
      </w:hyperlink>
    </w:p>
    <w:p>
      <w:pPr>
        <w:pStyle w:val="TOC2"/>
        <w:tabs>
          <w:tab w:val="right" w:leader="dot" w:pos="8306"/>
        </w:tabs>
      </w:pPr>
      <w:hyperlink w:anchor="_Toc3568" w:history="1">
        <w:r>
          <w:rPr>
            <w:rFonts w:ascii="仿宋" w:eastAsia="仿宋" w:hAnsi="仿宋" w:cs="仿宋" w:hint="eastAsia"/>
            <w:lang w:eastAsia="zh-CN"/>
          </w:rPr>
          <w:t>(二)、沟通计划</w:t>
        </w:r>
        <w:r>
          <w:tab/>
        </w:r>
        <w:r>
          <w:fldChar w:fldCharType="begin"/>
        </w:r>
        <w:r>
          <w:instrText xml:space="preserve"> PAGEREF _Toc3568 \h </w:instrText>
        </w:r>
        <w:r>
          <w:fldChar w:fldCharType="separate"/>
        </w:r>
        <w:r>
          <w:t>46</w:t>
        </w:r>
        <w:r>
          <w:fldChar w:fldCharType="end"/>
        </w:r>
      </w:hyperlink>
    </w:p>
    <w:p>
      <w:pPr>
        <w:pStyle w:val="TOC1"/>
        <w:tabs>
          <w:tab w:val="right" w:leader="dot" w:pos="8306"/>
        </w:tabs>
      </w:pPr>
      <w:hyperlink w:anchor="_Toc18007" w:history="1">
        <w:r>
          <w:rPr>
            <w:rFonts w:ascii="仿宋" w:eastAsia="仿宋" w:hAnsi="仿宋" w:cs="仿宋" w:hint="eastAsia"/>
            <w:lang w:eastAsia="zh-CN"/>
          </w:rPr>
          <w:t>十五、专门零售服务项目变更管理</w:t>
        </w:r>
        <w:r>
          <w:tab/>
        </w:r>
        <w:r>
          <w:fldChar w:fldCharType="begin"/>
        </w:r>
        <w:r>
          <w:instrText xml:space="preserve"> PAGEREF _Toc18007 \h </w:instrText>
        </w:r>
        <w:r>
          <w:fldChar w:fldCharType="separate"/>
        </w:r>
        <w:r>
          <w:t>47</w:t>
        </w:r>
        <w:r>
          <w:fldChar w:fldCharType="end"/>
        </w:r>
      </w:hyperlink>
    </w:p>
    <w:p>
      <w:pPr>
        <w:pStyle w:val="TOC2"/>
        <w:tabs>
          <w:tab w:val="right" w:leader="dot" w:pos="8306"/>
        </w:tabs>
      </w:pPr>
      <w:hyperlink w:anchor="_Toc23674" w:history="1">
        <w:r>
          <w:rPr>
            <w:rFonts w:ascii="仿宋" w:eastAsia="仿宋" w:hAnsi="仿宋" w:cs="仿宋" w:hint="eastAsia"/>
            <w:lang w:eastAsia="zh-CN"/>
          </w:rPr>
          <w:t>(一)、变更申请与评估</w:t>
        </w:r>
        <w:r>
          <w:tab/>
        </w:r>
        <w:r>
          <w:fldChar w:fldCharType="begin"/>
        </w:r>
        <w:r>
          <w:instrText xml:space="preserve"> PAGEREF _Toc23674 \h </w:instrText>
        </w:r>
        <w:r>
          <w:fldChar w:fldCharType="separate"/>
        </w:r>
        <w:r>
          <w:t>47</w:t>
        </w:r>
        <w:r>
          <w:fldChar w:fldCharType="end"/>
        </w:r>
      </w:hyperlink>
    </w:p>
    <w:p>
      <w:pPr>
        <w:pStyle w:val="TOC2"/>
        <w:tabs>
          <w:tab w:val="right" w:leader="dot" w:pos="8306"/>
        </w:tabs>
      </w:pPr>
      <w:hyperlink w:anchor="_Toc638" w:history="1">
        <w:r>
          <w:rPr>
            <w:rFonts w:ascii="仿宋" w:eastAsia="仿宋" w:hAnsi="仿宋" w:cs="仿宋" w:hint="eastAsia"/>
            <w:lang w:eastAsia="zh-CN"/>
          </w:rPr>
          <w:t>(二)、变更实施与控制</w:t>
        </w:r>
        <w:r>
          <w:tab/>
        </w:r>
        <w:r>
          <w:fldChar w:fldCharType="begin"/>
        </w:r>
        <w:r>
          <w:instrText xml:space="preserve"> PAGEREF _Toc638 \h </w:instrText>
        </w:r>
        <w:r>
          <w:fldChar w:fldCharType="separate"/>
        </w:r>
        <w:r>
          <w:t>47</w:t>
        </w:r>
        <w:r>
          <w:fldChar w:fldCharType="end"/>
        </w:r>
      </w:hyperlink>
    </w:p>
    <w:p>
      <w:pPr>
        <w:pStyle w:val="TOC1"/>
        <w:tabs>
          <w:tab w:val="right" w:leader="dot" w:pos="8306"/>
        </w:tabs>
      </w:pPr>
      <w:hyperlink w:anchor="_Toc9183" w:history="1">
        <w:r>
          <w:rPr>
            <w:rFonts w:ascii="仿宋" w:eastAsia="仿宋" w:hAnsi="仿宋" w:cs="仿宋" w:hint="eastAsia"/>
            <w:lang w:eastAsia="zh-CN"/>
          </w:rPr>
          <w:t>十六、质量管理体系</w:t>
        </w:r>
        <w:r>
          <w:tab/>
        </w:r>
        <w:r>
          <w:fldChar w:fldCharType="begin"/>
        </w:r>
        <w:r>
          <w:instrText xml:space="preserve"> PAGEREF _Toc9183 \h </w:instrText>
        </w:r>
        <w:r>
          <w:fldChar w:fldCharType="separate"/>
        </w:r>
        <w:r>
          <w:t>48</w:t>
        </w:r>
        <w:r>
          <w:fldChar w:fldCharType="end"/>
        </w:r>
      </w:hyperlink>
    </w:p>
    <w:p>
      <w:pPr>
        <w:pStyle w:val="TOC2"/>
        <w:tabs>
          <w:tab w:val="right" w:leader="dot" w:pos="8306"/>
        </w:tabs>
      </w:pPr>
      <w:hyperlink w:anchor="_Toc24418" w:history="1">
        <w:r>
          <w:rPr>
            <w:rFonts w:ascii="仿宋" w:eastAsia="仿宋" w:hAnsi="仿宋" w:cs="仿宋" w:hint="eastAsia"/>
            <w:lang w:eastAsia="zh-CN"/>
          </w:rPr>
          <w:t>(一)、质量目标与方针</w:t>
        </w:r>
        <w:r>
          <w:tab/>
        </w:r>
        <w:r>
          <w:fldChar w:fldCharType="begin"/>
        </w:r>
        <w:r>
          <w:instrText xml:space="preserve"> PAGEREF _Toc24418 \h </w:instrText>
        </w:r>
        <w:r>
          <w:fldChar w:fldCharType="separate"/>
        </w:r>
        <w:r>
          <w:t>48</w:t>
        </w:r>
        <w:r>
          <w:fldChar w:fldCharType="end"/>
        </w:r>
      </w:hyperlink>
    </w:p>
    <w:p>
      <w:pPr>
        <w:pStyle w:val="TOC2"/>
        <w:tabs>
          <w:tab w:val="right" w:leader="dot" w:pos="8306"/>
        </w:tabs>
      </w:pPr>
      <w:hyperlink w:anchor="_Toc21" w:history="1">
        <w:r>
          <w:rPr>
            <w:rFonts w:ascii="仿宋" w:eastAsia="仿宋" w:hAnsi="仿宋" w:cs="仿宋" w:hint="eastAsia"/>
            <w:lang w:eastAsia="zh-CN"/>
          </w:rPr>
          <w:t>(二)、质量管理责任</w:t>
        </w:r>
        <w:r>
          <w:tab/>
        </w:r>
        <w:r>
          <w:fldChar w:fldCharType="begin"/>
        </w:r>
        <w:r>
          <w:instrText xml:space="preserve"> PAGEREF _Toc21 \h </w:instrText>
        </w:r>
        <w:r>
          <w:fldChar w:fldCharType="separate"/>
        </w:r>
        <w:r>
          <w:t>49</w:t>
        </w:r>
        <w:r>
          <w:fldChar w:fldCharType="end"/>
        </w:r>
      </w:hyperlink>
    </w:p>
    <w:p>
      <w:pPr>
        <w:pStyle w:val="TOC2"/>
        <w:tabs>
          <w:tab w:val="right" w:leader="dot" w:pos="8306"/>
        </w:tabs>
      </w:pPr>
      <w:hyperlink w:anchor="_Toc19898" w:history="1">
        <w:r>
          <w:rPr>
            <w:rFonts w:ascii="仿宋" w:eastAsia="仿宋" w:hAnsi="仿宋" w:cs="仿宋" w:hint="eastAsia"/>
            <w:lang w:eastAsia="zh-CN"/>
          </w:rPr>
          <w:t>(三)、质量管理体系文件</w:t>
        </w:r>
        <w:r>
          <w:tab/>
        </w:r>
        <w:r>
          <w:fldChar w:fldCharType="begin"/>
        </w:r>
        <w:r>
          <w:instrText xml:space="preserve"> PAGEREF _Toc19898 \h </w:instrText>
        </w:r>
        <w:r>
          <w:fldChar w:fldCharType="separate"/>
        </w:r>
        <w:r>
          <w:t>51</w:t>
        </w:r>
        <w:r>
          <w:fldChar w:fldCharType="end"/>
        </w:r>
      </w:hyperlink>
    </w:p>
    <w:p>
      <w:pPr>
        <w:pStyle w:val="TOC2"/>
        <w:tabs>
          <w:tab w:val="right" w:leader="dot" w:pos="8306"/>
        </w:tabs>
      </w:pPr>
      <w:hyperlink w:anchor="_Toc6466" w:history="1">
        <w:r>
          <w:rPr>
            <w:rFonts w:ascii="仿宋" w:eastAsia="仿宋" w:hAnsi="仿宋" w:cs="仿宋" w:hint="eastAsia"/>
            <w:lang w:eastAsia="zh-CN"/>
          </w:rPr>
          <w:t>(四)、质量培训与教育</w:t>
        </w:r>
        <w:r>
          <w:tab/>
        </w:r>
        <w:r>
          <w:fldChar w:fldCharType="begin"/>
        </w:r>
        <w:r>
          <w:instrText xml:space="preserve"> PAGEREF _Toc6466 \h </w:instrText>
        </w:r>
        <w:r>
          <w:fldChar w:fldCharType="separate"/>
        </w:r>
        <w:r>
          <w:t>53</w:t>
        </w:r>
        <w:r>
          <w:fldChar w:fldCharType="end"/>
        </w:r>
      </w:hyperlink>
    </w:p>
    <w:p>
      <w:pPr>
        <w:pStyle w:val="TOC2"/>
        <w:tabs>
          <w:tab w:val="right" w:leader="dot" w:pos="8306"/>
        </w:tabs>
      </w:pPr>
      <w:hyperlink w:anchor="_Toc3632" w:history="1">
        <w:r>
          <w:rPr>
            <w:rFonts w:ascii="仿宋" w:eastAsia="仿宋" w:hAnsi="仿宋" w:cs="仿宋" w:hint="eastAsia"/>
            <w:lang w:eastAsia="zh-CN"/>
          </w:rPr>
          <w:t>(五)、质量审核与评价</w:t>
        </w:r>
        <w:r>
          <w:tab/>
        </w:r>
        <w:r>
          <w:fldChar w:fldCharType="begin"/>
        </w:r>
        <w:r>
          <w:instrText xml:space="preserve"> PAGEREF _Toc3632 \h </w:instrText>
        </w:r>
        <w:r>
          <w:fldChar w:fldCharType="separate"/>
        </w:r>
        <w:r>
          <w:t>54</w:t>
        </w:r>
        <w:r>
          <w:fldChar w:fldCharType="end"/>
        </w:r>
      </w:hyperlink>
    </w:p>
    <w:p>
      <w:pPr>
        <w:pStyle w:val="TOC2"/>
        <w:tabs>
          <w:tab w:val="right" w:leader="dot" w:pos="8306"/>
        </w:tabs>
      </w:pPr>
      <w:hyperlink w:anchor="_Toc2563" w:history="1">
        <w:r>
          <w:rPr>
            <w:rFonts w:ascii="仿宋" w:eastAsia="仿宋" w:hAnsi="仿宋" w:cs="仿宋" w:hint="eastAsia"/>
            <w:lang w:eastAsia="zh-CN"/>
          </w:rPr>
          <w:t>(六)、不符合与纠正措施</w:t>
        </w:r>
        <w:r>
          <w:tab/>
        </w:r>
        <w:r>
          <w:fldChar w:fldCharType="begin"/>
        </w:r>
        <w:r>
          <w:instrText xml:space="preserve"> PAGEREF _Toc2563 \h </w:instrText>
        </w:r>
        <w:r>
          <w:fldChar w:fldCharType="separate"/>
        </w:r>
        <w:r>
          <w:t>55</w:t>
        </w:r>
        <w:r>
          <w:fldChar w:fldCharType="end"/>
        </w:r>
      </w:hyperlink>
    </w:p>
    <w:p>
      <w:pPr>
        <w:pStyle w:val="TOC1"/>
        <w:tabs>
          <w:tab w:val="right" w:leader="dot" w:pos="8306"/>
        </w:tabs>
      </w:pPr>
      <w:hyperlink w:anchor="_Toc8998" w:history="1">
        <w:r>
          <w:rPr>
            <w:rFonts w:ascii="仿宋" w:eastAsia="仿宋" w:hAnsi="仿宋" w:cs="仿宋" w:hint="eastAsia"/>
            <w:lang w:eastAsia="zh-CN"/>
          </w:rPr>
          <w:t>十七、专门零售服务项目实施时间节点</w:t>
        </w:r>
        <w:r>
          <w:tab/>
        </w:r>
        <w:r>
          <w:fldChar w:fldCharType="begin"/>
        </w:r>
        <w:r>
          <w:instrText xml:space="preserve"> PAGEREF _Toc8998 \h </w:instrText>
        </w:r>
        <w:r>
          <w:fldChar w:fldCharType="separate"/>
        </w:r>
        <w:r>
          <w:t>56</w:t>
        </w:r>
        <w:r>
          <w:fldChar w:fldCharType="end"/>
        </w:r>
      </w:hyperlink>
    </w:p>
    <w:p>
      <w:pPr>
        <w:pStyle w:val="TOC2"/>
        <w:tabs>
          <w:tab w:val="right" w:leader="dot" w:pos="8306"/>
        </w:tabs>
      </w:pPr>
      <w:hyperlink w:anchor="_Toc7324" w:history="1">
        <w:r>
          <w:rPr>
            <w:rFonts w:ascii="仿宋" w:eastAsia="仿宋" w:hAnsi="仿宋" w:cs="仿宋" w:hint="eastAsia"/>
            <w:lang w:eastAsia="zh-CN"/>
          </w:rPr>
          <w:t>(一)、专门零售服务项目启动阶段时间节点</w:t>
        </w:r>
        <w:r>
          <w:tab/>
        </w:r>
        <w:r>
          <w:fldChar w:fldCharType="begin"/>
        </w:r>
        <w:r>
          <w:instrText xml:space="preserve"> PAGEREF _Toc7324 \h </w:instrText>
        </w:r>
        <w:r>
          <w:fldChar w:fldCharType="separate"/>
        </w:r>
        <w:r>
          <w:t>56</w:t>
        </w:r>
        <w:r>
          <w:fldChar w:fldCharType="end"/>
        </w:r>
      </w:hyperlink>
    </w:p>
    <w:p>
      <w:pPr>
        <w:pStyle w:val="TOC2"/>
        <w:tabs>
          <w:tab w:val="right" w:leader="dot" w:pos="8306"/>
        </w:tabs>
      </w:pPr>
      <w:hyperlink w:anchor="_Toc24970" w:history="1">
        <w:r>
          <w:rPr>
            <w:rFonts w:ascii="仿宋" w:eastAsia="仿宋" w:hAnsi="仿宋" w:cs="仿宋" w:hint="eastAsia"/>
            <w:lang w:eastAsia="zh-CN"/>
          </w:rPr>
          <w:t>(二)、专门零售服务项目执行阶段时间节点</w:t>
        </w:r>
        <w:r>
          <w:tab/>
        </w:r>
        <w:r>
          <w:fldChar w:fldCharType="begin"/>
        </w:r>
        <w:r>
          <w:instrText xml:space="preserve"> PAGEREF _Toc24970 \h </w:instrText>
        </w:r>
        <w:r>
          <w:fldChar w:fldCharType="separate"/>
        </w:r>
        <w:r>
          <w:t>57</w:t>
        </w:r>
        <w:r>
          <w:fldChar w:fldCharType="end"/>
        </w:r>
      </w:hyperlink>
    </w:p>
    <w:p>
      <w:pPr>
        <w:pStyle w:val="TOC2"/>
        <w:tabs>
          <w:tab w:val="right" w:leader="dot" w:pos="8306"/>
        </w:tabs>
      </w:pPr>
      <w:hyperlink w:anchor="_Toc16121" w:history="1">
        <w:r>
          <w:rPr>
            <w:rFonts w:ascii="仿宋" w:eastAsia="仿宋" w:hAnsi="仿宋" w:cs="仿宋" w:hint="eastAsia"/>
            <w:lang w:eastAsia="zh-CN"/>
          </w:rPr>
          <w:t>(三)、专门零售服务项目完成阶段时间节点</w:t>
        </w:r>
        <w:r>
          <w:tab/>
        </w:r>
        <w:r>
          <w:fldChar w:fldCharType="begin"/>
        </w:r>
        <w:r>
          <w:instrText xml:space="preserve"> PAGEREF _Toc16121 \h </w:instrText>
        </w:r>
        <w:r>
          <w:fldChar w:fldCharType="separate"/>
        </w:r>
        <w:r>
          <w:t>58</w:t>
        </w:r>
        <w:r>
          <w:fldChar w:fldCharType="end"/>
        </w:r>
      </w:hyperlink>
    </w:p>
    <w:p>
      <w:pPr>
        <w:pStyle w:val="TOC1"/>
        <w:tabs>
          <w:tab w:val="right" w:leader="dot" w:pos="8306"/>
        </w:tabs>
      </w:pPr>
      <w:hyperlink w:anchor="_Toc8562" w:history="1">
        <w:r>
          <w:rPr>
            <w:rFonts w:ascii="仿宋" w:eastAsia="仿宋" w:hAnsi="仿宋" w:cs="仿宋" w:hint="eastAsia"/>
            <w:lang w:eastAsia="zh-CN"/>
          </w:rPr>
          <w:t>十八、专门零售服务项目工程方案分析</w:t>
        </w:r>
        <w:r>
          <w:tab/>
        </w:r>
        <w:r>
          <w:fldChar w:fldCharType="begin"/>
        </w:r>
        <w:r>
          <w:instrText xml:space="preserve"> PAGEREF _Toc8562 \h </w:instrText>
        </w:r>
        <w:r>
          <w:fldChar w:fldCharType="separate"/>
        </w:r>
        <w:r>
          <w:t>59</w:t>
        </w:r>
        <w:r>
          <w:fldChar w:fldCharType="end"/>
        </w:r>
      </w:hyperlink>
    </w:p>
    <w:p>
      <w:pPr>
        <w:pStyle w:val="TOC2"/>
        <w:tabs>
          <w:tab w:val="right" w:leader="dot" w:pos="8306"/>
        </w:tabs>
      </w:pPr>
      <w:hyperlink w:anchor="_Toc19306" w:history="1">
        <w:r>
          <w:rPr>
            <w:rFonts w:ascii="仿宋" w:eastAsia="仿宋" w:hAnsi="仿宋" w:cs="仿宋" w:hint="eastAsia"/>
            <w:lang w:eastAsia="zh-CN"/>
          </w:rPr>
          <w:t>(一)、建筑工程设计原则</w:t>
        </w:r>
        <w:r>
          <w:tab/>
        </w:r>
        <w:r>
          <w:fldChar w:fldCharType="begin"/>
        </w:r>
        <w:r>
          <w:instrText xml:space="preserve"> PAGEREF _Toc19306 \h </w:instrText>
        </w:r>
        <w:r>
          <w:fldChar w:fldCharType="separate"/>
        </w:r>
        <w:r>
          <w:t>59</w:t>
        </w:r>
        <w:r>
          <w:fldChar w:fldCharType="end"/>
        </w:r>
      </w:hyperlink>
    </w:p>
    <w:p>
      <w:pPr>
        <w:pStyle w:val="TOC2"/>
        <w:tabs>
          <w:tab w:val="right" w:leader="dot" w:pos="8306"/>
        </w:tabs>
      </w:pPr>
      <w:hyperlink w:anchor="_Toc21579" w:history="1">
        <w:r>
          <w:rPr>
            <w:rFonts w:ascii="仿宋" w:eastAsia="仿宋" w:hAnsi="仿宋" w:cs="仿宋" w:hint="eastAsia"/>
            <w:lang w:eastAsia="zh-CN"/>
          </w:rPr>
          <w:t>(二)、土建工程建设指标</w:t>
        </w:r>
        <w:r>
          <w:tab/>
        </w:r>
        <w:r>
          <w:fldChar w:fldCharType="begin"/>
        </w:r>
        <w:r>
          <w:instrText xml:space="preserve"> PAGEREF _Toc21579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207"/>
      <w:r>
        <w:rPr>
          <w:rFonts w:ascii="仿宋" w:eastAsia="仿宋" w:hAnsi="仿宋" w:cs="仿宋" w:hint="eastAsia"/>
          <w:sz w:val="28"/>
          <w:lang w:eastAsia="zh-CN"/>
        </w:rPr>
        <w:t>一、专门零售服务项目概论</w:t>
      </w:r>
      <w:bookmarkEnd w:id="2"/>
    </w:p>
    <w:p>
      <w:pPr>
        <w:pStyle w:val="Heading2"/>
        <w:rPr>
          <w:rFonts w:ascii="仿宋" w:eastAsia="仿宋" w:hAnsi="仿宋" w:cs="仿宋" w:hint="eastAsia"/>
          <w:lang w:eastAsia="zh-CN"/>
        </w:rPr>
      </w:pPr>
      <w:bookmarkStart w:id="3" w:name="_Toc16590"/>
      <w:r>
        <w:rPr>
          <w:rFonts w:ascii="仿宋" w:eastAsia="仿宋" w:hAnsi="仿宋" w:cs="仿宋" w:hint="eastAsia"/>
          <w:lang w:eastAsia="zh-CN"/>
        </w:rPr>
        <w:t>(一)、专门零售服务项目概况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起源追溯至对市场的深入洞察。市场的不断演变与变革为专门零售服务项目提供了难得的机遇。当前市场存在的需求缺口和变革的大环境共同构成了专门零售服务项目的背景。这个专门零售服务项目旨在充分利用市场机遇，填补行业中尚未满足的需求，为客户提供全新的解决方案。市场的变革和需求的增长使得这个专门零售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专门零售服务项目名称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专门零售服务项目正式命名为专门零售服务。这个名称不仅仅是一个标识，更代表了专门零售服务项目的核心理念和愿景。它蕴含着专门零售服务项目所要解决问题的关键字，具有强烈的表达和辨识度，为专门零售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专门零售服务项目目标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核心目标是提供一种全新、高效的解决方案，满足客户日益增长的需求。专门零售服务项目追求的不仅仅是满足市场需求，更是在市场中获得卓越的竞争优势。通过不断提升产品或服务的质量和创新水平，专门零售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专门零售服务项目范围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全面涵盖了产品研发、制造、市场推广和售后服务，确保从产品设计到最终用户体验的全方位关注。这一全面的专门零售服务项目范围是为了确保专门零售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专门零售服务项目时间表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专门零售服务项目计划在未来18个月内完成，包括研发、测试、市场试点和正式推出等不同阶段。这个时间表的合理设计是为了确保专门零售服务项目各个阶段的顺利推进，以便按时交付高质量的成果。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专门零售服务项目预算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总预算估算为XX百万美元，主要分配在研发、市场推广、人员培训和运营等方面。这一充足的预算为专门零售服务项目提供了充足的资源，确保专门零售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专门零售服务项目风险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可能面临的风险包括市场接受度低、技术难题、竞争激烈等。专门零售服务项目团队已经制定了相应的风险应对计划，通过前瞻性的风险管理，确保专门零售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专门零售服务项目团队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专门零售服务项目汇聚了一支经验丰富、多领域专业素养的核心团队，确保专门零售服务项目在各个方面都能拥有高水平的执行力。团队的协同作战是专门零售服务项目成功的关键因素之一。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专门零售服务项目背景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专门零售服务项目的背景根植于市场对更高效、创新产品的渴望，同时也受到科技发展对行业格局的深刻改变的影响。这为专门零售服务项目提供了广阔的发展空间和市场需求。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专门零售服务项目现状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截至目前，专门零售服务项目已完成市场调研和技术验证，取得了初步的成功。这为专门零售服务项目在未来的发展奠定了坚实的基础，为更远大的目标打下了坚实的基石。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0576"/>
      <w:r>
        <w:rPr>
          <w:rFonts w:ascii="仿宋" w:eastAsia="仿宋" w:hAnsi="仿宋" w:cs="仿宋" w:hint="eastAsia"/>
          <w:sz w:val="28"/>
          <w:lang w:eastAsia="zh-CN"/>
        </w:rPr>
        <w:t>(二)、专门零售服务项目目标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keyword》专门零售服务项目首要业务目标是在市场中占据有利地位，实现产品/服务的成功推广和销售。通过不断提升产品质量、创新性，专门零售服务项目追求成为行业中的领导者，赢得更多客户的青睐。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在科技迅速发展的时代，专门零售服务项目着眼于技术创新。通过持续的研发和技术升级，专门零售服务项目旨在推出更具创新性的产品或服务，以满足市场对新鲜、先进解决方案的需求。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为了建立可持续的客户关系，专门零售服务项目设定了客户满意度目标。通过提供卓越的产品质量和优质的客户服务，专门零售服务项目追求赢得客户的信任和忠诚度，确保他们的满意度达到行业领先水平。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专门零售服务项目注重社会责任和可持续发展。通过实施环保、社会责任专门零售服务项目，专门零售服务项目致力于在经济发展的同时保护环境，促进社会公平，实现可持续经营。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专门零售服务项目的团队是实现目标的核心驱动力。因此，专门零售服务项目设定了团队发展目标，包括提升团队成员的专业技能、培养领导力，以及搭建协同高效的团队工作氛围。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512"/>
      <w:r>
        <w:rPr>
          <w:rFonts w:ascii="仿宋" w:eastAsia="仿宋" w:hAnsi="仿宋" w:cs="仿宋" w:hint="eastAsia"/>
          <w:sz w:val="28"/>
          <w:lang w:eastAsia="zh-CN"/>
        </w:rPr>
        <w:t>(三)、专门零售服务项目提出的理由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专门零售服务项目提出的理由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提出源于对市场机遇的深刻洞察。当前市场中存在的需求缺口和行业发展趋势表明，有巨大的商业机会等待被开发。通过准确捕捉市场机遇，专门零售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理念基于对技术创新的信仰。通过持续的研发和技术投入，专门零售服务项目有望推出更具创新性的产品或服务。在科技飞速发展的当下，专门零售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提出是为了增强企业的行业竞争力。通过提升产品或服务的质量和独特性，专门零售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响应了消费者需求的变化。随着社会和科技的不断发展，消费者对产品和服务的需求也在发生变化。通过深入了解并及时回应消费者的新需求，专门零售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专门零售服务项目的提出是企业战略发展规划的一部分。在面对日益激烈的市场竞争和不断变化的商业环境中，专门零售服务项目作为企业战略的一环，旨在为企业开辟新的增长领域，巩固企业在行业中的地位。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专门零售服务项目的提出不仅仅是基于商业考量，还注重社会责任。通过推出环保、社会责任等方面的专门零售服务项目，专门零售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专门零售服务项目的提出反映了对利益相关者期望的关注。包括客户、员工、投资者等利益相关者在企业发展中都有着各自的期望，专门零售服务项目力求在满足这些期望的同时，取得更大的共赢。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0360"/>
      <w:r>
        <w:rPr>
          <w:rFonts w:ascii="仿宋" w:eastAsia="仿宋" w:hAnsi="仿宋" w:cs="仿宋" w:hint="eastAsia"/>
          <w:sz w:val="28"/>
          <w:lang w:eastAsia="zh-CN"/>
        </w:rPr>
        <w:t>(四)、专门零售服务项目意义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在实施专门零售服务项目的过程中，我们不仅仅是在追逐商业成功，更是为企业和社会的多个层面创造了深远的意义。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项目的首要意义在于提升企业的市场竞争力。通过持续的创新和对产品质量的高标准要求，专门零售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专门零售服务项目的推进将促使行业技术水平的提升。通过引入先进技术和创新性解决方案，专门零售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专门零售服务项目不仅创造了大量就业机会，提高了就业水平，还注重社会责任和环保。通过参与社会公益事业和推动环保专门零售服务项目，专门零售服务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综合而言，专门零售服务项目意义重大，不仅推动了企业的发展，也为行业和社会的进步贡献了积极力量。这是一个全面而深刻的影响，将在未来产生可持续的正面效应。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221"/>
      <w:r>
        <w:rPr>
          <w:rFonts w:ascii="仿宋" w:eastAsia="仿宋" w:hAnsi="仿宋" w:cs="仿宋" w:hint="eastAsia"/>
          <w:sz w:val="28"/>
          <w:lang w:eastAsia="zh-CN"/>
        </w:rPr>
        <w:t>(五)、专门零售服务项目背景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在当今迅猛发展的商业环境中，专门零售服务项目的动因根植于对多方面因素的审慎考量。这个专门零售服务项目的提出并非孤立的决策，而是对企业所处背景深入思考的产物。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专门零售服务项目背后的首要原因。科技的迅速发展和全球市场的快速变化使得企业必须灵活应对。专门零售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竞争的激烈程度也是专门零售服务项目背景中不可忽视的一环。企业需要在激烈竞争中脱颖而出，为此，专门零售服务项目致力于打破常规，提供独特的价值主张，以吸引客户并确保市场份额的增长。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技术的迅速发展为企业带来了机遇与挑战。作为专门零售服务项目启动的背景之一，对新兴技术的应用将有助于提升企业的技术水平，使其在不断演进的商业环境中保持竞争优势。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此外，社会对企业责任的期望也在逐渐升高。专门零售服务项目充分融入了社会责任的理念，通过可持续经营和社会公益专门零售服务项目，企图为社会贡献一份力量，在商业成功的同时关注社会价值。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2604"/>
      <w:r>
        <w:rPr>
          <w:rFonts w:ascii="仿宋" w:eastAsia="仿宋" w:hAnsi="仿宋" w:cs="仿宋" w:hint="eastAsia"/>
          <w:sz w:val="28"/>
          <w:lang w:eastAsia="zh-CN"/>
        </w:rPr>
        <w:t>二、专门零售服务项目土建工程</w:t>
      </w:r>
      <w:bookmarkEnd w:id="8"/>
    </w:p>
    <w:p>
      <w:pPr>
        <w:pStyle w:val="Heading2"/>
        <w:rPr>
          <w:rFonts w:ascii="仿宋" w:eastAsia="仿宋" w:hAnsi="仿宋" w:cs="仿宋" w:hint="eastAsia"/>
          <w:lang w:eastAsia="zh-CN"/>
        </w:rPr>
      </w:pPr>
      <w:bookmarkStart w:id="9" w:name="_Toc2946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在专门零售服务项目的建筑工程设计中，我们将秉承一系列重要的设计原则，以确保专门零售服务项目建筑在功能、美观、可持续性等方面达到最佳效果。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首要原则是确保建筑的功能性得到最大化的发挥。我们将充分理解专门零售服务项目的实际需求，合理布局各个功能区域，保证建筑在满足业务需求的同时，提供高效的工作环境。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在建筑设计中，我们将综合考虑建设和运营成本。通过精细的经济效益分析，确保设计方案在高效利用资源的同时，对专门零售服务项目的长期盈利能力有积极的贡献。</w:t>
      </w:r>
    </w:p>
    <w:p>
      <w:pPr>
        <w:pStyle w:val="Heading2"/>
        <w:ind w:firstLine="560" w:firstLineChars="200"/>
        <w:rPr>
          <w:rFonts w:ascii="仿宋" w:eastAsia="仿宋" w:hAnsi="仿宋" w:cs="仿宋" w:hint="eastAsia"/>
          <w:sz w:val="28"/>
          <w:lang w:eastAsia="zh-CN"/>
        </w:rPr>
      </w:pPr>
      <w:bookmarkStart w:id="10" w:name="_Toc3015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门零售服务项目的土建工程设计中，我们将精准设定设计年限，结合专门零售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专门零售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807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专门零售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专门零售服务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专门零售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537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本期工程专门零售服务项目预计总建筑面积XXX平方米，其中：计容建筑面积XXX平方米，计划建筑工程投资XX万元，占专门零售服务项目总投资的XX%。</w:t>
      </w:r>
    </w:p>
    <w:p>
      <w:pPr>
        <w:pStyle w:val="Heading1"/>
        <w:ind w:firstLine="560" w:firstLineChars="200"/>
        <w:rPr>
          <w:rFonts w:ascii="仿宋" w:eastAsia="仿宋" w:hAnsi="仿宋" w:cs="仿宋" w:hint="eastAsia"/>
          <w:sz w:val="28"/>
          <w:lang w:eastAsia="zh-CN"/>
        </w:rPr>
      </w:pPr>
      <w:bookmarkStart w:id="13" w:name="_Toc19686"/>
      <w:r>
        <w:rPr>
          <w:rFonts w:ascii="仿宋" w:eastAsia="仿宋" w:hAnsi="仿宋" w:cs="仿宋" w:hint="eastAsia"/>
          <w:sz w:val="28"/>
          <w:lang w:eastAsia="zh-CN"/>
        </w:rPr>
        <w:t>三、专门零售服务项目危机管理</w:t>
      </w:r>
      <w:bookmarkEnd w:id="13"/>
    </w:p>
    <w:p>
      <w:pPr>
        <w:pStyle w:val="Heading2"/>
        <w:rPr>
          <w:rFonts w:ascii="仿宋" w:eastAsia="仿宋" w:hAnsi="仿宋" w:cs="仿宋" w:hint="eastAsia"/>
          <w:lang w:eastAsia="zh-CN"/>
        </w:rPr>
      </w:pPr>
      <w:bookmarkStart w:id="14" w:name="_Toc3032"/>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专门零售服务项目危机管理中，危机预警与识别是确保专门零售服务项目稳健运行的核心步骤。通过建立全面的监测机制，专门零售服务项目团队旨在及时发现和理解潜在的风险和危机因素，以便采取及时的预防和应对措施，确保专门零售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首先，通过深入的风险评估，专门零售服务项目团队全面分析了整个专门零售服务项目和各个阶段可能存在的威胁。这包括准确评估每个潜在风险的发生概率和可能影响的程度，为后续危机预警提供了有力支持。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专门零售服务项目团队着重于明确定义专门零售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专门零售服务项目进展的持续监控，团队能够及时发现潜在问题并作出迅速反应。专门零售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在这一阶段，团队的专业素养和反应速度将发挥至关重要的作用，以确保潜在危机能够在初期得到有效的处理，最大程度地减轻负面影响。通过危机预警与识别，专门零售服务项目得以更有序、可控地推进。</w:t>
      </w:r>
    </w:p>
    <w:p>
      <w:pPr>
        <w:pStyle w:val="Heading2"/>
        <w:ind w:firstLine="560" w:firstLineChars="200"/>
        <w:rPr>
          <w:rFonts w:ascii="仿宋" w:eastAsia="仿宋" w:hAnsi="仿宋" w:cs="仿宋" w:hint="eastAsia"/>
          <w:sz w:val="28"/>
          <w:lang w:eastAsia="zh-CN"/>
        </w:rPr>
      </w:pPr>
      <w:bookmarkStart w:id="15" w:name="_Toc2610"/>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在危机发生时，专门零售服务项目团队立即行动，成立了应急小组。该小组的任务是迅速制定并实施紧急应对措施，以最小化潜在损失。以下是采取的主要措施：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暂停专门零售服务项目进度：为遏制危机蔓延，专门零售服务项目暂时停止进行，以便全面评估当前状况。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资源重新分配：重新评估专门零售服务项目资源的分配，确保最大限度地减小损失。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实时沟通：与关键利益相关者建立实时沟通机制，向他们传递专门零售服务项目危机的实际状况，保障专门零售服务项目核心利益。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在紧急应对的同时，专门零售服务项目团队强调了团队协作和有效沟通的重要性。以下是团队协作的关键举措：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信息共享机制：建立了信息共享平台，确保团队成员能够及时获取专门零售服务项目危机的实时信息。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领导者沟通：专门零售服务项目领导者通过定期会议和即时沟通工具，指导团队应对危机，保持团队稳定运行。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随着危机得到初步控制，专门零售服务项目团队转向制定恢复计划，以确保专门零售服务项目能够从中迅速恢复。主要恢复计划包括：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修复受损的进度计划：重新评估专门零售服务项目进度，制定修复计划，确保专门零售服务项目尽快回归正常进程。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重新调整资源分配：优化资源分配，确保专门零售服务项目在有限资源下高效运转。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风险管理机制加强：对专门零售服务项目风险进行全面评估，制定更强化的风险管理策略，以预防未来可能的危机。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8292"/>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12441"/>
      <w:r>
        <w:rPr>
          <w:rFonts w:ascii="仿宋" w:eastAsia="仿宋" w:hAnsi="仿宋" w:cs="仿宋" w:hint="eastAsia"/>
          <w:lang w:eastAsia="zh-CN"/>
        </w:rPr>
        <w:t>(一)、专门零售服务行业分析</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门零售服务行业一直以来都是市场的关注焦点。行业内的发展趋势、竞争态势以及潜在机会都对专门零售服务项目的推进产生深远的影响。通过深入研究行业的整体概貌，我们将更好地理解行业的核心特征，为专门零售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门零售服务行业，技术一直是推动创新和发展的关键因素。我们将对当前技术趋势进行详尽分析，包括但不限于人工智能、大数据应用、先进制造技术等。这有助于专门零售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专门零售服务项目成功的基础。我们将对主要竞争对手进行深入研究，包括其市场份额、产品特点、市场定位等。通过全面了解竞争对手的优势和劣势，专门零售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3737"/>
      <w:r>
        <w:rPr>
          <w:rFonts w:ascii="仿宋" w:eastAsia="仿宋" w:hAnsi="仿宋" w:cs="仿宋" w:hint="eastAsia"/>
          <w:sz w:val="28"/>
          <w:lang w:eastAsia="zh-CN"/>
        </w:rPr>
        <w:t>(二)、专门零售服务市场分析预测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专门零售服务市场未来的增长趋势。这包括市场的整体规模、各细分领域的发展趋势等。专门零售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https://d.book118.com/618110035015006025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专门零售服务项目规划设计纲要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A45BC"/>
    <w:rsid w:val="710A45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11003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2024-01-09T00:19:00Z</dcterms:created>
  <dcterms:modified xsi:type="dcterms:W3CDTF">2024-01-09T00:19:23Z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A2FDB21A035B450E8A156BD25CB40848_11</vt:lpwstr>
  </property>
  <property fmtid="{D5CDD505-2E9C-101B-9397-08002B2CF9AE}" pid="3" name="KSOProductBuildVer">
    <vt:lpwstr>2052-12.1.0.16120</vt:lpwstr>
  </property>
</Properties>
</file>