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line="59" w:lineRule="exact"/>
        <w:ind w:left="10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8475059" cy="3800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505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3"/>
        <w:ind w:left="0"/>
        <w:rPr>
          <w:rFonts w:ascii="Times New Roman"/>
          <w:sz w:val="23"/>
        </w:rPr>
      </w:pPr>
    </w:p>
    <w:p>
      <w:pPr>
        <w:spacing w:before="32"/>
        <w:ind w:left="0" w:right="382" w:firstLine="0"/>
        <w:jc w:val="center"/>
        <w:rPr>
          <w:b/>
          <w:sz w:val="48"/>
        </w:rPr>
      </w:pPr>
      <w:r>
        <w:rPr>
          <w:b/>
          <w:sz w:val="48"/>
        </w:rPr>
        <w:t>目 录</w:t>
      </w:r>
    </w:p>
    <w:sdt>
      <w:sdtPr>
        <w:id w:val="34255621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leader="dot" w:pos="13095"/>
            </w:tabs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技术建议书</w:t>
          </w:r>
          <w:r>
            <w:rPr>
              <w:rFonts w:ascii="Times New Roman" w:eastAsia="Times New Roman"/>
            </w:rPr>
            <w:tab/>
          </w:r>
          <w:r>
            <w:t>1</w:t>
          </w:r>
          <w:r>
            <w:fldChar w:fldCharType="end"/>
          </w:r>
        </w:p>
        <w:p>
          <w:pPr>
            <w:pStyle w:val="TOC2"/>
            <w:tabs>
              <w:tab w:val="left" w:leader="dot" w:pos="13239"/>
            </w:tabs>
            <w:spacing w:before="719"/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t>一、对招标工程的理解和总体设计思路</w:t>
          </w:r>
          <w:r>
            <w:rPr>
              <w:rFonts w:ascii="Times New Roman" w:eastAsia="Times New Roman"/>
            </w:rPr>
            <w:tab/>
          </w:r>
          <w:r>
            <w:t>1</w:t>
          </w:r>
          <w:r>
            <w:fldChar w:fldCharType="end"/>
          </w:r>
        </w:p>
        <w:p>
          <w:pPr>
            <w:pStyle w:val="TOC2"/>
            <w:tabs>
              <w:tab w:val="left" w:leader="dot" w:pos="13239"/>
            </w:tabs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二、总体设计方案</w:t>
          </w:r>
          <w:r>
            <w:rPr>
              <w:rFonts w:ascii="Times New Roman" w:eastAsia="Times New Roman"/>
            </w:rPr>
            <w:tab/>
          </w:r>
          <w:r>
            <w:t>6</w:t>
          </w:r>
          <w:r>
            <w:fldChar w:fldCharType="end"/>
          </w:r>
        </w:p>
        <w:p>
          <w:pPr>
            <w:pStyle w:val="TOC2"/>
            <w:tabs>
              <w:tab w:val="left" w:leader="dot" w:pos="13080"/>
            </w:tabs>
            <w:spacing w:before="538"/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三、工程勘察设计的特点、关键技术问题的生疏及其对应措施</w:t>
          </w:r>
          <w:r>
            <w:rPr>
              <w:rFonts w:ascii="Times New Roman" w:eastAsia="Times New Roman"/>
            </w:rPr>
            <w:tab/>
          </w:r>
          <w:r>
            <w:t>15</w:t>
          </w:r>
          <w:r>
            <w:fldChar w:fldCharType="end"/>
          </w:r>
        </w:p>
        <w:p>
          <w:pPr>
            <w:pStyle w:val="TOC2"/>
            <w:tabs>
              <w:tab w:val="left" w:leader="dot" w:pos="13080"/>
            </w:tabs>
            <w:spacing w:before="540"/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四、勘察设计的质量保证措施、进度保证措施</w:t>
          </w:r>
          <w:r>
            <w:rPr>
              <w:rFonts w:ascii="Times New Roman" w:eastAsia="Times New Roman"/>
            </w:rPr>
            <w:tab/>
          </w:r>
          <w:r>
            <w:t>17</w:t>
          </w:r>
          <w:r>
            <w:fldChar w:fldCharType="end"/>
          </w:r>
        </w:p>
        <w:p>
          <w:pPr>
            <w:pStyle w:val="TOC2"/>
            <w:tabs>
              <w:tab w:val="left" w:leader="dot" w:pos="13080"/>
            </w:tabs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五、投资估算及资金筹措</w:t>
          </w:r>
          <w:r>
            <w:rPr>
              <w:rFonts w:ascii="Times New Roman" w:eastAsia="Times New Roman"/>
            </w:rPr>
            <w:tab/>
          </w:r>
          <w:r>
            <w:t>19</w:t>
          </w:r>
          <w:r>
            <w:fldChar w:fldCharType="end"/>
          </w:r>
        </w:p>
        <w:p>
          <w:pPr>
            <w:pStyle w:val="TOC2"/>
            <w:tabs>
              <w:tab w:val="left" w:leader="dot" w:pos="13080"/>
            </w:tabs>
          </w:pPr>
          <w:r>
            <w:t>六、后续效劳的安排及保证措施</w:t>
          </w:r>
          <w:r>
            <w:rPr>
              <w:rFonts w:ascii="Times New Roman" w:eastAsia="Times New Roman"/>
            </w:rPr>
            <w:tab/>
          </w:r>
          <w:r>
            <w:t>20</w:t>
          </w:r>
        </w:p>
        <w:p>
          <w:pPr>
            <w:pStyle w:val="TOC2"/>
            <w:tabs>
              <w:tab w:val="left" w:leader="dot" w:pos="13080"/>
            </w:tabs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七、施工图设计工期分析</w:t>
          </w:r>
          <w:r>
            <w:rPr>
              <w:rFonts w:ascii="Times New Roman" w:eastAsia="Times New Roman"/>
            </w:rPr>
            <w:tab/>
          </w:r>
          <w:r>
            <w:t>23</w:t>
          </w:r>
          <w:r>
            <w:fldChar w:fldCharType="end"/>
          </w:r>
        </w:p>
        <w:p>
          <w:pPr>
            <w:pStyle w:val="TOC2"/>
            <w:tabs>
              <w:tab w:val="left" w:leader="dot" w:pos="13080"/>
            </w:tabs>
            <w:spacing w:before="538"/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后附：路面构造设计图</w:t>
          </w:r>
          <w:r>
            <w:rPr>
              <w:rFonts w:ascii="Times New Roman" w:eastAsia="Times New Roman"/>
            </w:rPr>
            <w:tab/>
          </w:r>
          <w:r>
            <w:t>26</w:t>
          </w:r>
          <w:r>
            <w:fldChar w:fldCharType="end"/>
          </w:r>
        </w:p>
      </w:sdtContent>
    </w:sdt>
    <w:p>
      <w:pPr>
        <w:spacing w:after="0"/>
        <w:sectPr>
          <w:type w:val="continuous"/>
          <w:pgSz w:w="17860" w:h="25260"/>
          <w:pgMar w:top="1280" w:right="1680" w:bottom="280" w:left="2240" w:header="708" w:footer="708"/>
          <w:cols w:space="708"/>
        </w:sectPr>
      </w:pPr>
    </w:p>
    <w:p>
      <w:pPr>
        <w:pStyle w:val="Heading1"/>
      </w:pPr>
      <w:bookmarkStart w:id="0" w:name="_TOC_250007"/>
      <w:bookmarkEnd w:id="0"/>
      <w:r>
        <w:rPr>
          <w:w w:val="95"/>
        </w:rPr>
        <w:t>技术建议书</w:t>
      </w:r>
    </w:p>
    <w:p>
      <w:pPr>
        <w:pStyle w:val="BodyText"/>
        <w:spacing w:before="6"/>
        <w:ind w:left="0"/>
        <w:rPr>
          <w:b/>
          <w:sz w:val="74"/>
        </w:rPr>
      </w:pPr>
    </w:p>
    <w:p>
      <w:pPr>
        <w:pStyle w:val="Heading2"/>
      </w:pPr>
      <w:bookmarkStart w:id="1" w:name="_TOC_250006"/>
      <w:bookmarkEnd w:id="1"/>
      <w:r>
        <w:rPr>
          <w:w w:val="95"/>
        </w:rPr>
        <w:t>一、对招标工程的理解和总体设计思路</w:t>
      </w:r>
    </w:p>
    <w:p>
      <w:pPr>
        <w:pStyle w:val="BodyText"/>
        <w:spacing w:before="6"/>
        <w:ind w:left="0"/>
        <w:rPr>
          <w:b/>
          <w:sz w:val="46"/>
        </w:rPr>
      </w:pPr>
    </w:p>
    <w:p>
      <w:pPr>
        <w:pStyle w:val="Heading3"/>
      </w:pPr>
      <w:r>
        <w:t>1、对招标工程的理解</w:t>
      </w:r>
    </w:p>
    <w:p>
      <w:pPr>
        <w:pStyle w:val="Heading5"/>
        <w:numPr>
          <w:ilvl w:val="1"/>
          <w:numId w:val="24"/>
        </w:numPr>
        <w:tabs>
          <w:tab w:val="left" w:pos="781"/>
        </w:tabs>
        <w:spacing w:before="379" w:after="0" w:line="240" w:lineRule="auto"/>
        <w:ind w:left="781" w:right="0" w:hanging="637"/>
        <w:jc w:val="left"/>
      </w:pPr>
      <w:r>
        <w:rPr>
          <w:w w:val="95"/>
        </w:rPr>
        <w:t>工程建设的意义</w:t>
      </w:r>
    </w:p>
    <w:p>
      <w:pPr>
        <w:pStyle w:val="BodyText"/>
        <w:spacing w:before="3"/>
        <w:ind w:left="0"/>
        <w:rPr>
          <w:b/>
          <w:sz w:val="43"/>
        </w:rPr>
      </w:pPr>
    </w:p>
    <w:p>
      <w:pPr>
        <w:pStyle w:val="Heading5"/>
      </w:pPr>
      <w:r>
        <w:t>1、完善学院根底设施建设，提高学院办学教育条件</w:t>
      </w:r>
    </w:p>
    <w:p>
      <w:pPr>
        <w:pStyle w:val="BodyText"/>
        <w:spacing w:before="4"/>
        <w:ind w:left="0"/>
        <w:rPr>
          <w:b/>
          <w:sz w:val="41"/>
        </w:rPr>
      </w:pPr>
    </w:p>
    <w:p>
      <w:pPr>
        <w:pStyle w:val="BodyText"/>
        <w:spacing w:line="516" w:lineRule="auto"/>
        <w:ind w:right="347" w:firstLine="719"/>
      </w:pPr>
      <w:r>
        <w:rPr>
          <w:spacing w:val="-13"/>
        </w:rPr>
        <w:t>学院现有道路前期规划存在各种缺乏，整体规划不够完善，缺乏必要的排水设施，</w:t>
      </w:r>
      <w:r>
        <w:rPr>
          <w:spacing w:val="-177"/>
        </w:rPr>
        <w:t xml:space="preserve"> </w:t>
      </w:r>
      <w:r>
        <w:t>造成已有道路消灭不同程度的破损，飞天大道、致远路、中心花坛等其他路段均有不同程度的龟裂、坑洞、沉陷、推移等现象，导致车辆通行不适，存在行车安全隐患，</w:t>
      </w:r>
      <w:r>
        <w:rPr>
          <w:spacing w:val="-177"/>
        </w:rPr>
        <w:t xml:space="preserve"> </w:t>
      </w:r>
      <w:r>
        <w:t>影响行车舒适度，原有管网设施不够全面，绿化带内的水常常漫流路面，对师生正常教学及正常出行造成了干扰，其效劳水平已不能满足日益增长的校园交通。</w:t>
      </w:r>
    </w:p>
    <w:p>
      <w:pPr>
        <w:pStyle w:val="BodyText"/>
        <w:spacing w:line="516" w:lineRule="auto"/>
        <w:ind w:right="473" w:firstLine="719"/>
        <w:jc w:val="both"/>
      </w:pPr>
      <w:r>
        <w:rPr>
          <w:spacing w:val="-1"/>
        </w:rPr>
        <w:t>院内道路升级改造将极大的改善院内道路通行条件，改善校区道路路网现状，缓解校区交通压力，提高了道路效劳的功能，改善校区的形象和生活环境，带动学院进展</w:t>
      </w:r>
      <w:r>
        <w:t>、学院现代化建设以及保持校区生态环境和学院可持续进展，具有重要意义。</w:t>
      </w:r>
    </w:p>
    <w:p>
      <w:pPr>
        <w:pStyle w:val="Heading5"/>
        <w:spacing w:line="456" w:lineRule="exact"/>
      </w:pPr>
      <w:r>
        <w:t>2、工程建设是校园环境整治的重要环节</w:t>
      </w:r>
    </w:p>
    <w:p>
      <w:pPr>
        <w:pStyle w:val="BodyText"/>
        <w:spacing w:before="8"/>
        <w:ind w:left="0"/>
        <w:rPr>
          <w:b/>
          <w:sz w:val="40"/>
        </w:rPr>
      </w:pPr>
    </w:p>
    <w:p>
      <w:pPr>
        <w:pStyle w:val="BodyText"/>
        <w:spacing w:before="1" w:line="516" w:lineRule="auto"/>
        <w:ind w:right="344" w:firstLine="719"/>
      </w:pPr>
      <w:r>
        <w:t>校园多建设在城市郊区，成为城市化进程的一面旗帜，校园建设为周边经济文化进展供给了时机。校园环境会对城市的整体环境产生重要作用，学校和所在城市息息相关，学校办学特色及景观对城市的文化形象有肯定影响，两者相互补充，均为形成</w:t>
      </w:r>
      <w:r>
        <w:rPr>
          <w:spacing w:val="-16"/>
        </w:rPr>
        <w:t>学校品牌特色的关键。校园的环境景观除了其物质功用外，还有为教职员工供给休闲、</w:t>
      </w:r>
      <w:r>
        <w:rPr>
          <w:spacing w:val="-18"/>
        </w:rPr>
        <w:t>消遣、学习、交往空间的作用，因此，我们可将校园环境上升到城市精神文明的高度。</w:t>
      </w:r>
    </w:p>
    <w:p>
      <w:pPr>
        <w:pStyle w:val="BodyText"/>
        <w:spacing w:line="454" w:lineRule="exact"/>
      </w:pPr>
      <w:r>
        <w:t>然而，学院现有道路规划不完善，缺乏必要的排水设施，道路消灭不同程度的破损、</w:t>
      </w:r>
    </w:p>
    <w:p>
      <w:pPr>
        <w:spacing w:after="0" w:line="454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https://d.book118.com/618117113036006023</w:t>
        </w:r>
      </w:hyperlink>
    </w:p>
    <w:p>
      <w:pPr>
        <w:spacing w:after="0" w:line="454" w:lineRule="exact"/>
      </w:pPr>
    </w:p>
    <w:sectPr>
      <w:footerReference w:type="default" r:id="rId6"/>
      <w:pgSz w:w="17860" w:h="25260"/>
      <w:pgMar w:top="2140" w:right="1680" w:bottom="2340" w:left="2240" w:header="0" w:footer="2157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7pt;height:15.85pt;margin-top:1143.69pt;margin-left:441.1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26C38"/>
    <w:multiLevelType w:val="hybridMultilevel"/>
    <w:tmpl w:val="00000000"/>
    <w:lvl w:ilvl="0">
      <w:start w:val="2"/>
      <w:numFmt w:val="decimal"/>
      <w:lvlText w:val="%1"/>
      <w:lvlJc w:val="left"/>
      <w:pPr>
        <w:ind w:left="1511" w:hanging="954"/>
        <w:jc w:val="left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511" w:hanging="954"/>
        <w:jc w:val="righ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1684" w:hanging="1181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1"/>
      <w:numFmt w:val="decimal"/>
      <w:lvlText w:val="（%4）"/>
      <w:lvlJc w:val="left"/>
      <w:pPr>
        <w:ind w:left="176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4804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27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4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2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4" w:hanging="901"/>
      </w:pPr>
      <w:rPr>
        <w:rFonts w:hint="default"/>
      </w:rPr>
    </w:lvl>
  </w:abstractNum>
  <w:abstractNum w:abstractNumId="1">
    <w:nsid w:val="0E52311C"/>
    <w:multiLevelType w:val="hybridMultilevel"/>
    <w:tmpl w:val="00000000"/>
    <w:lvl w:ilvl="0">
      <w:start w:val="6"/>
      <w:numFmt w:val="decimal"/>
      <w:lvlText w:val="%1"/>
      <w:lvlJc w:val="left"/>
      <w:pPr>
        <w:ind w:left="781" w:hanging="6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1" w:hanging="63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3411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7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3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5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1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07" w:hanging="637"/>
      </w:pPr>
      <w:rPr>
        <w:rFonts w:hint="default"/>
      </w:rPr>
    </w:lvl>
  </w:abstractNum>
  <w:abstractNum w:abstractNumId="2">
    <w:nsid w:val="0EE802C1"/>
    <w:multiLevelType w:val="hybridMultilevel"/>
    <w:tmpl w:val="00000000"/>
    <w:lvl w:ilvl="0">
      <w:start w:val="1"/>
      <w:numFmt w:val="decimal"/>
      <w:lvlText w:val="(%1)"/>
      <w:lvlJc w:val="left"/>
      <w:pPr>
        <w:ind w:left="691" w:hanging="548"/>
        <w:jc w:val="righ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023" w:hanging="5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7" w:hanging="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1" w:hanging="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5" w:hanging="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3" w:hanging="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7" w:hanging="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1" w:hanging="548"/>
      </w:pPr>
      <w:rPr>
        <w:rFonts w:hint="default"/>
      </w:rPr>
    </w:lvl>
  </w:abstractNum>
  <w:abstractNum w:abstractNumId="3">
    <w:nsid w:val="1D89F8C0"/>
    <w:multiLevelType w:val="hybridMultilevel"/>
    <w:tmpl w:val="00000000"/>
    <w:lvl w:ilvl="0">
      <w:start w:val="4"/>
      <w:numFmt w:val="decimal"/>
      <w:lvlText w:val="(%1)"/>
      <w:lvlJc w:val="left"/>
      <w:pPr>
        <w:ind w:left="144" w:hanging="544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19" w:hanging="5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99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9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9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9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9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9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9" w:hanging="544"/>
      </w:pPr>
      <w:rPr>
        <w:rFonts w:hint="default"/>
      </w:rPr>
    </w:lvl>
  </w:abstractNum>
  <w:abstractNum w:abstractNumId="4">
    <w:nsid w:val="1F494F15"/>
    <w:multiLevelType w:val="hybridMultilevel"/>
    <w:tmpl w:val="00000000"/>
    <w:lvl w:ilvl="0">
      <w:start w:val="6"/>
      <w:numFmt w:val="decimal"/>
      <w:lvlText w:val="%1"/>
      <w:lvlJc w:val="left"/>
      <w:pPr>
        <w:ind w:left="1234" w:hanging="10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4" w:hanging="1091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234" w:hanging="1091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5049" w:hanging="10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9" w:hanging="10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9" w:hanging="10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9" w:hanging="10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9" w:hanging="10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9" w:hanging="1091"/>
      </w:pPr>
      <w:rPr>
        <w:rFonts w:hint="default"/>
      </w:rPr>
    </w:lvl>
  </w:abstractNum>
  <w:abstractNum w:abstractNumId="5">
    <w:nsid w:val="231F5C45"/>
    <w:multiLevelType w:val="hybridMultilevel"/>
    <w:tmpl w:val="00000000"/>
    <w:lvl w:ilvl="0">
      <w:start w:val="6"/>
      <w:numFmt w:val="decimal"/>
      <w:lvlText w:val="%1"/>
      <w:lvlJc w:val="left"/>
      <w:pPr>
        <w:ind w:left="781" w:hanging="637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81" w:hanging="63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1"/>
      <w:numFmt w:val="decimal"/>
      <w:lvlText w:val="(%3)"/>
      <w:lvlJc w:val="left"/>
      <w:pPr>
        <w:ind w:left="144" w:hanging="544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3704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66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8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0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3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5" w:hanging="544"/>
      </w:pPr>
      <w:rPr>
        <w:rFonts w:hint="default"/>
      </w:rPr>
    </w:lvl>
  </w:abstractNum>
  <w:abstractNum w:abstractNumId="6">
    <w:nsid w:val="2AB74388"/>
    <w:multiLevelType w:val="hybridMultilevel"/>
    <w:tmpl w:val="00000000"/>
    <w:lvl w:ilvl="0">
      <w:start w:val="2"/>
      <w:numFmt w:val="decimal"/>
      <w:lvlText w:val="%1"/>
      <w:lvlJc w:val="left"/>
      <w:pPr>
        <w:ind w:left="781" w:hanging="637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781" w:hanging="637"/>
        <w:jc w:val="righ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3411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7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3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5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1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07" w:hanging="637"/>
      </w:pPr>
      <w:rPr>
        <w:rFonts w:hint="default"/>
      </w:rPr>
    </w:lvl>
  </w:abstractNum>
  <w:abstractNum w:abstractNumId="7">
    <w:nsid w:val="2D82C5D5"/>
    <w:multiLevelType w:val="hybridMultilevel"/>
    <w:tmpl w:val="00000000"/>
    <w:lvl w:ilvl="0">
      <w:start w:val="1"/>
      <w:numFmt w:val="decimal"/>
      <w:lvlText w:val="（%1）"/>
      <w:lvlJc w:val="left"/>
      <w:pPr>
        <w:ind w:left="176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7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3" w:hanging="901"/>
      </w:pPr>
      <w:rPr>
        <w:rFonts w:hint="default"/>
      </w:rPr>
    </w:lvl>
  </w:abstractNum>
  <w:abstractNum w:abstractNumId="8">
    <w:nsid w:val="30D5E283"/>
    <w:multiLevelType w:val="hybridMultilevel"/>
    <w:tmpl w:val="00000000"/>
    <w:lvl w:ilvl="0">
      <w:start w:val="1"/>
      <w:numFmt w:val="decimal"/>
      <w:lvlText w:val="（%1）"/>
      <w:lvlJc w:val="left"/>
      <w:pPr>
        <w:ind w:left="176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7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3" w:hanging="901"/>
      </w:pPr>
      <w:rPr>
        <w:rFonts w:hint="default"/>
      </w:rPr>
    </w:lvl>
  </w:abstractNum>
  <w:abstractNum w:abstractNumId="9">
    <w:nsid w:val="3AD38162"/>
    <w:multiLevelType w:val="hybridMultilevel"/>
    <w:tmpl w:val="00000000"/>
    <w:lvl w:ilvl="0">
      <w:start w:val="5"/>
      <w:numFmt w:val="decimal"/>
      <w:lvlText w:val="%1"/>
      <w:lvlJc w:val="left"/>
      <w:pPr>
        <w:ind w:left="1389" w:hanging="58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89" w:hanging="584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3891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7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3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1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7" w:hanging="584"/>
      </w:pPr>
      <w:rPr>
        <w:rFonts w:hint="default"/>
      </w:rPr>
    </w:lvl>
  </w:abstractNum>
  <w:abstractNum w:abstractNumId="10">
    <w:nsid w:val="42543FD4"/>
    <w:multiLevelType w:val="hybridMultilevel"/>
    <w:tmpl w:val="00000000"/>
    <w:lvl w:ilvl="0">
      <w:start w:val="1"/>
      <w:numFmt w:val="decimal"/>
      <w:lvlText w:val="（%1）"/>
      <w:lvlJc w:val="left"/>
      <w:pPr>
        <w:ind w:left="176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7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3" w:hanging="901"/>
      </w:pPr>
      <w:rPr>
        <w:rFonts w:hint="default"/>
      </w:rPr>
    </w:lvl>
  </w:abstractNum>
  <w:abstractNum w:abstractNumId="11">
    <w:nsid w:val="4CFE06B2"/>
    <w:multiLevelType w:val="hybridMultilevel"/>
    <w:tmpl w:val="00000000"/>
    <w:lvl w:ilvl="0">
      <w:start w:val="7"/>
      <w:numFmt w:val="decimal"/>
      <w:lvlText w:val="%1"/>
      <w:lvlJc w:val="left"/>
      <w:pPr>
        <w:ind w:left="885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5" w:hanging="742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1141" w:hanging="997"/>
        <w:jc w:val="left"/>
      </w:pPr>
      <w:rPr>
        <w:rFonts w:hint="default"/>
        <w:b/>
        <w:bCs/>
        <w:w w:val="99"/>
      </w:rPr>
    </w:lvl>
    <w:lvl w:ilvl="3">
      <w:start w:val="1"/>
      <w:numFmt w:val="decimal"/>
      <w:lvlText w:val="(%4)"/>
      <w:lvlJc w:val="left"/>
      <w:pPr>
        <w:ind w:left="144" w:hanging="997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4339" w:hanging="9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39" w:hanging="9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39" w:hanging="9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39" w:hanging="9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9" w:hanging="997"/>
      </w:pPr>
      <w:rPr>
        <w:rFonts w:hint="default"/>
      </w:rPr>
    </w:lvl>
  </w:abstractNum>
  <w:abstractNum w:abstractNumId="12">
    <w:nsid w:val="4D6D866E"/>
    <w:multiLevelType w:val="hybridMultilevel"/>
    <w:tmpl w:val="00000000"/>
    <w:lvl w:ilvl="0">
      <w:start w:val="1"/>
      <w:numFmt w:val="decimal"/>
      <w:lvlText w:val="%1"/>
      <w:lvlJc w:val="left"/>
      <w:pPr>
        <w:ind w:left="1299" w:hanging="742"/>
        <w:jc w:val="left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299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1724" w:hanging="116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1"/>
      <w:numFmt w:val="decimal"/>
      <w:lvlText w:val="（%4）"/>
      <w:lvlJc w:val="left"/>
      <w:pPr>
        <w:ind w:left="176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4804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27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4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2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4" w:hanging="901"/>
      </w:pPr>
      <w:rPr>
        <w:rFonts w:hint="default"/>
      </w:rPr>
    </w:lvl>
  </w:abstractNum>
  <w:abstractNum w:abstractNumId="13">
    <w:nsid w:val="4EAC1ED7"/>
    <w:multiLevelType w:val="hybridMultilevel"/>
    <w:tmpl w:val="00000000"/>
    <w:lvl w:ilvl="0">
      <w:start w:val="1"/>
      <w:numFmt w:val="decimal"/>
      <w:lvlText w:val="%1"/>
      <w:lvlJc w:val="left"/>
      <w:pPr>
        <w:ind w:left="781" w:hanging="63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1" w:hanging="637"/>
        <w:jc w:val="left"/>
      </w:pPr>
      <w:rPr>
        <w:rFonts w:hint="default"/>
        <w:b/>
        <w:bCs/>
        <w:w w:val="99"/>
      </w:rPr>
    </w:lvl>
    <w:lvl w:ilvl="2">
      <w:start w:val="0"/>
      <w:numFmt w:val="bullet"/>
      <w:lvlText w:val="•"/>
      <w:lvlJc w:val="left"/>
      <w:pPr>
        <w:ind w:left="3411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7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3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5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1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07" w:hanging="637"/>
      </w:pPr>
      <w:rPr>
        <w:rFonts w:hint="default"/>
      </w:rPr>
    </w:lvl>
  </w:abstractNum>
  <w:abstractNum w:abstractNumId="14">
    <w:nsid w:val="4F7D15D3"/>
    <w:multiLevelType w:val="hybridMultilevel"/>
    <w:tmpl w:val="00000000"/>
    <w:lvl w:ilvl="0">
      <w:start w:val="1"/>
      <w:numFmt w:val="decimal"/>
      <w:lvlText w:val="(%1)"/>
      <w:lvlJc w:val="left"/>
      <w:pPr>
        <w:ind w:left="1404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5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1" w:hanging="541"/>
      </w:pPr>
      <w:rPr>
        <w:rFonts w:hint="default"/>
      </w:rPr>
    </w:lvl>
  </w:abstractNum>
  <w:abstractNum w:abstractNumId="15">
    <w:nsid w:val="5774A9A5"/>
    <w:multiLevelType w:val="hybridMultilevel"/>
    <w:tmpl w:val="00000000"/>
    <w:lvl w:ilvl="0">
      <w:start w:val="3"/>
      <w:numFmt w:val="decimal"/>
      <w:lvlText w:val="%1"/>
      <w:lvlJc w:val="left"/>
      <w:pPr>
        <w:ind w:left="781" w:hanging="6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1" w:hanging="63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1"/>
      <w:numFmt w:val="decimal"/>
      <w:lvlText w:val="%1.%2.%3"/>
      <w:lvlJc w:val="left"/>
      <w:pPr>
        <w:ind w:left="1141" w:hanging="99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1"/>
      <w:numFmt w:val="decimal"/>
      <w:lvlText w:val="(%4)"/>
      <w:lvlJc w:val="left"/>
      <w:pPr>
        <w:ind w:left="1220" w:hanging="547"/>
        <w:jc w:val="righ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4">
      <w:start w:val="0"/>
      <w:numFmt w:val="bullet"/>
      <w:lvlText w:val="•"/>
      <w:lvlJc w:val="left"/>
      <w:pPr>
        <w:ind w:left="4399" w:hanging="5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89" w:hanging="5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79" w:hanging="5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9" w:hanging="5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9" w:hanging="547"/>
      </w:pPr>
      <w:rPr>
        <w:rFonts w:hint="default"/>
      </w:rPr>
    </w:lvl>
  </w:abstractNum>
  <w:abstractNum w:abstractNumId="16">
    <w:nsid w:val="58560749"/>
    <w:multiLevelType w:val="hybridMultilevel"/>
    <w:tmpl w:val="00000000"/>
    <w:lvl w:ilvl="0">
      <w:start w:val="4"/>
      <w:numFmt w:val="decimal"/>
      <w:lvlText w:val="%1"/>
      <w:lvlJc w:val="left"/>
      <w:pPr>
        <w:ind w:left="885" w:hanging="742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85" w:hanging="742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（%3）"/>
      <w:lvlJc w:val="left"/>
      <w:pPr>
        <w:ind w:left="14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3782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3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84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8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7" w:hanging="901"/>
      </w:pPr>
      <w:rPr>
        <w:rFonts w:hint="default"/>
      </w:rPr>
    </w:lvl>
  </w:abstractNum>
  <w:abstractNum w:abstractNumId="17">
    <w:nsid w:val="6127F0D0"/>
    <w:multiLevelType w:val="hybridMultilevel"/>
    <w:tmpl w:val="00000000"/>
    <w:lvl w:ilvl="0">
      <w:start w:val="1"/>
      <w:numFmt w:val="decimal"/>
      <w:lvlText w:val="（%1）"/>
      <w:lvlJc w:val="left"/>
      <w:pPr>
        <w:ind w:left="14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1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9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9" w:hanging="901"/>
      </w:pPr>
      <w:rPr>
        <w:rFonts w:hint="default"/>
      </w:rPr>
    </w:lvl>
  </w:abstractNum>
  <w:abstractNum w:abstractNumId="18">
    <w:nsid w:val="65301EE2"/>
    <w:multiLevelType w:val="hybridMultilevel"/>
    <w:tmpl w:val="00000000"/>
    <w:lvl w:ilvl="0">
      <w:start w:val="1"/>
      <w:numFmt w:val="decimal"/>
      <w:lvlText w:val="(%1)"/>
      <w:lvlJc w:val="left"/>
      <w:pPr>
        <w:ind w:left="691" w:hanging="548"/>
        <w:jc w:val="righ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023" w:hanging="5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7" w:hanging="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1" w:hanging="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5" w:hanging="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3" w:hanging="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7" w:hanging="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1" w:hanging="548"/>
      </w:pPr>
      <w:rPr>
        <w:rFonts w:hint="default"/>
      </w:rPr>
    </w:lvl>
  </w:abstractNum>
  <w:abstractNum w:abstractNumId="19">
    <w:nsid w:val="6612EEA2"/>
    <w:multiLevelType w:val="hybridMultilevel"/>
    <w:tmpl w:val="00000000"/>
    <w:lvl w:ilvl="0">
      <w:start w:val="1"/>
      <w:numFmt w:val="decimal"/>
      <w:lvlText w:val="(%1)"/>
      <w:lvlJc w:val="left"/>
      <w:pPr>
        <w:ind w:left="1473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2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1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0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7" w:hanging="541"/>
      </w:pPr>
      <w:rPr>
        <w:rFonts w:hint="default"/>
      </w:rPr>
    </w:lvl>
  </w:abstractNum>
  <w:abstractNum w:abstractNumId="20">
    <w:nsid w:val="71FA8B9D"/>
    <w:multiLevelType w:val="hybridMultilevel"/>
    <w:tmpl w:val="00000000"/>
    <w:lvl w:ilvl="0">
      <w:start w:val="1"/>
      <w:numFmt w:val="decimal"/>
      <w:lvlText w:val="(%1)"/>
      <w:lvlJc w:val="left"/>
      <w:pPr>
        <w:ind w:left="1404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5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1" w:hanging="541"/>
      </w:pPr>
      <w:rPr>
        <w:rFonts w:hint="default"/>
      </w:rPr>
    </w:lvl>
  </w:abstractNum>
  <w:abstractNum w:abstractNumId="21">
    <w:nsid w:val="772D077F"/>
    <w:multiLevelType w:val="hybridMultilevel"/>
    <w:tmpl w:val="00000000"/>
    <w:lvl w:ilvl="0">
      <w:start w:val="1"/>
      <w:numFmt w:val="decimal"/>
      <w:lvlText w:val="%1."/>
      <w:lvlJc w:val="left"/>
      <w:pPr>
        <w:ind w:left="317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3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4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6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74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87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0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15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28" w:hanging="318"/>
      </w:pPr>
      <w:rPr>
        <w:rFonts w:hint="default"/>
      </w:rPr>
    </w:lvl>
  </w:abstractNum>
  <w:abstractNum w:abstractNumId="22">
    <w:nsid w:val="7B18687D"/>
    <w:multiLevelType w:val="hybridMultilevel"/>
    <w:tmpl w:val="00000000"/>
    <w:lvl w:ilvl="0">
      <w:start w:val="1"/>
      <w:numFmt w:val="decimal"/>
      <w:lvlText w:val="(%1)"/>
      <w:lvlJc w:val="left"/>
      <w:pPr>
        <w:ind w:left="1404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5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1" w:hanging="541"/>
      </w:pPr>
      <w:rPr>
        <w:rFonts w:hint="default"/>
      </w:rPr>
    </w:lvl>
  </w:abstractNum>
  <w:abstractNum w:abstractNumId="23">
    <w:nsid w:val="7B589790"/>
    <w:multiLevelType w:val="hybridMultilevel"/>
    <w:tmpl w:val="00000000"/>
    <w:lvl w:ilvl="0">
      <w:start w:val="2"/>
      <w:numFmt w:val="decimal"/>
      <w:lvlText w:val="%1"/>
      <w:lvlJc w:val="left"/>
      <w:pPr>
        <w:ind w:left="781" w:hanging="6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1" w:hanging="63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1"/>
      <w:numFmt w:val="decimal"/>
      <w:lvlText w:val="（%3）"/>
      <w:lvlJc w:val="left"/>
      <w:pPr>
        <w:ind w:left="176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466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3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6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3" w:hanging="901"/>
      </w:pPr>
      <w:rPr>
        <w:rFonts w:hint="default"/>
      </w:rPr>
    </w:lvl>
  </w:abstractNum>
  <w:num w:numId="1">
    <w:abstractNumId w:val="3"/>
  </w:num>
  <w:num w:numId="2">
    <w:abstractNumId w:val="11"/>
  </w:num>
  <w:num w:numId="3">
    <w:abstractNumId w:val="5"/>
  </w:num>
  <w:num w:numId="4">
    <w:abstractNumId w:val="22"/>
  </w:num>
  <w:num w:numId="5">
    <w:abstractNumId w:val="2"/>
  </w:num>
  <w:num w:numId="6">
    <w:abstractNumId w:val="18"/>
  </w:num>
  <w:num w:numId="7">
    <w:abstractNumId w:val="4"/>
  </w:num>
  <w:num w:numId="8">
    <w:abstractNumId w:val="1"/>
  </w:num>
  <w:num w:numId="9">
    <w:abstractNumId w:val="9"/>
  </w:num>
  <w:num w:numId="10">
    <w:abstractNumId w:val="19"/>
  </w:num>
  <w:num w:numId="11">
    <w:abstractNumId w:val="16"/>
  </w:num>
  <w:num w:numId="12">
    <w:abstractNumId w:val="21"/>
  </w:num>
  <w:num w:numId="13">
    <w:abstractNumId w:val="15"/>
  </w:num>
  <w:num w:numId="14">
    <w:abstractNumId w:val="17"/>
  </w:num>
  <w:num w:numId="15">
    <w:abstractNumId w:val="8"/>
  </w:num>
  <w:num w:numId="16">
    <w:abstractNumId w:val="0"/>
  </w:num>
  <w:num w:numId="17">
    <w:abstractNumId w:val="10"/>
  </w:num>
  <w:num w:numId="18">
    <w:abstractNumId w:val="6"/>
  </w:num>
  <w:num w:numId="19">
    <w:abstractNumId w:val="7"/>
  </w:num>
  <w:num w:numId="20">
    <w:abstractNumId w:val="14"/>
  </w:num>
  <w:num w:numId="21">
    <w:abstractNumId w:val="23"/>
  </w:num>
  <w:num w:numId="22">
    <w:abstractNumId w:val="20"/>
  </w:num>
  <w:num w:numId="23">
    <w:abstractNumId w:val="12"/>
  </w:num>
  <w:num w:numId="2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810"/>
      <w:ind w:right="395"/>
      <w:jc w:val="center"/>
    </w:pPr>
    <w:rPr>
      <w:rFonts w:ascii="宋体" w:eastAsia="宋体" w:hAnsi="宋体" w:cs="宋体"/>
      <w:b/>
      <w:bCs/>
      <w:sz w:val="31"/>
      <w:szCs w:val="31"/>
    </w:rPr>
  </w:style>
  <w:style w:type="paragraph" w:customStyle="1" w:styleId="TOC2">
    <w:name w:val="TOC 2"/>
    <w:basedOn w:val="Normal"/>
    <w:uiPriority w:val="1"/>
    <w:qFormat/>
    <w:pPr>
      <w:spacing w:before="539"/>
      <w:ind w:left="460"/>
    </w:pPr>
    <w:rPr>
      <w:rFonts w:ascii="宋体" w:eastAsia="宋体" w:hAnsi="宋体" w:cs="宋体"/>
      <w:sz w:val="31"/>
      <w:szCs w:val="31"/>
    </w:rPr>
  </w:style>
  <w:style w:type="paragraph" w:styleId="BodyText">
    <w:name w:val="Body Text"/>
    <w:basedOn w:val="Normal"/>
    <w:uiPriority w:val="1"/>
    <w:qFormat/>
    <w:pPr>
      <w:ind w:left="144"/>
    </w:pPr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line="832" w:lineRule="exact"/>
      <w:ind w:right="405"/>
      <w:jc w:val="center"/>
      <w:outlineLvl w:val="1"/>
    </w:pPr>
    <w:rPr>
      <w:rFonts w:ascii="宋体" w:eastAsia="宋体" w:hAnsi="宋体" w:cs="宋体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ind w:left="144"/>
      <w:outlineLvl w:val="2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3">
    <w:name w:val="Heading 3"/>
    <w:basedOn w:val="Normal"/>
    <w:uiPriority w:val="1"/>
    <w:qFormat/>
    <w:pPr>
      <w:ind w:left="144"/>
      <w:outlineLvl w:val="3"/>
    </w:pPr>
    <w:rPr>
      <w:rFonts w:ascii="宋体" w:eastAsia="宋体" w:hAnsi="宋体" w:cs="宋体"/>
      <w:b/>
      <w:bCs/>
      <w:sz w:val="45"/>
      <w:szCs w:val="45"/>
    </w:rPr>
  </w:style>
  <w:style w:type="paragraph" w:customStyle="1" w:styleId="Heading4">
    <w:name w:val="Heading 4"/>
    <w:basedOn w:val="Normal"/>
    <w:uiPriority w:val="1"/>
    <w:qFormat/>
    <w:pPr>
      <w:ind w:left="885" w:hanging="742"/>
      <w:outlineLvl w:val="4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5">
    <w:name w:val="Heading 5"/>
    <w:basedOn w:val="Normal"/>
    <w:uiPriority w:val="1"/>
    <w:qFormat/>
    <w:pPr>
      <w:ind w:left="867"/>
      <w:outlineLvl w:val="5"/>
    </w:pPr>
    <w:rPr>
      <w:rFonts w:ascii="宋体" w:eastAsia="宋体" w:hAnsi="宋体" w:cs="宋体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44" w:firstLine="71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10"/>
      <w:ind w:right="45"/>
      <w:jc w:val="center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618117113036006023" TargetMode="Externa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2023-10-16T07:09:59Z</dcterms:created>
  <dcterms:modified xsi:type="dcterms:W3CDTF">2023-10-16T07:09:59Z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2023-01-20T00:00:00Z</vt:filetime>
  </property>
  <property fmtid="{D5CDD505-2E9C-101B-9397-08002B2CF9AE}" pid="3" name="LastSaved">
    <vt:filetime>2023-10-16T00:00:00Z</vt:filetime>
  </property>
</Properties>
</file>