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废旧木材综合加工利用</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929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_Toc19291 \h </w:instrText>
        </w:r>
        <w:r>
          <w:fldChar w:fldCharType="separate"/>
        </w:r>
        <w:r>
          <w:t>1</w:t>
        </w:r>
        <w:r>
          <w:fldChar w:fldCharType="end"/>
        </w:r>
      </w:hyperlink>
    </w:p>
    <w:p>
      <w:pPr>
        <w:pStyle w:val="TOC2"/>
        <w:tabs>
          <w:tab w:val="clear" w:pos="8302"/>
          <w:tab w:val="right" w:leader="dot" w:pos="8312"/>
        </w:tabs>
      </w:pPr>
      <w:hyperlink w:anchor="_Toc19609" w:history="1">
        <w:r>
          <w:rPr>
            <w:rFonts w:ascii="Times New Roman" w:eastAsia="宋体" w:hAnsi="Times New Roman"/>
            <w:szCs w:val="28"/>
          </w:rPr>
          <w:t>1.1项目概要</w:t>
        </w:r>
        <w:r>
          <w:tab/>
        </w:r>
        <w:r>
          <w:fldChar w:fldCharType="begin"/>
        </w:r>
        <w:r>
          <w:instrText xml:space="preserve"> PAGEREF _Toc19609 \h </w:instrText>
        </w:r>
        <w:r>
          <w:fldChar w:fldCharType="separate"/>
        </w:r>
        <w:r>
          <w:t>1</w:t>
        </w:r>
        <w:r>
          <w:fldChar w:fldCharType="end"/>
        </w:r>
      </w:hyperlink>
    </w:p>
    <w:p>
      <w:pPr>
        <w:pStyle w:val="TOC3"/>
        <w:tabs>
          <w:tab w:val="right" w:leader="dot" w:pos="8312"/>
        </w:tabs>
      </w:pPr>
      <w:hyperlink w:anchor="_Toc9035" w:history="1">
        <w:r>
          <w:rPr>
            <w:szCs w:val="24"/>
          </w:rPr>
          <w:t>1.1.1项目名称</w:t>
        </w:r>
        <w:r>
          <w:tab/>
        </w:r>
        <w:r>
          <w:fldChar w:fldCharType="begin"/>
        </w:r>
        <w:r>
          <w:instrText xml:space="preserve"> PAGEREF _Toc9035 \h </w:instrText>
        </w:r>
        <w:r>
          <w:fldChar w:fldCharType="separate"/>
        </w:r>
        <w:r>
          <w:t>1</w:t>
        </w:r>
        <w:r>
          <w:fldChar w:fldCharType="end"/>
        </w:r>
      </w:hyperlink>
    </w:p>
    <w:p>
      <w:pPr>
        <w:pStyle w:val="TOC3"/>
        <w:tabs>
          <w:tab w:val="right" w:leader="dot" w:pos="8312"/>
        </w:tabs>
      </w:pPr>
      <w:hyperlink w:anchor="_Toc2505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_Toc25057 \h </w:instrText>
        </w:r>
        <w:r>
          <w:fldChar w:fldCharType="separate"/>
        </w:r>
        <w:r>
          <w:t>1</w:t>
        </w:r>
        <w:r>
          <w:fldChar w:fldCharType="end"/>
        </w:r>
      </w:hyperlink>
    </w:p>
    <w:p>
      <w:pPr>
        <w:pStyle w:val="TOC3"/>
        <w:tabs>
          <w:tab w:val="right" w:leader="dot" w:pos="8312"/>
        </w:tabs>
      </w:pPr>
      <w:hyperlink w:anchor="_Toc10313" w:history="1">
        <w:r>
          <w:rPr>
            <w:szCs w:val="24"/>
          </w:rPr>
          <w:t>1.1.3项目建设性质</w:t>
        </w:r>
        <w:r>
          <w:tab/>
        </w:r>
        <w:r>
          <w:fldChar w:fldCharType="begin"/>
        </w:r>
        <w:r>
          <w:instrText xml:space="preserve"> PAGEREF _Toc10313 \h </w:instrText>
        </w:r>
        <w:r>
          <w:fldChar w:fldCharType="separate"/>
        </w:r>
        <w:r>
          <w:t>1</w:t>
        </w:r>
        <w:r>
          <w:fldChar w:fldCharType="end"/>
        </w:r>
      </w:hyperlink>
    </w:p>
    <w:p>
      <w:pPr>
        <w:pStyle w:val="TOC3"/>
        <w:tabs>
          <w:tab w:val="right" w:leader="dot" w:pos="8312"/>
        </w:tabs>
      </w:pPr>
      <w:hyperlink w:anchor="_Toc1229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_Toc12293 \h </w:instrText>
        </w:r>
        <w:r>
          <w:fldChar w:fldCharType="separate"/>
        </w:r>
        <w:r>
          <w:t>1</w:t>
        </w:r>
        <w:r>
          <w:fldChar w:fldCharType="end"/>
        </w:r>
      </w:hyperlink>
    </w:p>
    <w:p>
      <w:pPr>
        <w:pStyle w:val="TOC3"/>
        <w:tabs>
          <w:tab w:val="right" w:leader="dot" w:pos="8312"/>
        </w:tabs>
      </w:pPr>
      <w:hyperlink w:anchor="_Toc912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_Toc9129 \h </w:instrText>
        </w:r>
        <w:r>
          <w:fldChar w:fldCharType="separate"/>
        </w:r>
        <w:r>
          <w:t>1</w:t>
        </w:r>
        <w:r>
          <w:fldChar w:fldCharType="end"/>
        </w:r>
      </w:hyperlink>
    </w:p>
    <w:p>
      <w:pPr>
        <w:pStyle w:val="TOC3"/>
        <w:tabs>
          <w:tab w:val="right" w:leader="dot" w:pos="8312"/>
        </w:tabs>
      </w:pPr>
      <w:hyperlink w:anchor="_Toc541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_Toc5417 \h </w:instrText>
        </w:r>
        <w:r>
          <w:fldChar w:fldCharType="separate"/>
        </w:r>
        <w:r>
          <w:t>1</w:t>
        </w:r>
        <w:r>
          <w:fldChar w:fldCharType="end"/>
        </w:r>
      </w:hyperlink>
    </w:p>
    <w:p>
      <w:pPr>
        <w:pStyle w:val="TOC3"/>
        <w:tabs>
          <w:tab w:val="right" w:leader="dot" w:pos="8312"/>
        </w:tabs>
      </w:pPr>
      <w:hyperlink w:anchor="_Toc21651"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_Toc21651 \h </w:instrText>
        </w:r>
        <w:r>
          <w:fldChar w:fldCharType="separate"/>
        </w:r>
        <w:r>
          <w:t>2</w:t>
        </w:r>
        <w:r>
          <w:fldChar w:fldCharType="end"/>
        </w:r>
      </w:hyperlink>
    </w:p>
    <w:p>
      <w:pPr>
        <w:pStyle w:val="TOC3"/>
        <w:tabs>
          <w:tab w:val="right" w:leader="dot" w:pos="8312"/>
        </w:tabs>
      </w:pPr>
      <w:hyperlink w:anchor="_Toc1203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_Toc12036 \h </w:instrText>
        </w:r>
        <w:r>
          <w:fldChar w:fldCharType="separate"/>
        </w:r>
        <w:r>
          <w:t>2</w:t>
        </w:r>
        <w:r>
          <w:fldChar w:fldCharType="end"/>
        </w:r>
      </w:hyperlink>
    </w:p>
    <w:p>
      <w:pPr>
        <w:pStyle w:val="TOC3"/>
        <w:tabs>
          <w:tab w:val="right" w:leader="dot" w:pos="8312"/>
        </w:tabs>
      </w:pPr>
      <w:hyperlink w:anchor="_Toc622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_Toc6223 \h </w:instrText>
        </w:r>
        <w:r>
          <w:fldChar w:fldCharType="separate"/>
        </w:r>
        <w:r>
          <w:t>2</w:t>
        </w:r>
        <w:r>
          <w:fldChar w:fldCharType="end"/>
        </w:r>
      </w:hyperlink>
    </w:p>
    <w:p>
      <w:pPr>
        <w:pStyle w:val="TOC2"/>
        <w:tabs>
          <w:tab w:val="clear" w:pos="8302"/>
          <w:tab w:val="right" w:leader="dot" w:pos="8312"/>
        </w:tabs>
      </w:pPr>
      <w:hyperlink w:anchor="_Toc2727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_Toc27270 \h </w:instrText>
        </w:r>
        <w:r>
          <w:fldChar w:fldCharType="separate"/>
        </w:r>
        <w:r>
          <w:t>3</w:t>
        </w:r>
        <w:r>
          <w:fldChar w:fldCharType="end"/>
        </w:r>
      </w:hyperlink>
    </w:p>
    <w:p>
      <w:pPr>
        <w:pStyle w:val="TOC2"/>
        <w:tabs>
          <w:tab w:val="clear" w:pos="8302"/>
          <w:tab w:val="right" w:leader="dot" w:pos="8312"/>
        </w:tabs>
      </w:pPr>
      <w:hyperlink w:anchor="_Toc864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_Toc8649 \h </w:instrText>
        </w:r>
        <w:r>
          <w:fldChar w:fldCharType="separate"/>
        </w:r>
        <w:r>
          <w:t>4</w:t>
        </w:r>
        <w:r>
          <w:fldChar w:fldCharType="end"/>
        </w:r>
      </w:hyperlink>
    </w:p>
    <w:p>
      <w:pPr>
        <w:pStyle w:val="TOC2"/>
        <w:tabs>
          <w:tab w:val="clear" w:pos="8302"/>
          <w:tab w:val="right" w:leader="dot" w:pos="8312"/>
        </w:tabs>
      </w:pPr>
      <w:hyperlink w:anchor="_Toc10683"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_Toc10683 \h </w:instrText>
        </w:r>
        <w:r>
          <w:fldChar w:fldCharType="separate"/>
        </w:r>
        <w:r>
          <w:t>4</w:t>
        </w:r>
        <w:r>
          <w:fldChar w:fldCharType="end"/>
        </w:r>
      </w:hyperlink>
    </w:p>
    <w:p>
      <w:pPr>
        <w:pStyle w:val="TOC2"/>
        <w:tabs>
          <w:tab w:val="clear" w:pos="8302"/>
          <w:tab w:val="right" w:leader="dot" w:pos="8312"/>
        </w:tabs>
      </w:pPr>
      <w:hyperlink w:anchor="_Toc8805" w:history="1">
        <w:r>
          <w:rPr>
            <w:rFonts w:ascii="Times New Roman" w:eastAsia="宋体" w:hAnsi="Times New Roman" w:hint="eastAsia"/>
            <w:szCs w:val="28"/>
          </w:rPr>
          <w:t>1.5研究范围</w:t>
        </w:r>
        <w:r>
          <w:tab/>
        </w:r>
        <w:r>
          <w:fldChar w:fldCharType="begin"/>
        </w:r>
        <w:r>
          <w:instrText xml:space="preserve"> PAGEREF _Toc8805 \h </w:instrText>
        </w:r>
        <w:r>
          <w:fldChar w:fldCharType="separate"/>
        </w:r>
        <w:r>
          <w:t>5</w:t>
        </w:r>
        <w:r>
          <w:fldChar w:fldCharType="end"/>
        </w:r>
      </w:hyperlink>
    </w:p>
    <w:p>
      <w:pPr>
        <w:pStyle w:val="TOC2"/>
        <w:tabs>
          <w:tab w:val="clear" w:pos="8302"/>
          <w:tab w:val="right" w:leader="dot" w:pos="8312"/>
        </w:tabs>
      </w:pPr>
      <w:hyperlink w:anchor="_Toc3119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_Toc31190 \h </w:instrText>
        </w:r>
        <w:r>
          <w:fldChar w:fldCharType="separate"/>
        </w:r>
        <w:r>
          <w:t>5</w:t>
        </w:r>
        <w:r>
          <w:fldChar w:fldCharType="end"/>
        </w:r>
      </w:hyperlink>
    </w:p>
    <w:p>
      <w:pPr>
        <w:pStyle w:val="TOC2"/>
        <w:tabs>
          <w:tab w:val="clear" w:pos="8302"/>
          <w:tab w:val="right" w:leader="dot" w:pos="8312"/>
        </w:tabs>
      </w:pPr>
      <w:hyperlink w:anchor="_Toc573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_Toc5733 \h </w:instrText>
        </w:r>
        <w:r>
          <w:fldChar w:fldCharType="separate"/>
        </w:r>
        <w:r>
          <w:t>6</w:t>
        </w:r>
        <w:r>
          <w:fldChar w:fldCharType="end"/>
        </w:r>
      </w:hyperlink>
    </w:p>
    <w:p>
      <w:pPr>
        <w:pStyle w:val="TOC1"/>
        <w:tabs>
          <w:tab w:val="clear" w:pos="8296"/>
          <w:tab w:val="right" w:leader="dot" w:pos="8312"/>
        </w:tabs>
      </w:pPr>
      <w:hyperlink w:anchor="_Toc2522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_Toc25223 \h </w:instrText>
        </w:r>
        <w:r>
          <w:fldChar w:fldCharType="separate"/>
        </w:r>
        <w:r>
          <w:t>8</w:t>
        </w:r>
        <w:r>
          <w:fldChar w:fldCharType="end"/>
        </w:r>
      </w:hyperlink>
    </w:p>
    <w:p>
      <w:pPr>
        <w:pStyle w:val="TOC2"/>
        <w:tabs>
          <w:tab w:val="clear" w:pos="8302"/>
          <w:tab w:val="right" w:leader="dot" w:pos="8312"/>
        </w:tabs>
      </w:pPr>
      <w:hyperlink w:anchor="_Toc1468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_Toc14688 \h </w:instrText>
        </w:r>
        <w:r>
          <w:fldChar w:fldCharType="separate"/>
        </w:r>
        <w:r>
          <w:t>8</w:t>
        </w:r>
        <w:r>
          <w:fldChar w:fldCharType="end"/>
        </w:r>
      </w:hyperlink>
    </w:p>
    <w:p>
      <w:pPr>
        <w:pStyle w:val="TOC2"/>
        <w:tabs>
          <w:tab w:val="clear" w:pos="8302"/>
          <w:tab w:val="right" w:leader="dot" w:pos="8312"/>
        </w:tabs>
      </w:pPr>
      <w:hyperlink w:anchor="_Toc2484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废旧木材综合加工利用</w:t>
        </w:r>
        <w:r>
          <w:rPr>
            <w:rFonts w:ascii="Times New Roman" w:eastAsia="宋体" w:hAnsi="Times New Roman" w:hint="eastAsia"/>
          </w:rPr>
          <w:t>行业发展状况分析</w:t>
        </w:r>
        <w:r>
          <w:tab/>
        </w:r>
        <w:r>
          <w:fldChar w:fldCharType="begin"/>
        </w:r>
        <w:r>
          <w:instrText xml:space="preserve"> PAGEREF _Toc24841 \h </w:instrText>
        </w:r>
        <w:r>
          <w:fldChar w:fldCharType="separate"/>
        </w:r>
        <w:r>
          <w:t>8</w:t>
        </w:r>
        <w:r>
          <w:fldChar w:fldCharType="end"/>
        </w:r>
      </w:hyperlink>
    </w:p>
    <w:p>
      <w:pPr>
        <w:pStyle w:val="TOC2"/>
        <w:tabs>
          <w:tab w:val="clear" w:pos="8302"/>
          <w:tab w:val="right" w:leader="dot" w:pos="8312"/>
        </w:tabs>
      </w:pPr>
      <w:hyperlink w:anchor="_Toc297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废旧木材综合加工利用</w:t>
        </w:r>
        <w:r>
          <w:rPr>
            <w:rFonts w:ascii="Times New Roman" w:eastAsia="宋体" w:hAnsi="Times New Roman" w:hint="eastAsia"/>
          </w:rPr>
          <w:t>行业发展趋势分析</w:t>
        </w:r>
        <w:r>
          <w:tab/>
        </w:r>
        <w:r>
          <w:fldChar w:fldCharType="begin"/>
        </w:r>
        <w:r>
          <w:instrText xml:space="preserve"> PAGEREF _Toc2979 \h </w:instrText>
        </w:r>
        <w:r>
          <w:fldChar w:fldCharType="separate"/>
        </w:r>
        <w:r>
          <w:t>9</w:t>
        </w:r>
        <w:r>
          <w:fldChar w:fldCharType="end"/>
        </w:r>
      </w:hyperlink>
    </w:p>
    <w:p>
      <w:pPr>
        <w:pStyle w:val="TOC2"/>
        <w:tabs>
          <w:tab w:val="clear" w:pos="8302"/>
          <w:tab w:val="right" w:leader="dot" w:pos="8312"/>
        </w:tabs>
      </w:pPr>
      <w:hyperlink w:anchor="_Toc2983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_Toc29830 \h </w:instrText>
        </w:r>
        <w:r>
          <w:fldChar w:fldCharType="separate"/>
        </w:r>
        <w:r>
          <w:t>10</w:t>
        </w:r>
        <w:r>
          <w:fldChar w:fldCharType="end"/>
        </w:r>
      </w:hyperlink>
    </w:p>
    <w:p>
      <w:pPr>
        <w:pStyle w:val="TOC1"/>
        <w:tabs>
          <w:tab w:val="clear" w:pos="8296"/>
          <w:tab w:val="right" w:leader="dot" w:pos="8312"/>
        </w:tabs>
      </w:pPr>
      <w:hyperlink w:anchor="_Toc2239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_Toc22390 \h </w:instrText>
        </w:r>
        <w:r>
          <w:fldChar w:fldCharType="separate"/>
        </w:r>
        <w:r>
          <w:t>11</w:t>
        </w:r>
        <w:r>
          <w:fldChar w:fldCharType="end"/>
        </w:r>
      </w:hyperlink>
    </w:p>
    <w:p>
      <w:pPr>
        <w:pStyle w:val="TOC2"/>
        <w:tabs>
          <w:tab w:val="clear" w:pos="8302"/>
          <w:tab w:val="right" w:leader="dot" w:pos="8312"/>
        </w:tabs>
      </w:pPr>
      <w:hyperlink w:anchor="_Toc3786"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_Toc3786 \h </w:instrText>
        </w:r>
        <w:r>
          <w:fldChar w:fldCharType="separate"/>
        </w:r>
        <w:r>
          <w:t>11</w:t>
        </w:r>
        <w:r>
          <w:fldChar w:fldCharType="end"/>
        </w:r>
      </w:hyperlink>
    </w:p>
    <w:p>
      <w:pPr>
        <w:pStyle w:val="TOC2"/>
        <w:tabs>
          <w:tab w:val="clear" w:pos="8302"/>
          <w:tab w:val="right" w:leader="dot" w:pos="8312"/>
        </w:tabs>
      </w:pPr>
      <w:hyperlink w:anchor="_Toc2395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_Toc23955 \h </w:instrText>
        </w:r>
        <w:r>
          <w:fldChar w:fldCharType="separate"/>
        </w:r>
        <w:r>
          <w:t>12</w:t>
        </w:r>
        <w:r>
          <w:fldChar w:fldCharType="end"/>
        </w:r>
      </w:hyperlink>
    </w:p>
    <w:p>
      <w:pPr>
        <w:pStyle w:val="TOC3"/>
        <w:tabs>
          <w:tab w:val="right" w:leader="dot" w:pos="8312"/>
        </w:tabs>
      </w:pPr>
      <w:hyperlink w:anchor="_Toc4954" w:history="1">
        <w:r>
          <w:rPr>
            <w:rFonts w:hint="eastAsia"/>
            <w:szCs w:val="24"/>
            <w:lang w:val="en-US" w:eastAsia="zh-CN"/>
          </w:rPr>
          <w:t>3</w:t>
        </w:r>
        <w:r>
          <w:rPr>
            <w:rFonts w:hint="eastAsia"/>
            <w:szCs w:val="24"/>
          </w:rPr>
          <w:t>.2.1有利于促进我国</w:t>
        </w:r>
        <w:r>
          <w:rPr>
            <w:rFonts w:hint="eastAsia"/>
            <w:szCs w:val="24"/>
            <w:lang w:eastAsia="zh-CN"/>
          </w:rPr>
          <w:t>废旧木材综合加工利用</w:t>
        </w:r>
        <w:r>
          <w:rPr>
            <w:rFonts w:hint="eastAsia"/>
            <w:szCs w:val="24"/>
          </w:rPr>
          <w:t>工业快速发展</w:t>
        </w:r>
        <w:r>
          <w:rPr>
            <w:szCs w:val="24"/>
          </w:rPr>
          <w:t>的需要</w:t>
        </w:r>
        <w:r>
          <w:tab/>
        </w:r>
        <w:r>
          <w:fldChar w:fldCharType="begin"/>
        </w:r>
        <w:r>
          <w:instrText xml:space="preserve"> PAGEREF _Toc4954 \h </w:instrText>
        </w:r>
        <w:r>
          <w:fldChar w:fldCharType="separate"/>
        </w:r>
        <w:r>
          <w:t>12</w:t>
        </w:r>
        <w:r>
          <w:fldChar w:fldCharType="end"/>
        </w:r>
      </w:hyperlink>
    </w:p>
    <w:p>
      <w:pPr>
        <w:pStyle w:val="TOC3"/>
        <w:tabs>
          <w:tab w:val="right" w:leader="dot" w:pos="8312"/>
        </w:tabs>
      </w:pPr>
      <w:hyperlink w:anchor="_Toc19029" w:history="1">
        <w:r>
          <w:rPr>
            <w:rFonts w:hint="eastAsia"/>
            <w:szCs w:val="24"/>
            <w:lang w:val="en-US" w:eastAsia="zh-CN"/>
          </w:rPr>
          <w:t>3</w:t>
        </w:r>
        <w:r>
          <w:rPr>
            <w:rFonts w:hint="eastAsia"/>
            <w:szCs w:val="24"/>
          </w:rPr>
          <w:t>.2.2提升技术进步，满足</w:t>
        </w:r>
        <w:r>
          <w:rPr>
            <w:rFonts w:hint="eastAsia"/>
            <w:szCs w:val="24"/>
            <w:lang w:eastAsia="zh-CN"/>
          </w:rPr>
          <w:t>废旧木材综合加工利用</w:t>
        </w:r>
        <w:r>
          <w:rPr>
            <w:rFonts w:hint="eastAsia"/>
            <w:szCs w:val="24"/>
          </w:rPr>
          <w:t>行业生产高品质产品的需要</w:t>
        </w:r>
        <w:r>
          <w:tab/>
        </w:r>
        <w:r>
          <w:fldChar w:fldCharType="begin"/>
        </w:r>
        <w:r>
          <w:instrText xml:space="preserve"> PAGEREF _Toc19029 \h </w:instrText>
        </w:r>
        <w:r>
          <w:fldChar w:fldCharType="separate"/>
        </w:r>
        <w:r>
          <w:t>13</w:t>
        </w:r>
        <w:r>
          <w:fldChar w:fldCharType="end"/>
        </w:r>
      </w:hyperlink>
    </w:p>
    <w:p>
      <w:pPr>
        <w:pStyle w:val="TOC3"/>
        <w:tabs>
          <w:tab w:val="right" w:leader="dot" w:pos="8312"/>
        </w:tabs>
      </w:pPr>
      <w:hyperlink w:anchor="_Toc829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_Toc8290 \h </w:instrText>
        </w:r>
        <w:r>
          <w:fldChar w:fldCharType="separate"/>
        </w:r>
        <w:r>
          <w:t>14</w:t>
        </w:r>
        <w:r>
          <w:fldChar w:fldCharType="end"/>
        </w:r>
      </w:hyperlink>
    </w:p>
    <w:p>
      <w:pPr>
        <w:pStyle w:val="TOC3"/>
        <w:tabs>
          <w:tab w:val="right" w:leader="dot" w:pos="8312"/>
        </w:tabs>
      </w:pPr>
      <w:hyperlink w:anchor="_Toc2494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废旧木材综合加工利用</w:t>
        </w:r>
        <w:r>
          <w:rPr>
            <w:szCs w:val="24"/>
          </w:rPr>
          <w:t>产品研发和技术创新</w:t>
        </w:r>
        <w:r>
          <w:rPr>
            <w:rFonts w:hint="eastAsia"/>
            <w:szCs w:val="24"/>
          </w:rPr>
          <w:t>水平的需要</w:t>
        </w:r>
        <w:r>
          <w:tab/>
        </w:r>
        <w:r>
          <w:fldChar w:fldCharType="begin"/>
        </w:r>
        <w:r>
          <w:instrText xml:space="preserve"> PAGEREF _Toc24940 \h </w:instrText>
        </w:r>
        <w:r>
          <w:fldChar w:fldCharType="separate"/>
        </w:r>
        <w:r>
          <w:t>14</w:t>
        </w:r>
        <w:r>
          <w:fldChar w:fldCharType="end"/>
        </w:r>
      </w:hyperlink>
    </w:p>
    <w:p>
      <w:pPr>
        <w:pStyle w:val="TOC3"/>
        <w:tabs>
          <w:tab w:val="right" w:leader="dot" w:pos="8312"/>
        </w:tabs>
      </w:pPr>
      <w:hyperlink w:anchor="_Toc3076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_Toc30761 \h </w:instrText>
        </w:r>
        <w:r>
          <w:fldChar w:fldCharType="separate"/>
        </w:r>
        <w:r>
          <w:t>14</w:t>
        </w:r>
        <w:r>
          <w:fldChar w:fldCharType="end"/>
        </w:r>
      </w:hyperlink>
    </w:p>
    <w:p>
      <w:pPr>
        <w:pStyle w:val="TOC3"/>
        <w:tabs>
          <w:tab w:val="right" w:leader="dot" w:pos="8312"/>
        </w:tabs>
      </w:pPr>
      <w:hyperlink w:anchor="_Toc31764"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_Toc31764 \h </w:instrText>
        </w:r>
        <w:r>
          <w:fldChar w:fldCharType="separate"/>
        </w:r>
        <w:r>
          <w:t>15</w:t>
        </w:r>
        <w:r>
          <w:fldChar w:fldCharType="end"/>
        </w:r>
      </w:hyperlink>
    </w:p>
    <w:p>
      <w:pPr>
        <w:pStyle w:val="TOC2"/>
        <w:tabs>
          <w:tab w:val="clear" w:pos="8302"/>
          <w:tab w:val="right" w:leader="dot" w:pos="8312"/>
        </w:tabs>
      </w:pPr>
      <w:hyperlink w:anchor="_Toc2223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_Toc22234 \h </w:instrText>
        </w:r>
        <w:r>
          <w:fldChar w:fldCharType="separate"/>
        </w:r>
        <w:r>
          <w:t>15</w:t>
        </w:r>
        <w:r>
          <w:fldChar w:fldCharType="end"/>
        </w:r>
      </w:hyperlink>
    </w:p>
    <w:p>
      <w:pPr>
        <w:pStyle w:val="TOC3"/>
        <w:tabs>
          <w:tab w:val="right" w:leader="dot" w:pos="8312"/>
        </w:tabs>
      </w:pPr>
      <w:hyperlink w:anchor="_Toc5667" w:history="1">
        <w:r>
          <w:rPr>
            <w:rFonts w:hint="eastAsia"/>
            <w:szCs w:val="24"/>
            <w:lang w:val="en-US" w:eastAsia="zh-CN"/>
          </w:rPr>
          <w:t>3</w:t>
        </w:r>
        <w:r>
          <w:rPr>
            <w:rFonts w:hint="eastAsia"/>
            <w:szCs w:val="24"/>
          </w:rPr>
          <w:t>.3.1政策可行性</w:t>
        </w:r>
        <w:r>
          <w:tab/>
        </w:r>
        <w:r>
          <w:fldChar w:fldCharType="begin"/>
        </w:r>
        <w:r>
          <w:instrText xml:space="preserve"> PAGEREF _Toc5667 \h </w:instrText>
        </w:r>
        <w:r>
          <w:fldChar w:fldCharType="separate"/>
        </w:r>
        <w:r>
          <w:t>15</w:t>
        </w:r>
        <w:r>
          <w:fldChar w:fldCharType="end"/>
        </w:r>
      </w:hyperlink>
    </w:p>
    <w:p>
      <w:pPr>
        <w:pStyle w:val="TOC3"/>
        <w:tabs>
          <w:tab w:val="right" w:leader="dot" w:pos="8312"/>
        </w:tabs>
      </w:pPr>
      <w:hyperlink w:anchor="_Toc8168" w:history="1">
        <w:r>
          <w:rPr>
            <w:rFonts w:hint="eastAsia"/>
            <w:szCs w:val="24"/>
            <w:lang w:val="en-US" w:eastAsia="zh-CN"/>
          </w:rPr>
          <w:t>3</w:t>
        </w:r>
        <w:r>
          <w:rPr>
            <w:rFonts w:hint="eastAsia"/>
            <w:szCs w:val="24"/>
          </w:rPr>
          <w:t>.3.2技术可行性</w:t>
        </w:r>
        <w:r>
          <w:tab/>
        </w:r>
        <w:r>
          <w:fldChar w:fldCharType="begin"/>
        </w:r>
        <w:r>
          <w:instrText xml:space="preserve"> PAGEREF _Toc8168 \h </w:instrText>
        </w:r>
        <w:r>
          <w:fldChar w:fldCharType="separate"/>
        </w:r>
        <w:r>
          <w:t>16</w:t>
        </w:r>
        <w:r>
          <w:fldChar w:fldCharType="end"/>
        </w:r>
      </w:hyperlink>
    </w:p>
    <w:p>
      <w:pPr>
        <w:pStyle w:val="TOC3"/>
        <w:tabs>
          <w:tab w:val="right" w:leader="dot" w:pos="8312"/>
        </w:tabs>
      </w:pPr>
      <w:hyperlink w:anchor="_Toc18538" w:history="1">
        <w:r>
          <w:rPr>
            <w:rFonts w:hint="eastAsia"/>
            <w:szCs w:val="24"/>
            <w:lang w:val="en-US" w:eastAsia="zh-CN"/>
          </w:rPr>
          <w:t>3</w:t>
        </w:r>
        <w:r>
          <w:rPr>
            <w:rFonts w:hint="eastAsia"/>
            <w:szCs w:val="24"/>
          </w:rPr>
          <w:t>.3.3管理可行性</w:t>
        </w:r>
        <w:r>
          <w:tab/>
        </w:r>
        <w:r>
          <w:fldChar w:fldCharType="begin"/>
        </w:r>
        <w:r>
          <w:instrText xml:space="preserve"> PAGEREF _Toc18538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646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_Toc26464 \h </w:instrText>
        </w:r>
        <w:r>
          <w:fldChar w:fldCharType="separate"/>
        </w:r>
        <w:r>
          <w:t>17</w:t>
        </w:r>
        <w:r>
          <w:fldChar w:fldCharType="end"/>
        </w:r>
      </w:hyperlink>
    </w:p>
    <w:p>
      <w:pPr>
        <w:pStyle w:val="TOC1"/>
        <w:tabs>
          <w:tab w:val="clear" w:pos="8296"/>
          <w:tab w:val="right" w:leader="dot" w:pos="8312"/>
        </w:tabs>
      </w:pPr>
      <w:hyperlink w:anchor="_Toc1721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_Toc17212 \h </w:instrText>
        </w:r>
        <w:r>
          <w:fldChar w:fldCharType="separate"/>
        </w:r>
        <w:r>
          <w:t>18</w:t>
        </w:r>
        <w:r>
          <w:fldChar w:fldCharType="end"/>
        </w:r>
      </w:hyperlink>
    </w:p>
    <w:p>
      <w:pPr>
        <w:pStyle w:val="TOC2"/>
        <w:tabs>
          <w:tab w:val="clear" w:pos="8302"/>
          <w:tab w:val="right" w:leader="dot" w:pos="8312"/>
        </w:tabs>
      </w:pPr>
      <w:hyperlink w:anchor="_Toc1609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_Toc16090 \h </w:instrText>
        </w:r>
        <w:r>
          <w:fldChar w:fldCharType="separate"/>
        </w:r>
        <w:r>
          <w:t>18</w:t>
        </w:r>
        <w:r>
          <w:fldChar w:fldCharType="end"/>
        </w:r>
      </w:hyperlink>
    </w:p>
    <w:p>
      <w:pPr>
        <w:pStyle w:val="TOC2"/>
        <w:tabs>
          <w:tab w:val="clear" w:pos="8302"/>
          <w:tab w:val="right" w:leader="dot" w:pos="8312"/>
        </w:tabs>
      </w:pPr>
      <w:hyperlink w:anchor="_Toc12830"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_Toc12830 \h </w:instrText>
        </w:r>
        <w:r>
          <w:fldChar w:fldCharType="separate"/>
        </w:r>
        <w:r>
          <w:t>18</w:t>
        </w:r>
        <w:r>
          <w:fldChar w:fldCharType="end"/>
        </w:r>
      </w:hyperlink>
    </w:p>
    <w:p>
      <w:pPr>
        <w:pStyle w:val="TOC3"/>
        <w:tabs>
          <w:tab w:val="right" w:leader="dot" w:pos="8312"/>
        </w:tabs>
      </w:pPr>
      <w:hyperlink w:anchor="_Toc10989" w:history="1">
        <w:r>
          <w:rPr>
            <w:rFonts w:ascii="Times New Roman" w:eastAsia="宋体" w:hAnsi="Times New Roman" w:cs="Times New Roman" w:hint="eastAsia"/>
            <w:bCs/>
            <w:kern w:val="2"/>
            <w:szCs w:val="32"/>
            <w:vertAlign w:val="baseline"/>
            <w:lang w:val="en-US" w:eastAsia="zh-CN" w:bidi="ar-SA"/>
          </w:rPr>
          <w:t>4.2.1区域位置概况</w:t>
        </w:r>
        <w:r>
          <w:tab/>
        </w:r>
        <w:r>
          <w:fldChar w:fldCharType="begin"/>
        </w:r>
        <w:r>
          <w:instrText xml:space="preserve"> PAGEREF _Toc10989 \h </w:instrText>
        </w:r>
        <w:r>
          <w:fldChar w:fldCharType="separate"/>
        </w:r>
        <w:r>
          <w:t>18</w:t>
        </w:r>
        <w:r>
          <w:fldChar w:fldCharType="end"/>
        </w:r>
      </w:hyperlink>
    </w:p>
    <w:p>
      <w:pPr>
        <w:pStyle w:val="TOC3"/>
        <w:tabs>
          <w:tab w:val="right" w:leader="dot" w:pos="8312"/>
        </w:tabs>
      </w:pPr>
      <w:hyperlink w:anchor="_Toc31201" w:history="1">
        <w:r>
          <w:rPr>
            <w:rFonts w:ascii="Times New Roman" w:eastAsia="宋体" w:hAnsi="Times New Roman" w:cs="Times New Roman" w:hint="eastAsia"/>
            <w:bCs/>
            <w:kern w:val="2"/>
            <w:szCs w:val="32"/>
            <w:vertAlign w:val="baseline"/>
            <w:lang w:val="en-US" w:eastAsia="zh-CN" w:bidi="ar-SA"/>
          </w:rPr>
          <w:t>4.2.2区域地理环境</w:t>
        </w:r>
        <w:r>
          <w:tab/>
        </w:r>
        <w:r>
          <w:fldChar w:fldCharType="begin"/>
        </w:r>
        <w:r>
          <w:instrText xml:space="preserve"> PAGEREF _Toc31201 \h </w:instrText>
        </w:r>
        <w:r>
          <w:fldChar w:fldCharType="separate"/>
        </w:r>
        <w:r>
          <w:t>18</w:t>
        </w:r>
        <w:r>
          <w:fldChar w:fldCharType="end"/>
        </w:r>
      </w:hyperlink>
    </w:p>
    <w:p>
      <w:pPr>
        <w:pStyle w:val="TOC3"/>
        <w:tabs>
          <w:tab w:val="right" w:leader="dot" w:pos="8312"/>
        </w:tabs>
      </w:pPr>
      <w:hyperlink w:anchor="_Toc3411" w:history="1">
        <w:r>
          <w:rPr>
            <w:rFonts w:ascii="Times New Roman" w:eastAsia="宋体" w:hAnsi="Times New Roman" w:cs="Times New Roman" w:hint="eastAsia"/>
            <w:bCs/>
            <w:kern w:val="2"/>
            <w:szCs w:val="32"/>
            <w:vertAlign w:val="baseline"/>
            <w:lang w:val="en-US" w:eastAsia="zh-CN" w:bidi="ar-SA"/>
          </w:rPr>
          <w:t>4.2.3区域旅游资源</w:t>
        </w:r>
        <w:r>
          <w:tab/>
        </w:r>
        <w:r>
          <w:fldChar w:fldCharType="begin"/>
        </w:r>
        <w:r>
          <w:instrText xml:space="preserve"> PAGEREF _Toc3411 \h </w:instrText>
        </w:r>
        <w:r>
          <w:fldChar w:fldCharType="separate"/>
        </w:r>
        <w:r>
          <w:t>19</w:t>
        </w:r>
        <w:r>
          <w:fldChar w:fldCharType="end"/>
        </w:r>
      </w:hyperlink>
    </w:p>
    <w:p>
      <w:pPr>
        <w:pStyle w:val="TOC3"/>
        <w:tabs>
          <w:tab w:val="right" w:leader="dot" w:pos="8312"/>
        </w:tabs>
      </w:pPr>
      <w:hyperlink w:anchor="_Toc3262" w:history="1">
        <w:r>
          <w:rPr>
            <w:rFonts w:eastAsia="宋体"/>
            <w:szCs w:val="24"/>
          </w:rPr>
          <w:t>4.2.</w:t>
        </w:r>
        <w:r>
          <w:rPr>
            <w:rFonts w:eastAsia="宋体" w:hint="eastAsia"/>
            <w:szCs w:val="24"/>
          </w:rPr>
          <w:t>4区域交通区位条件</w:t>
        </w:r>
        <w:r>
          <w:tab/>
        </w:r>
        <w:r>
          <w:fldChar w:fldCharType="begin"/>
        </w:r>
        <w:r>
          <w:instrText xml:space="preserve"> PAGEREF _Toc3262 \h </w:instrText>
        </w:r>
        <w:r>
          <w:fldChar w:fldCharType="separate"/>
        </w:r>
        <w:r>
          <w:t>22</w:t>
        </w:r>
        <w:r>
          <w:fldChar w:fldCharType="end"/>
        </w:r>
      </w:hyperlink>
    </w:p>
    <w:p>
      <w:pPr>
        <w:pStyle w:val="TOC1"/>
        <w:tabs>
          <w:tab w:val="clear" w:pos="8296"/>
          <w:tab w:val="right" w:leader="dot" w:pos="8312"/>
        </w:tabs>
      </w:pPr>
      <w:hyperlink w:anchor="_Toc28964"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_Toc28964 \h </w:instrText>
        </w:r>
        <w:r>
          <w:fldChar w:fldCharType="separate"/>
        </w:r>
        <w:r>
          <w:t>24</w:t>
        </w:r>
        <w:r>
          <w:fldChar w:fldCharType="end"/>
        </w:r>
      </w:hyperlink>
    </w:p>
    <w:p>
      <w:pPr>
        <w:pStyle w:val="TOC2"/>
        <w:tabs>
          <w:tab w:val="clear" w:pos="8302"/>
          <w:tab w:val="right" w:leader="dot" w:pos="8312"/>
        </w:tabs>
      </w:pPr>
      <w:hyperlink w:anchor="_Toc1131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_Toc11313 \h </w:instrText>
        </w:r>
        <w:r>
          <w:fldChar w:fldCharType="separate"/>
        </w:r>
        <w:r>
          <w:t>24</w:t>
        </w:r>
        <w:r>
          <w:fldChar w:fldCharType="end"/>
        </w:r>
      </w:hyperlink>
    </w:p>
    <w:p>
      <w:pPr>
        <w:pStyle w:val="TOC2"/>
        <w:tabs>
          <w:tab w:val="clear" w:pos="8302"/>
          <w:tab w:val="right" w:leader="dot" w:pos="8312"/>
        </w:tabs>
      </w:pPr>
      <w:hyperlink w:anchor="_Toc2093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_Toc20930 \h </w:instrText>
        </w:r>
        <w:r>
          <w:fldChar w:fldCharType="separate"/>
        </w:r>
        <w:r>
          <w:t>24</w:t>
        </w:r>
        <w:r>
          <w:fldChar w:fldCharType="end"/>
        </w:r>
      </w:hyperlink>
    </w:p>
    <w:p>
      <w:pPr>
        <w:pStyle w:val="TOC3"/>
        <w:tabs>
          <w:tab w:val="right" w:leader="dot" w:pos="8312"/>
        </w:tabs>
      </w:pPr>
      <w:hyperlink w:anchor="_Toc28308" w:history="1">
        <w:r>
          <w:t>5.</w:t>
        </w:r>
        <w:r>
          <w:rPr>
            <w:rFonts w:hint="eastAsia"/>
          </w:rPr>
          <w:t>2</w:t>
        </w:r>
        <w:r>
          <w:t>.1</w:t>
        </w:r>
        <w:r>
          <w:rPr>
            <w:rFonts w:hint="eastAsia"/>
          </w:rPr>
          <w:t>总体规划方案</w:t>
        </w:r>
        <w:r>
          <w:tab/>
        </w:r>
        <w:r>
          <w:fldChar w:fldCharType="begin"/>
        </w:r>
        <w:r>
          <w:instrText xml:space="preserve"> PAGEREF _Toc28308 \h </w:instrText>
        </w:r>
        <w:r>
          <w:fldChar w:fldCharType="separate"/>
        </w:r>
        <w:r>
          <w:t>24</w:t>
        </w:r>
        <w:r>
          <w:fldChar w:fldCharType="end"/>
        </w:r>
      </w:hyperlink>
    </w:p>
    <w:p>
      <w:pPr>
        <w:pStyle w:val="TOC3"/>
        <w:tabs>
          <w:tab w:val="right" w:leader="dot" w:pos="8312"/>
        </w:tabs>
      </w:pPr>
      <w:hyperlink w:anchor="_Toc31356" w:history="1">
        <w:r>
          <w:t>5.</w:t>
        </w:r>
        <w:r>
          <w:rPr>
            <w:rFonts w:hint="eastAsia"/>
          </w:rPr>
          <w:t>2</w:t>
        </w:r>
        <w:r>
          <w:t>.2</w:t>
        </w:r>
        <w:r>
          <w:rPr>
            <w:rFonts w:hint="eastAsia"/>
          </w:rPr>
          <w:t>土建工程方案</w:t>
        </w:r>
        <w:r>
          <w:tab/>
        </w:r>
        <w:r>
          <w:fldChar w:fldCharType="begin"/>
        </w:r>
        <w:r>
          <w:instrText xml:space="preserve"> PAGEREF _Toc31356 \h </w:instrText>
        </w:r>
        <w:r>
          <w:fldChar w:fldCharType="separate"/>
        </w:r>
        <w:r>
          <w:t>25</w:t>
        </w:r>
        <w:r>
          <w:fldChar w:fldCharType="end"/>
        </w:r>
      </w:hyperlink>
    </w:p>
    <w:p>
      <w:pPr>
        <w:pStyle w:val="TOC2"/>
        <w:tabs>
          <w:tab w:val="clear" w:pos="8302"/>
          <w:tab w:val="right" w:leader="dot" w:pos="8312"/>
        </w:tabs>
      </w:pPr>
      <w:hyperlink w:anchor="_Toc2018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_Toc20186 \h </w:instrText>
        </w:r>
        <w:r>
          <w:fldChar w:fldCharType="separate"/>
        </w:r>
        <w:r>
          <w:t>26</w:t>
        </w:r>
        <w:r>
          <w:fldChar w:fldCharType="end"/>
        </w:r>
      </w:hyperlink>
    </w:p>
    <w:p>
      <w:pPr>
        <w:pStyle w:val="TOC2"/>
        <w:tabs>
          <w:tab w:val="clear" w:pos="8302"/>
          <w:tab w:val="right" w:leader="dot" w:pos="8312"/>
        </w:tabs>
      </w:pPr>
      <w:hyperlink w:anchor="_Toc1943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_Toc19438 \h </w:instrText>
        </w:r>
        <w:r>
          <w:fldChar w:fldCharType="separate"/>
        </w:r>
        <w:r>
          <w:t>26</w:t>
        </w:r>
        <w:r>
          <w:fldChar w:fldCharType="end"/>
        </w:r>
      </w:hyperlink>
    </w:p>
    <w:p>
      <w:pPr>
        <w:pStyle w:val="TOC3"/>
        <w:tabs>
          <w:tab w:val="right" w:leader="dot" w:pos="8312"/>
        </w:tabs>
      </w:pPr>
      <w:hyperlink w:anchor="_Toc32470" w:history="1">
        <w:r>
          <w:rPr>
            <w:rFonts w:hint="eastAsia"/>
          </w:rPr>
          <w:t>5.4.1给排水</w:t>
        </w:r>
        <w:r>
          <w:tab/>
        </w:r>
        <w:r>
          <w:fldChar w:fldCharType="begin"/>
        </w:r>
        <w:r>
          <w:instrText xml:space="preserve"> PAGEREF _Toc32470 \h </w:instrText>
        </w:r>
        <w:r>
          <w:fldChar w:fldCharType="separate"/>
        </w:r>
        <w:r>
          <w:t>26</w:t>
        </w:r>
        <w:r>
          <w:fldChar w:fldCharType="end"/>
        </w:r>
      </w:hyperlink>
    </w:p>
    <w:p>
      <w:pPr>
        <w:pStyle w:val="TOC3"/>
        <w:tabs>
          <w:tab w:val="right" w:leader="dot" w:pos="8312"/>
        </w:tabs>
      </w:pPr>
      <w:hyperlink w:anchor="_Toc23969" w:history="1">
        <w:r>
          <w:rPr>
            <w:rFonts w:hint="eastAsia"/>
          </w:rPr>
          <w:t>5.4.2供电</w:t>
        </w:r>
        <w:r>
          <w:tab/>
        </w:r>
        <w:r>
          <w:fldChar w:fldCharType="begin"/>
        </w:r>
        <w:r>
          <w:instrText xml:space="preserve"> PAGEREF _Toc23969 \h </w:instrText>
        </w:r>
        <w:r>
          <w:fldChar w:fldCharType="separate"/>
        </w:r>
        <w:r>
          <w:t>28</w:t>
        </w:r>
        <w:r>
          <w:fldChar w:fldCharType="end"/>
        </w:r>
      </w:hyperlink>
    </w:p>
    <w:p>
      <w:pPr>
        <w:pStyle w:val="TOC2"/>
        <w:tabs>
          <w:tab w:val="clear" w:pos="8302"/>
          <w:tab w:val="right" w:leader="dot" w:pos="8312"/>
        </w:tabs>
      </w:pPr>
      <w:hyperlink w:anchor="_Toc14570" w:history="1">
        <w:r>
          <w:rPr>
            <w:rFonts w:ascii="Times New Roman" w:eastAsia="宋体" w:hAnsi="Times New Roman" w:hint="eastAsia"/>
          </w:rPr>
          <w:t>5.5道路设计</w:t>
        </w:r>
        <w:r>
          <w:tab/>
        </w:r>
        <w:r>
          <w:fldChar w:fldCharType="begin"/>
        </w:r>
        <w:r>
          <w:instrText xml:space="preserve"> PAGEREF _Toc14570 \h </w:instrText>
        </w:r>
        <w:r>
          <w:fldChar w:fldCharType="separate"/>
        </w:r>
        <w:r>
          <w:t>30</w:t>
        </w:r>
        <w:r>
          <w:fldChar w:fldCharType="end"/>
        </w:r>
      </w:hyperlink>
    </w:p>
    <w:p>
      <w:pPr>
        <w:pStyle w:val="TOC2"/>
        <w:tabs>
          <w:tab w:val="clear" w:pos="8302"/>
          <w:tab w:val="right" w:leader="dot" w:pos="8312"/>
        </w:tabs>
      </w:pPr>
      <w:hyperlink w:anchor="_Toc2598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_Toc25984 \h </w:instrText>
        </w:r>
        <w:r>
          <w:fldChar w:fldCharType="separate"/>
        </w:r>
        <w:r>
          <w:t>31</w:t>
        </w:r>
        <w:r>
          <w:fldChar w:fldCharType="end"/>
        </w:r>
      </w:hyperlink>
    </w:p>
    <w:p>
      <w:pPr>
        <w:pStyle w:val="TOC2"/>
        <w:tabs>
          <w:tab w:val="clear" w:pos="8302"/>
          <w:tab w:val="right" w:leader="dot" w:pos="8312"/>
        </w:tabs>
      </w:pPr>
      <w:hyperlink w:anchor="_Toc2972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_Toc29725 \h </w:instrText>
        </w:r>
        <w:r>
          <w:fldChar w:fldCharType="separate"/>
        </w:r>
        <w:r>
          <w:t>31</w:t>
        </w:r>
        <w:r>
          <w:fldChar w:fldCharType="end"/>
        </w:r>
      </w:hyperlink>
    </w:p>
    <w:p>
      <w:pPr>
        <w:pStyle w:val="TOC3"/>
        <w:tabs>
          <w:tab w:val="right" w:leader="dot" w:pos="8312"/>
        </w:tabs>
      </w:pPr>
      <w:hyperlink w:anchor="_Toc23576" w:history="1">
        <w:r>
          <w:rPr>
            <w:rFonts w:hint="eastAsia"/>
          </w:rPr>
          <w:t>5.7.1项目用地规划选址</w:t>
        </w:r>
        <w:r>
          <w:tab/>
        </w:r>
        <w:r>
          <w:fldChar w:fldCharType="begin"/>
        </w:r>
        <w:r>
          <w:instrText xml:space="preserve"> PAGEREF _Toc23576 \h </w:instrText>
        </w:r>
        <w:r>
          <w:fldChar w:fldCharType="separate"/>
        </w:r>
        <w:r>
          <w:t>31</w:t>
        </w:r>
        <w:r>
          <w:fldChar w:fldCharType="end"/>
        </w:r>
      </w:hyperlink>
    </w:p>
    <w:p>
      <w:pPr>
        <w:pStyle w:val="TOC3"/>
        <w:tabs>
          <w:tab w:val="right" w:leader="dot" w:pos="8312"/>
        </w:tabs>
      </w:pPr>
      <w:hyperlink w:anchor="_Toc13794" w:history="1">
        <w:r>
          <w:rPr>
            <w:rFonts w:hint="eastAsia"/>
          </w:rPr>
          <w:t>5.7.2用地规模及用地类型</w:t>
        </w:r>
        <w:r>
          <w:tab/>
        </w:r>
        <w:r>
          <w:fldChar w:fldCharType="begin"/>
        </w:r>
        <w:r>
          <w:instrText xml:space="preserve"> PAGEREF _Toc13794 \h </w:instrText>
        </w:r>
        <w:r>
          <w:fldChar w:fldCharType="separate"/>
        </w:r>
        <w:r>
          <w:t>31</w:t>
        </w:r>
        <w:r>
          <w:fldChar w:fldCharType="end"/>
        </w:r>
      </w:hyperlink>
    </w:p>
    <w:p>
      <w:pPr>
        <w:pStyle w:val="TOC1"/>
        <w:tabs>
          <w:tab w:val="clear" w:pos="8296"/>
          <w:tab w:val="right" w:leader="dot" w:pos="8312"/>
        </w:tabs>
      </w:pPr>
      <w:hyperlink w:anchor="_Toc1939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_Toc19394 \h </w:instrText>
        </w:r>
        <w:r>
          <w:fldChar w:fldCharType="separate"/>
        </w:r>
        <w:r>
          <w:t>33</w:t>
        </w:r>
        <w:r>
          <w:fldChar w:fldCharType="end"/>
        </w:r>
      </w:hyperlink>
    </w:p>
    <w:p>
      <w:pPr>
        <w:pStyle w:val="TOC2"/>
        <w:tabs>
          <w:tab w:val="clear" w:pos="8302"/>
          <w:tab w:val="right" w:leader="dot" w:pos="8312"/>
        </w:tabs>
      </w:pPr>
      <w:hyperlink w:anchor="_Toc2229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_Toc22296 \h </w:instrText>
        </w:r>
        <w:r>
          <w:fldChar w:fldCharType="separate"/>
        </w:r>
        <w:r>
          <w:t>33</w:t>
        </w:r>
        <w:r>
          <w:fldChar w:fldCharType="end"/>
        </w:r>
      </w:hyperlink>
    </w:p>
    <w:p>
      <w:pPr>
        <w:pStyle w:val="TOC2"/>
        <w:tabs>
          <w:tab w:val="clear" w:pos="8302"/>
          <w:tab w:val="right" w:leader="dot" w:pos="8312"/>
        </w:tabs>
      </w:pPr>
      <w:hyperlink w:anchor="_Toc2717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_Toc27170 \h </w:instrText>
        </w:r>
        <w:r>
          <w:fldChar w:fldCharType="separate"/>
        </w:r>
        <w:r>
          <w:t>33</w:t>
        </w:r>
        <w:r>
          <w:fldChar w:fldCharType="end"/>
        </w:r>
      </w:hyperlink>
    </w:p>
    <w:p>
      <w:pPr>
        <w:pStyle w:val="TOC2"/>
        <w:tabs>
          <w:tab w:val="clear" w:pos="8302"/>
          <w:tab w:val="right" w:leader="dot" w:pos="8312"/>
        </w:tabs>
      </w:pPr>
      <w:hyperlink w:anchor="_Toc32268"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_Toc32268 \h </w:instrText>
        </w:r>
        <w:r>
          <w:fldChar w:fldCharType="separate"/>
        </w:r>
        <w:r>
          <w:t>33</w:t>
        </w:r>
        <w:r>
          <w:fldChar w:fldCharType="end"/>
        </w:r>
      </w:hyperlink>
    </w:p>
    <w:p>
      <w:pPr>
        <w:pStyle w:val="TOC2"/>
        <w:tabs>
          <w:tab w:val="clear" w:pos="8302"/>
          <w:tab w:val="right" w:leader="dot" w:pos="8312"/>
        </w:tabs>
      </w:pPr>
      <w:hyperlink w:anchor="_Toc22182" w:history="1">
        <w:r>
          <w:rPr>
            <w:rFonts w:ascii="Times New Roman" w:eastAsia="宋体" w:hAnsi="Times New Roman" w:hint="eastAsia"/>
            <w:szCs w:val="28"/>
          </w:rPr>
          <w:t>6.4产品生产规模确定</w:t>
        </w:r>
        <w:r>
          <w:tab/>
        </w:r>
        <w:r>
          <w:fldChar w:fldCharType="begin"/>
        </w:r>
        <w:r>
          <w:instrText xml:space="preserve"> PAGEREF _Toc22182 \h </w:instrText>
        </w:r>
        <w:r>
          <w:fldChar w:fldCharType="separate"/>
        </w:r>
        <w:r>
          <w:t>33</w:t>
        </w:r>
        <w:r>
          <w:fldChar w:fldCharType="end"/>
        </w:r>
      </w:hyperlink>
    </w:p>
    <w:p>
      <w:pPr>
        <w:pStyle w:val="TOC2"/>
        <w:tabs>
          <w:tab w:val="clear" w:pos="8302"/>
          <w:tab w:val="right" w:leader="dot" w:pos="8312"/>
        </w:tabs>
      </w:pPr>
      <w:hyperlink w:anchor="_Toc23938" w:history="1">
        <w:r>
          <w:rPr>
            <w:rFonts w:ascii="Times New Roman" w:eastAsia="宋体" w:hAnsi="Times New Roman" w:hint="eastAsia"/>
            <w:szCs w:val="28"/>
          </w:rPr>
          <w:t>6.5项目生产工艺简述</w:t>
        </w:r>
        <w:r>
          <w:tab/>
        </w:r>
        <w:r>
          <w:fldChar w:fldCharType="begin"/>
        </w:r>
        <w:r>
          <w:instrText xml:space="preserve"> PAGEREF _Toc23938 \h </w:instrText>
        </w:r>
        <w:r>
          <w:fldChar w:fldCharType="separate"/>
        </w:r>
        <w:r>
          <w:t>34</w:t>
        </w:r>
        <w:r>
          <w:fldChar w:fldCharType="end"/>
        </w:r>
      </w:hyperlink>
    </w:p>
    <w:p>
      <w:pPr>
        <w:pStyle w:val="TOC3"/>
        <w:tabs>
          <w:tab w:val="right" w:leader="dot" w:pos="8312"/>
        </w:tabs>
      </w:pPr>
      <w:hyperlink w:anchor="_Toc28132" w:history="1">
        <w:r>
          <w:rPr>
            <w:rFonts w:hint="eastAsia"/>
          </w:rPr>
          <w:t>6</w:t>
        </w:r>
        <w:r>
          <w:t>.</w:t>
        </w:r>
        <w:r>
          <w:rPr>
            <w:rFonts w:hint="eastAsia"/>
          </w:rPr>
          <w:t>5</w:t>
        </w:r>
        <w:r>
          <w:t>.</w:t>
        </w:r>
        <w:r>
          <w:rPr>
            <w:rFonts w:hint="eastAsia"/>
          </w:rPr>
          <w:t>1产品工艺方案选择</w:t>
        </w:r>
        <w:r>
          <w:tab/>
        </w:r>
        <w:r>
          <w:fldChar w:fldCharType="begin"/>
        </w:r>
        <w:r>
          <w:instrText xml:space="preserve"> PAGEREF _Toc28132 \h </w:instrText>
        </w:r>
        <w:r>
          <w:fldChar w:fldCharType="separate"/>
        </w:r>
        <w:r>
          <w:t>34</w:t>
        </w:r>
        <w:r>
          <w:fldChar w:fldCharType="end"/>
        </w:r>
      </w:hyperlink>
    </w:p>
    <w:p>
      <w:pPr>
        <w:pStyle w:val="TOC3"/>
        <w:tabs>
          <w:tab w:val="right" w:leader="dot" w:pos="8312"/>
        </w:tabs>
      </w:pPr>
      <w:hyperlink w:anchor="_Toc2319" w:history="1">
        <w:r>
          <w:rPr>
            <w:rFonts w:hint="eastAsia"/>
          </w:rPr>
          <w:t>6.5.2工艺技术流程及简述</w:t>
        </w:r>
        <w:r>
          <w:tab/>
        </w:r>
        <w:r>
          <w:fldChar w:fldCharType="begin"/>
        </w:r>
        <w:r>
          <w:instrText xml:space="preserve"> PAGEREF _Toc2319 \h </w:instrText>
        </w:r>
        <w:r>
          <w:fldChar w:fldCharType="separate"/>
        </w:r>
        <w:r>
          <w:t>34</w:t>
        </w:r>
        <w:r>
          <w:fldChar w:fldCharType="end"/>
        </w:r>
      </w:hyperlink>
    </w:p>
    <w:p>
      <w:pPr>
        <w:pStyle w:val="TOC1"/>
        <w:tabs>
          <w:tab w:val="clear" w:pos="8296"/>
          <w:tab w:val="right" w:leader="dot" w:pos="8312"/>
        </w:tabs>
      </w:pPr>
      <w:hyperlink w:anchor="_Toc24842"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_Toc24842 \h </w:instrText>
        </w:r>
        <w:r>
          <w:fldChar w:fldCharType="separate"/>
        </w:r>
        <w:r>
          <w:t>35</w:t>
        </w:r>
        <w:r>
          <w:fldChar w:fldCharType="end"/>
        </w:r>
      </w:hyperlink>
    </w:p>
    <w:p>
      <w:pPr>
        <w:pStyle w:val="TOC2"/>
        <w:tabs>
          <w:tab w:val="clear" w:pos="8302"/>
          <w:tab w:val="right" w:leader="dot" w:pos="8312"/>
        </w:tabs>
      </w:pPr>
      <w:hyperlink w:anchor="_Toc29009" w:history="1">
        <w:r>
          <w:rPr>
            <w:rFonts w:ascii="Times New Roman" w:eastAsia="宋体" w:hAnsi="Times New Roman" w:hint="eastAsia"/>
          </w:rPr>
          <w:t>7.1主要原材料供应</w:t>
        </w:r>
        <w:r>
          <w:tab/>
        </w:r>
        <w:r>
          <w:fldChar w:fldCharType="begin"/>
        </w:r>
        <w:r>
          <w:instrText xml:space="preserve"> PAGEREF _Toc29009 \h </w:instrText>
        </w:r>
        <w:r>
          <w:fldChar w:fldCharType="separate"/>
        </w:r>
        <w:r>
          <w:t>35</w:t>
        </w:r>
        <w:r>
          <w:fldChar w:fldCharType="end"/>
        </w:r>
      </w:hyperlink>
    </w:p>
    <w:p>
      <w:pPr>
        <w:pStyle w:val="TOC2"/>
        <w:tabs>
          <w:tab w:val="clear" w:pos="8302"/>
          <w:tab w:val="right" w:leader="dot" w:pos="8312"/>
        </w:tabs>
      </w:pPr>
      <w:hyperlink w:anchor="_Toc31172" w:history="1">
        <w:r>
          <w:rPr>
            <w:rFonts w:ascii="Times New Roman" w:eastAsia="宋体" w:hAnsi="Times New Roman" w:hint="eastAsia"/>
          </w:rPr>
          <w:t>7.2主要设备选型</w:t>
        </w:r>
        <w:r>
          <w:tab/>
        </w:r>
        <w:r>
          <w:fldChar w:fldCharType="begin"/>
        </w:r>
        <w:r>
          <w:instrText xml:space="preserve"> PAGEREF _Toc31172 \h </w:instrText>
        </w:r>
        <w:r>
          <w:fldChar w:fldCharType="separate"/>
        </w:r>
        <w:r>
          <w:t>35</w:t>
        </w:r>
        <w:r>
          <w:fldChar w:fldCharType="end"/>
        </w:r>
      </w:hyperlink>
    </w:p>
    <w:p>
      <w:pPr>
        <w:pStyle w:val="TOC3"/>
        <w:tabs>
          <w:tab w:val="right" w:leader="dot" w:pos="8312"/>
        </w:tabs>
      </w:pPr>
      <w:hyperlink w:anchor="_Toc28353" w:history="1">
        <w:r>
          <w:rPr>
            <w:rFonts w:hint="eastAsia"/>
          </w:rPr>
          <w:t>7</w:t>
        </w:r>
        <w:r>
          <w:t>.</w:t>
        </w:r>
        <w:r>
          <w:rPr>
            <w:rFonts w:hint="eastAsia"/>
          </w:rPr>
          <w:t>2</w:t>
        </w:r>
        <w:r>
          <w:t>.</w:t>
        </w:r>
        <w:r>
          <w:rPr>
            <w:rFonts w:hint="eastAsia"/>
          </w:rPr>
          <w:t>1设备选型原则</w:t>
        </w:r>
        <w:r>
          <w:tab/>
        </w:r>
        <w:r>
          <w:fldChar w:fldCharType="begin"/>
        </w:r>
        <w:r>
          <w:instrText xml:space="preserve"> PAGEREF _Toc28353 \h </w:instrText>
        </w:r>
        <w:r>
          <w:fldChar w:fldCharType="separate"/>
        </w:r>
        <w:r>
          <w:t>35</w:t>
        </w:r>
        <w:r>
          <w:fldChar w:fldCharType="end"/>
        </w:r>
      </w:hyperlink>
    </w:p>
    <w:p>
      <w:pPr>
        <w:pStyle w:val="TOC3"/>
        <w:tabs>
          <w:tab w:val="right" w:leader="dot" w:pos="8312"/>
        </w:tabs>
      </w:pPr>
      <w:hyperlink w:anchor="_Toc30266" w:history="1">
        <w:r>
          <w:rPr>
            <w:rFonts w:hint="eastAsia"/>
          </w:rPr>
          <w:t>7</w:t>
        </w:r>
        <w:r>
          <w:t>.</w:t>
        </w:r>
        <w:r>
          <w:rPr>
            <w:rFonts w:hint="eastAsia"/>
          </w:rPr>
          <w:t>2</w:t>
        </w:r>
        <w:r>
          <w:t>.</w:t>
        </w:r>
        <w:r>
          <w:rPr>
            <w:rFonts w:hint="eastAsia"/>
          </w:rPr>
          <w:t>2主要设备明细</w:t>
        </w:r>
        <w:r>
          <w:tab/>
        </w:r>
        <w:r>
          <w:fldChar w:fldCharType="begin"/>
        </w:r>
        <w:r>
          <w:instrText xml:space="preserve"> PAGEREF _Toc30266 \h </w:instrText>
        </w:r>
        <w:r>
          <w:fldChar w:fldCharType="separate"/>
        </w:r>
        <w:r>
          <w:t>36</w:t>
        </w:r>
        <w:r>
          <w:fldChar w:fldCharType="end"/>
        </w:r>
      </w:hyperlink>
    </w:p>
    <w:p>
      <w:pPr>
        <w:pStyle w:val="TOC1"/>
        <w:tabs>
          <w:tab w:val="clear" w:pos="8296"/>
          <w:tab w:val="right" w:leader="dot" w:pos="8312"/>
        </w:tabs>
      </w:pPr>
      <w:hyperlink w:anchor="_Toc14385"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_Toc14385 \h </w:instrText>
        </w:r>
        <w:r>
          <w:fldChar w:fldCharType="separate"/>
        </w:r>
        <w:r>
          <w:t>37</w:t>
        </w:r>
        <w:r>
          <w:fldChar w:fldCharType="end"/>
        </w:r>
      </w:hyperlink>
    </w:p>
    <w:p>
      <w:pPr>
        <w:pStyle w:val="TOC2"/>
        <w:tabs>
          <w:tab w:val="clear" w:pos="8302"/>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558" w:history="1">
        <w:r>
          <w:rPr>
            <w:rFonts w:ascii="Times New Roman" w:eastAsia="宋体" w:hAnsi="Times New Roman" w:hint="eastAsia"/>
          </w:rPr>
          <w:t>8.1本项目遵循的合理用能标准及节能设计规范</w:t>
        </w:r>
        <w:r>
          <w:tab/>
        </w:r>
        <w:r>
          <w:fldChar w:fldCharType="begin"/>
        </w:r>
        <w:r>
          <w:instrText xml:space="preserve"> PAGEREF _Toc1558 \h </w:instrText>
        </w:r>
        <w:r>
          <w:fldChar w:fldCharType="separate"/>
        </w:r>
        <w:r>
          <w:t>37</w:t>
        </w:r>
        <w:r>
          <w:fldChar w:fldCharType="end"/>
        </w:r>
      </w:hyperlink>
    </w:p>
    <w:p>
      <w:pPr>
        <w:pStyle w:val="TOC2"/>
        <w:tabs>
          <w:tab w:val="clear" w:pos="8302"/>
          <w:tab w:val="right" w:leader="dot" w:pos="8312"/>
        </w:tabs>
      </w:pPr>
      <w:hyperlink w:anchor="_Toc19004" w:history="1">
        <w:r>
          <w:rPr>
            <w:rFonts w:ascii="Times New Roman" w:eastAsia="宋体" w:hAnsi="Times New Roman" w:hint="eastAsia"/>
          </w:rPr>
          <w:t>8.2建设项目能源消耗种类和数量分析</w:t>
        </w:r>
        <w:r>
          <w:tab/>
        </w:r>
        <w:r>
          <w:fldChar w:fldCharType="begin"/>
        </w:r>
        <w:r>
          <w:instrText xml:space="preserve"> PAGEREF _Toc19004 \h </w:instrText>
        </w:r>
        <w:r>
          <w:fldChar w:fldCharType="separate"/>
        </w:r>
        <w:r>
          <w:t>37</w:t>
        </w:r>
        <w:r>
          <w:fldChar w:fldCharType="end"/>
        </w:r>
      </w:hyperlink>
    </w:p>
    <w:p>
      <w:pPr>
        <w:pStyle w:val="TOC3"/>
        <w:tabs>
          <w:tab w:val="right" w:leader="dot" w:pos="8312"/>
        </w:tabs>
      </w:pPr>
      <w:hyperlink w:anchor="_Toc30903" w:history="1">
        <w:r>
          <w:rPr>
            <w:rFonts w:hint="eastAsia"/>
          </w:rPr>
          <w:t>8.2.1能源消耗种类</w:t>
        </w:r>
        <w:r>
          <w:tab/>
        </w:r>
        <w:r>
          <w:fldChar w:fldCharType="begin"/>
        </w:r>
        <w:r>
          <w:instrText xml:space="preserve"> PAGEREF _Toc30903 \h </w:instrText>
        </w:r>
        <w:r>
          <w:fldChar w:fldCharType="separate"/>
        </w:r>
        <w:r>
          <w:t>37</w:t>
        </w:r>
        <w:r>
          <w:fldChar w:fldCharType="end"/>
        </w:r>
      </w:hyperlink>
    </w:p>
    <w:p>
      <w:pPr>
        <w:pStyle w:val="TOC3"/>
        <w:tabs>
          <w:tab w:val="right" w:leader="dot" w:pos="8312"/>
        </w:tabs>
      </w:pPr>
      <w:hyperlink w:anchor="_Toc12080" w:history="1">
        <w:r>
          <w:rPr>
            <w:rFonts w:hint="eastAsia"/>
          </w:rPr>
          <w:t>8.2.2能源消耗数量分析</w:t>
        </w:r>
        <w:r>
          <w:tab/>
        </w:r>
        <w:r>
          <w:fldChar w:fldCharType="begin"/>
        </w:r>
        <w:r>
          <w:instrText xml:space="preserve"> PAGEREF _Toc12080 \h </w:instrText>
        </w:r>
        <w:r>
          <w:fldChar w:fldCharType="separate"/>
        </w:r>
        <w:r>
          <w:t>37</w:t>
        </w:r>
        <w:r>
          <w:fldChar w:fldCharType="end"/>
        </w:r>
      </w:hyperlink>
    </w:p>
    <w:p>
      <w:pPr>
        <w:pStyle w:val="TOC2"/>
        <w:tabs>
          <w:tab w:val="clear" w:pos="8302"/>
          <w:tab w:val="right" w:leader="dot" w:pos="8312"/>
        </w:tabs>
      </w:pPr>
      <w:hyperlink w:anchor="_Toc28152" w:history="1">
        <w:r>
          <w:rPr>
            <w:rFonts w:ascii="Times New Roman" w:eastAsia="宋体" w:hAnsi="Times New Roman" w:hint="eastAsia"/>
          </w:rPr>
          <w:t>8.3项目所在地能源供应状况分析</w:t>
        </w:r>
        <w:r>
          <w:tab/>
        </w:r>
        <w:r>
          <w:fldChar w:fldCharType="begin"/>
        </w:r>
        <w:r>
          <w:instrText xml:space="preserve"> PAGEREF _Toc28152 \h </w:instrText>
        </w:r>
        <w:r>
          <w:fldChar w:fldCharType="separate"/>
        </w:r>
        <w:r>
          <w:t>38</w:t>
        </w:r>
        <w:r>
          <w:fldChar w:fldCharType="end"/>
        </w:r>
      </w:hyperlink>
    </w:p>
    <w:p>
      <w:pPr>
        <w:pStyle w:val="TOC2"/>
        <w:tabs>
          <w:tab w:val="clear" w:pos="8302"/>
          <w:tab w:val="right" w:leader="dot" w:pos="8312"/>
        </w:tabs>
      </w:pPr>
      <w:hyperlink w:anchor="_Toc21300" w:history="1">
        <w:r>
          <w:rPr>
            <w:rFonts w:ascii="Times New Roman" w:eastAsia="宋体" w:hAnsi="Times New Roman" w:hint="eastAsia"/>
            <w:lang w:val="en-US" w:eastAsia="zh-CN"/>
          </w:rPr>
          <w:t>8</w:t>
        </w:r>
        <w:r>
          <w:rPr>
            <w:rFonts w:ascii="Times New Roman" w:eastAsia="宋体" w:hAnsi="Times New Roman" w:hint="eastAsia"/>
          </w:rPr>
          <w:t>.4主要能耗指标及分析</w:t>
        </w:r>
        <w:r>
          <w:tab/>
        </w:r>
        <w:r>
          <w:fldChar w:fldCharType="begin"/>
        </w:r>
        <w:r>
          <w:instrText xml:space="preserve"> PAGEREF _Toc21300 \h </w:instrText>
        </w:r>
        <w:r>
          <w:fldChar w:fldCharType="separate"/>
        </w:r>
        <w:r>
          <w:t>38</w:t>
        </w:r>
        <w:r>
          <w:fldChar w:fldCharType="end"/>
        </w:r>
      </w:hyperlink>
    </w:p>
    <w:p>
      <w:pPr>
        <w:pStyle w:val="TOC2"/>
        <w:tabs>
          <w:tab w:val="clear" w:pos="8302"/>
          <w:tab w:val="right" w:leader="dot" w:pos="8312"/>
        </w:tabs>
      </w:pPr>
      <w:hyperlink w:anchor="_Toc9783" w:history="1">
        <w:r>
          <w:rPr>
            <w:rFonts w:ascii="Times New Roman" w:eastAsia="宋体" w:hAnsi="Times New Roman" w:hint="eastAsia"/>
          </w:rPr>
          <w:t>8.5节能措施和节能效果分析</w:t>
        </w:r>
        <w:r>
          <w:tab/>
        </w:r>
        <w:r>
          <w:fldChar w:fldCharType="begin"/>
        </w:r>
        <w:r>
          <w:instrText xml:space="preserve"> PAGEREF _Toc9783 \h </w:instrText>
        </w:r>
        <w:r>
          <w:fldChar w:fldCharType="separate"/>
        </w:r>
        <w:r>
          <w:t>39</w:t>
        </w:r>
        <w:r>
          <w:fldChar w:fldCharType="end"/>
        </w:r>
      </w:hyperlink>
    </w:p>
    <w:p>
      <w:pPr>
        <w:pStyle w:val="TOC3"/>
        <w:tabs>
          <w:tab w:val="right" w:leader="dot" w:pos="8312"/>
        </w:tabs>
      </w:pPr>
      <w:hyperlink w:anchor="_Toc11963" w:history="1">
        <w:r>
          <w:rPr>
            <w:rFonts w:hint="eastAsia"/>
          </w:rPr>
          <w:t>8.5.1工业节能</w:t>
        </w:r>
        <w:r>
          <w:tab/>
        </w:r>
        <w:r>
          <w:fldChar w:fldCharType="begin"/>
        </w:r>
        <w:r>
          <w:instrText xml:space="preserve"> PAGEREF _Toc11963 \h </w:instrText>
        </w:r>
        <w:r>
          <w:fldChar w:fldCharType="separate"/>
        </w:r>
        <w:r>
          <w:t>39</w:t>
        </w:r>
        <w:r>
          <w:fldChar w:fldCharType="end"/>
        </w:r>
      </w:hyperlink>
    </w:p>
    <w:p>
      <w:pPr>
        <w:pStyle w:val="TOC3"/>
        <w:tabs>
          <w:tab w:val="right" w:leader="dot" w:pos="8312"/>
        </w:tabs>
      </w:pPr>
      <w:hyperlink w:anchor="_Toc13178" w:history="1">
        <w:r>
          <w:rPr>
            <w:rFonts w:hint="eastAsia"/>
          </w:rPr>
          <w:t>8.5.2节水措施</w:t>
        </w:r>
        <w:r>
          <w:tab/>
        </w:r>
        <w:r>
          <w:fldChar w:fldCharType="begin"/>
        </w:r>
        <w:r>
          <w:instrText xml:space="preserve"> PAGEREF _Toc13178 \h </w:instrText>
        </w:r>
        <w:r>
          <w:fldChar w:fldCharType="separate"/>
        </w:r>
        <w:r>
          <w:t>39</w:t>
        </w:r>
        <w:r>
          <w:fldChar w:fldCharType="end"/>
        </w:r>
      </w:hyperlink>
    </w:p>
    <w:p>
      <w:pPr>
        <w:pStyle w:val="TOC3"/>
        <w:tabs>
          <w:tab w:val="right" w:leader="dot" w:pos="8312"/>
        </w:tabs>
      </w:pPr>
      <w:hyperlink w:anchor="_Toc8584" w:history="1">
        <w:r>
          <w:rPr>
            <w:rFonts w:hint="eastAsia"/>
          </w:rPr>
          <w:t>8.5.3建筑节能</w:t>
        </w:r>
        <w:r>
          <w:tab/>
        </w:r>
        <w:r>
          <w:fldChar w:fldCharType="begin"/>
        </w:r>
        <w:r>
          <w:instrText xml:space="preserve"> PAGEREF _Toc8584 \h </w:instrText>
        </w:r>
        <w:r>
          <w:fldChar w:fldCharType="separate"/>
        </w:r>
        <w:r>
          <w:t>40</w:t>
        </w:r>
        <w:r>
          <w:fldChar w:fldCharType="end"/>
        </w:r>
      </w:hyperlink>
    </w:p>
    <w:p>
      <w:pPr>
        <w:pStyle w:val="TOC3"/>
        <w:tabs>
          <w:tab w:val="right" w:leader="dot" w:pos="8312"/>
        </w:tabs>
      </w:pPr>
      <w:hyperlink w:anchor="_Toc7404" w:history="1">
        <w:r>
          <w:rPr>
            <w:rFonts w:hint="eastAsia"/>
          </w:rPr>
          <w:t>8.5.4企业节能管理</w:t>
        </w:r>
        <w:r>
          <w:tab/>
        </w:r>
        <w:r>
          <w:fldChar w:fldCharType="begin"/>
        </w:r>
        <w:r>
          <w:instrText xml:space="preserve"> PAGEREF _Toc7404 \h </w:instrText>
        </w:r>
        <w:r>
          <w:fldChar w:fldCharType="separate"/>
        </w:r>
        <w:r>
          <w:t>41</w:t>
        </w:r>
        <w:r>
          <w:fldChar w:fldCharType="end"/>
        </w:r>
      </w:hyperlink>
    </w:p>
    <w:p>
      <w:pPr>
        <w:pStyle w:val="TOC2"/>
        <w:tabs>
          <w:tab w:val="clear" w:pos="8302"/>
          <w:tab w:val="right" w:leader="dot" w:pos="8312"/>
        </w:tabs>
      </w:pPr>
      <w:hyperlink w:anchor="_Toc27337" w:history="1">
        <w:r>
          <w:rPr>
            <w:rFonts w:ascii="Times New Roman" w:eastAsia="宋体" w:hAnsi="Times New Roman" w:hint="eastAsia"/>
          </w:rPr>
          <w:t>8.6结论</w:t>
        </w:r>
        <w:r>
          <w:tab/>
        </w:r>
        <w:r>
          <w:fldChar w:fldCharType="begin"/>
        </w:r>
        <w:r>
          <w:instrText xml:space="preserve"> PAGEREF _Toc27337 \h </w:instrText>
        </w:r>
        <w:r>
          <w:fldChar w:fldCharType="separate"/>
        </w:r>
        <w:r>
          <w:t>41</w:t>
        </w:r>
        <w:r>
          <w:fldChar w:fldCharType="end"/>
        </w:r>
      </w:hyperlink>
    </w:p>
    <w:p>
      <w:pPr>
        <w:pStyle w:val="TOC1"/>
        <w:tabs>
          <w:tab w:val="clear" w:pos="8296"/>
          <w:tab w:val="right" w:leader="dot" w:pos="8312"/>
        </w:tabs>
      </w:pPr>
      <w:hyperlink w:anchor="_Toc2022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_Toc20227 \h </w:instrText>
        </w:r>
        <w:r>
          <w:fldChar w:fldCharType="separate"/>
        </w:r>
        <w:r>
          <w:t>43</w:t>
        </w:r>
        <w:r>
          <w:fldChar w:fldCharType="end"/>
        </w:r>
      </w:hyperlink>
    </w:p>
    <w:p>
      <w:pPr>
        <w:pStyle w:val="TOC2"/>
        <w:tabs>
          <w:tab w:val="clear" w:pos="8302"/>
          <w:tab w:val="right" w:leader="dot" w:pos="8312"/>
        </w:tabs>
      </w:pPr>
      <w:hyperlink w:anchor="_Toc2024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_Toc20246 \h </w:instrText>
        </w:r>
        <w:r>
          <w:fldChar w:fldCharType="separate"/>
        </w:r>
        <w:r>
          <w:t>43</w:t>
        </w:r>
        <w:r>
          <w:fldChar w:fldCharType="end"/>
        </w:r>
      </w:hyperlink>
    </w:p>
    <w:p>
      <w:pPr>
        <w:pStyle w:val="TOC3"/>
        <w:tabs>
          <w:tab w:val="right" w:leader="dot" w:pos="8312"/>
        </w:tabs>
      </w:pPr>
      <w:hyperlink w:anchor="_Toc17929" w:history="1">
        <w:r>
          <w:rPr>
            <w:rFonts w:hint="eastAsia"/>
          </w:rPr>
          <w:t>9</w:t>
        </w:r>
        <w:r>
          <w:t>.1.1</w:t>
        </w:r>
        <w:r>
          <w:rPr>
            <w:rFonts w:ascii="宋体" w:hAnsi="宋体" w:hint="eastAsia"/>
          </w:rPr>
          <w:t>环境保护设计依据</w:t>
        </w:r>
        <w:r>
          <w:tab/>
        </w:r>
        <w:r>
          <w:fldChar w:fldCharType="begin"/>
        </w:r>
        <w:r>
          <w:instrText xml:space="preserve"> PAGEREF _Toc17929 \h </w:instrText>
        </w:r>
        <w:r>
          <w:fldChar w:fldCharType="separate"/>
        </w:r>
        <w:r>
          <w:t>43</w:t>
        </w:r>
        <w:r>
          <w:fldChar w:fldCharType="end"/>
        </w:r>
      </w:hyperlink>
    </w:p>
    <w:p>
      <w:pPr>
        <w:pStyle w:val="TOC3"/>
        <w:tabs>
          <w:tab w:val="right" w:leader="dot" w:pos="8312"/>
        </w:tabs>
      </w:pPr>
      <w:hyperlink w:anchor="_Toc17238" w:history="1">
        <w:r>
          <w:rPr>
            <w:rFonts w:hint="eastAsia"/>
          </w:rPr>
          <w:t>9</w:t>
        </w:r>
        <w:r>
          <w:t>.1.2</w:t>
        </w:r>
        <w:r>
          <w:rPr>
            <w:rFonts w:ascii="宋体" w:hAnsi="宋体" w:hint="eastAsia"/>
          </w:rPr>
          <w:t>设计原则</w:t>
        </w:r>
        <w:r>
          <w:tab/>
        </w:r>
        <w:r>
          <w:fldChar w:fldCharType="begin"/>
        </w:r>
        <w:r>
          <w:instrText xml:space="preserve"> PAGEREF _Toc17238 \h </w:instrText>
        </w:r>
        <w:r>
          <w:fldChar w:fldCharType="separate"/>
        </w:r>
        <w:r>
          <w:t>43</w:t>
        </w:r>
        <w:r>
          <w:fldChar w:fldCharType="end"/>
        </w:r>
      </w:hyperlink>
    </w:p>
    <w:p>
      <w:pPr>
        <w:pStyle w:val="TOC2"/>
        <w:tabs>
          <w:tab w:val="clear" w:pos="8302"/>
          <w:tab w:val="right" w:leader="dot" w:pos="8312"/>
        </w:tabs>
      </w:pPr>
      <w:hyperlink w:anchor="_Toc356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_Toc3568 \h </w:instrText>
        </w:r>
        <w:r>
          <w:fldChar w:fldCharType="separate"/>
        </w:r>
        <w:r>
          <w:t>43</w:t>
        </w:r>
        <w:r>
          <w:fldChar w:fldCharType="end"/>
        </w:r>
      </w:hyperlink>
    </w:p>
    <w:p>
      <w:pPr>
        <w:pStyle w:val="TOC2"/>
        <w:tabs>
          <w:tab w:val="clear" w:pos="8302"/>
          <w:tab w:val="right" w:leader="dot" w:pos="8312"/>
        </w:tabs>
      </w:pPr>
      <w:hyperlink w:anchor="_Toc27604" w:history="1">
        <w:r>
          <w:rPr>
            <w:rFonts w:ascii="Times New Roman" w:eastAsia="宋体" w:hAnsi="Times New Roman" w:hint="eastAsia"/>
          </w:rPr>
          <w:t>9.3 项目建设和生产对环境的影响</w:t>
        </w:r>
        <w:r>
          <w:tab/>
        </w:r>
        <w:r>
          <w:fldChar w:fldCharType="begin"/>
        </w:r>
        <w:r>
          <w:instrText xml:space="preserve"> PAGEREF _Toc27604 \h </w:instrText>
        </w:r>
        <w:r>
          <w:fldChar w:fldCharType="separate"/>
        </w:r>
        <w:r>
          <w:t>44</w:t>
        </w:r>
        <w:r>
          <w:fldChar w:fldCharType="end"/>
        </w:r>
      </w:hyperlink>
    </w:p>
    <w:p>
      <w:pPr>
        <w:pStyle w:val="TOC3"/>
        <w:tabs>
          <w:tab w:val="right" w:leader="dot" w:pos="8312"/>
        </w:tabs>
      </w:pPr>
      <w:hyperlink w:anchor="_Toc18819" w:history="1">
        <w:r>
          <w:rPr>
            <w:rFonts w:hint="eastAsia"/>
          </w:rPr>
          <w:t>9.3.1 项目建设对环境的影响</w:t>
        </w:r>
        <w:r>
          <w:tab/>
        </w:r>
        <w:r>
          <w:fldChar w:fldCharType="begin"/>
        </w:r>
        <w:r>
          <w:instrText xml:space="preserve"> PAGEREF _Toc18819 \h </w:instrText>
        </w:r>
        <w:r>
          <w:fldChar w:fldCharType="separate"/>
        </w:r>
        <w:r>
          <w:t>44</w:t>
        </w:r>
        <w:r>
          <w:fldChar w:fldCharType="end"/>
        </w:r>
      </w:hyperlink>
    </w:p>
    <w:p>
      <w:pPr>
        <w:pStyle w:val="TOC3"/>
        <w:tabs>
          <w:tab w:val="right" w:leader="dot" w:pos="8312"/>
        </w:tabs>
      </w:pPr>
      <w:hyperlink w:anchor="_Toc30995" w:history="1">
        <w:r>
          <w:rPr>
            <w:rFonts w:hint="eastAsia"/>
          </w:rPr>
          <w:t>9.3.2 项目生产过程产生的污染物</w:t>
        </w:r>
        <w:r>
          <w:tab/>
        </w:r>
        <w:r>
          <w:fldChar w:fldCharType="begin"/>
        </w:r>
        <w:r>
          <w:instrText xml:space="preserve"> PAGEREF _Toc30995 \h </w:instrText>
        </w:r>
        <w:r>
          <w:fldChar w:fldCharType="separate"/>
        </w:r>
        <w:r>
          <w:t>45</w:t>
        </w:r>
        <w:r>
          <w:fldChar w:fldCharType="end"/>
        </w:r>
      </w:hyperlink>
    </w:p>
    <w:p>
      <w:pPr>
        <w:pStyle w:val="TOC2"/>
        <w:tabs>
          <w:tab w:val="clear" w:pos="8302"/>
          <w:tab w:val="right" w:leader="dot" w:pos="8312"/>
        </w:tabs>
      </w:pPr>
      <w:hyperlink w:anchor="_Toc17533" w:history="1">
        <w:r>
          <w:rPr>
            <w:rFonts w:ascii="Times New Roman" w:eastAsia="宋体" w:hAnsi="Times New Roman"/>
          </w:rPr>
          <w:t>9.4 环境保护措施方案</w:t>
        </w:r>
        <w:r>
          <w:tab/>
        </w:r>
        <w:r>
          <w:fldChar w:fldCharType="begin"/>
        </w:r>
        <w:r>
          <w:instrText xml:space="preserve"> PAGEREF _Toc17533 \h </w:instrText>
        </w:r>
        <w:r>
          <w:fldChar w:fldCharType="separate"/>
        </w:r>
        <w:r>
          <w:t>45</w:t>
        </w:r>
        <w:r>
          <w:fldChar w:fldCharType="end"/>
        </w:r>
      </w:hyperlink>
    </w:p>
    <w:p>
      <w:pPr>
        <w:pStyle w:val="TOC3"/>
        <w:tabs>
          <w:tab w:val="right" w:leader="dot" w:pos="8312"/>
        </w:tabs>
      </w:pPr>
      <w:hyperlink w:anchor="_Toc30749" w:history="1">
        <w:r>
          <w:t>9.4.1 项目建设期环保措施</w:t>
        </w:r>
        <w:r>
          <w:tab/>
        </w:r>
        <w:r>
          <w:fldChar w:fldCharType="begin"/>
        </w:r>
        <w:r>
          <w:instrText xml:space="preserve"> PAGEREF _Toc30749 \h </w:instrText>
        </w:r>
        <w:r>
          <w:fldChar w:fldCharType="separate"/>
        </w:r>
        <w:r>
          <w:t>45</w:t>
        </w:r>
        <w:r>
          <w:fldChar w:fldCharType="end"/>
        </w:r>
      </w:hyperlink>
    </w:p>
    <w:p>
      <w:pPr>
        <w:pStyle w:val="TOC3"/>
        <w:tabs>
          <w:tab w:val="right" w:leader="dot" w:pos="8312"/>
        </w:tabs>
      </w:pPr>
      <w:hyperlink w:anchor="_Toc28436" w:history="1">
        <w:r>
          <w:t>9.4.2 项目运营期环保措施</w:t>
        </w:r>
        <w:r>
          <w:tab/>
        </w:r>
        <w:r>
          <w:fldChar w:fldCharType="begin"/>
        </w:r>
        <w:r>
          <w:instrText xml:space="preserve"> PAGEREF _Toc28436 \h </w:instrText>
        </w:r>
        <w:r>
          <w:fldChar w:fldCharType="separate"/>
        </w:r>
        <w:r>
          <w:t>46</w:t>
        </w:r>
        <w:r>
          <w:fldChar w:fldCharType="end"/>
        </w:r>
      </w:hyperlink>
    </w:p>
    <w:p>
      <w:pPr>
        <w:pStyle w:val="TOC2"/>
        <w:tabs>
          <w:tab w:val="clear" w:pos="8302"/>
          <w:tab w:val="right" w:leader="dot" w:pos="8312"/>
        </w:tabs>
      </w:pPr>
      <w:hyperlink w:anchor="_Toc6748" w:history="1">
        <w:r>
          <w:rPr>
            <w:rFonts w:ascii="Times New Roman" w:eastAsia="宋体" w:hAnsi="Times New Roman" w:hint="eastAsia"/>
          </w:rPr>
          <w:t>9.5绿化方案</w:t>
        </w:r>
        <w:r>
          <w:tab/>
        </w:r>
        <w:r>
          <w:fldChar w:fldCharType="begin"/>
        </w:r>
        <w:r>
          <w:instrText xml:space="preserve"> PAGEREF _Toc6748 \h </w:instrText>
        </w:r>
        <w:r>
          <w:fldChar w:fldCharType="separate"/>
        </w:r>
        <w:r>
          <w:t>47</w:t>
        </w:r>
        <w:r>
          <w:fldChar w:fldCharType="end"/>
        </w:r>
      </w:hyperlink>
    </w:p>
    <w:p>
      <w:pPr>
        <w:pStyle w:val="TOC2"/>
        <w:tabs>
          <w:tab w:val="clear" w:pos="8302"/>
          <w:tab w:val="right" w:leader="dot" w:pos="8312"/>
        </w:tabs>
      </w:pPr>
      <w:hyperlink w:anchor="_Toc22249" w:history="1">
        <w:r>
          <w:rPr>
            <w:rFonts w:ascii="Times New Roman" w:eastAsia="宋体" w:hAnsi="Times New Roman" w:hint="eastAsia"/>
            <w:szCs w:val="28"/>
          </w:rPr>
          <w:t>9.6消防措施</w:t>
        </w:r>
        <w:r>
          <w:tab/>
        </w:r>
        <w:r>
          <w:fldChar w:fldCharType="begin"/>
        </w:r>
        <w:r>
          <w:instrText xml:space="preserve"> PAGEREF _Toc22249 \h </w:instrText>
        </w:r>
        <w:r>
          <w:fldChar w:fldCharType="separate"/>
        </w:r>
        <w:r>
          <w:t>47</w:t>
        </w:r>
        <w:r>
          <w:fldChar w:fldCharType="end"/>
        </w:r>
      </w:hyperlink>
    </w:p>
    <w:p>
      <w:pPr>
        <w:pStyle w:val="TOC3"/>
        <w:tabs>
          <w:tab w:val="right" w:leader="dot" w:pos="8312"/>
        </w:tabs>
      </w:pPr>
      <w:hyperlink w:anchor="_Toc22856" w:history="1">
        <w:r>
          <w:rPr>
            <w:rFonts w:hint="eastAsia"/>
          </w:rPr>
          <w:t>9.6.1设计依据</w:t>
        </w:r>
        <w:r>
          <w:tab/>
        </w:r>
        <w:r>
          <w:fldChar w:fldCharType="begin"/>
        </w:r>
        <w:r>
          <w:instrText xml:space="preserve"> PAGEREF _Toc22856 \h </w:instrText>
        </w:r>
        <w:r>
          <w:fldChar w:fldCharType="separate"/>
        </w:r>
        <w:r>
          <w:t>47</w:t>
        </w:r>
        <w:r>
          <w:fldChar w:fldCharType="end"/>
        </w:r>
      </w:hyperlink>
    </w:p>
    <w:p>
      <w:pPr>
        <w:pStyle w:val="TOC3"/>
        <w:tabs>
          <w:tab w:val="right" w:leader="dot" w:pos="8312"/>
        </w:tabs>
      </w:pPr>
      <w:hyperlink w:anchor="_Toc4230" w:history="1">
        <w:r>
          <w:rPr>
            <w:rFonts w:hint="eastAsia"/>
          </w:rPr>
          <w:t>9.6.2防范措施</w:t>
        </w:r>
        <w:r>
          <w:tab/>
        </w:r>
        <w:r>
          <w:fldChar w:fldCharType="begin"/>
        </w:r>
        <w:r>
          <w:instrText xml:space="preserve"> PAGEREF _Toc4230 \h </w:instrText>
        </w:r>
        <w:r>
          <w:fldChar w:fldCharType="separate"/>
        </w:r>
        <w:r>
          <w:t>48</w:t>
        </w:r>
        <w:r>
          <w:fldChar w:fldCharType="end"/>
        </w:r>
      </w:hyperlink>
    </w:p>
    <w:p>
      <w:pPr>
        <w:pStyle w:val="TOC3"/>
        <w:tabs>
          <w:tab w:val="right" w:leader="dot" w:pos="8312"/>
        </w:tabs>
      </w:pPr>
      <w:hyperlink w:anchor="_Toc15466" w:history="1">
        <w:r>
          <w:rPr>
            <w:rFonts w:hint="eastAsia"/>
          </w:rPr>
          <w:t>9.6.3消防管理</w:t>
        </w:r>
        <w:r>
          <w:tab/>
        </w:r>
        <w:r>
          <w:fldChar w:fldCharType="begin"/>
        </w:r>
        <w:r>
          <w:instrText xml:space="preserve"> PAGEREF _Toc15466 \h </w:instrText>
        </w:r>
        <w:r>
          <w:fldChar w:fldCharType="separate"/>
        </w:r>
        <w:r>
          <w:t>49</w:t>
        </w:r>
        <w:r>
          <w:fldChar w:fldCharType="end"/>
        </w:r>
      </w:hyperlink>
    </w:p>
    <w:p>
      <w:pPr>
        <w:pStyle w:val="TOC3"/>
        <w:tabs>
          <w:tab w:val="right" w:leader="dot" w:pos="8312"/>
        </w:tabs>
      </w:pPr>
      <w:hyperlink w:anchor="_Toc24021" w:history="1">
        <w:r>
          <w:rPr>
            <w:rFonts w:hint="eastAsia"/>
          </w:rPr>
          <w:t>9.6.4消防措施的预期效果</w:t>
        </w:r>
        <w:r>
          <w:tab/>
        </w:r>
        <w:r>
          <w:fldChar w:fldCharType="begin"/>
        </w:r>
        <w:r>
          <w:instrText xml:space="preserve"> PAGEREF _Toc24021 \h </w:instrText>
        </w:r>
        <w:r>
          <w:fldChar w:fldCharType="separate"/>
        </w:r>
        <w:r>
          <w:t>49</w:t>
        </w:r>
        <w:r>
          <w:fldChar w:fldCharType="end"/>
        </w:r>
      </w:hyperlink>
    </w:p>
    <w:p>
      <w:pPr>
        <w:pStyle w:val="TOC1"/>
        <w:tabs>
          <w:tab w:val="clear" w:pos="8296"/>
          <w:tab w:val="right" w:leader="dot" w:pos="8312"/>
        </w:tabs>
      </w:pPr>
      <w:hyperlink w:anchor="_Toc3187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_Toc31871 \h </w:instrText>
        </w:r>
        <w:r>
          <w:fldChar w:fldCharType="separate"/>
        </w:r>
        <w:r>
          <w:t>51</w:t>
        </w:r>
        <w:r>
          <w:fldChar w:fldCharType="end"/>
        </w:r>
      </w:hyperlink>
    </w:p>
    <w:p>
      <w:pPr>
        <w:pStyle w:val="TOC2"/>
        <w:tabs>
          <w:tab w:val="clear" w:pos="8302"/>
          <w:tab w:val="right" w:leader="dot" w:pos="8312"/>
        </w:tabs>
      </w:pPr>
      <w:hyperlink w:anchor="_Toc302" w:history="1">
        <w:r>
          <w:rPr>
            <w:rFonts w:ascii="Times New Roman" w:eastAsia="宋体" w:hAnsi="Times New Roman" w:hint="eastAsia"/>
            <w:szCs w:val="28"/>
          </w:rPr>
          <w:t>10.1 编制依据</w:t>
        </w:r>
        <w:r>
          <w:tab/>
        </w:r>
        <w:r>
          <w:fldChar w:fldCharType="begin"/>
        </w:r>
        <w:r>
          <w:instrText xml:space="preserve"> PAGEREF _Toc302 \h </w:instrText>
        </w:r>
        <w:r>
          <w:fldChar w:fldCharType="separate"/>
        </w:r>
        <w:r>
          <w:t>51</w:t>
        </w:r>
        <w:r>
          <w:fldChar w:fldCharType="end"/>
        </w:r>
      </w:hyperlink>
    </w:p>
    <w:p>
      <w:pPr>
        <w:pStyle w:val="TOC2"/>
        <w:tabs>
          <w:tab w:val="clear" w:pos="8302"/>
          <w:tab w:val="right" w:leader="dot" w:pos="8312"/>
        </w:tabs>
      </w:pPr>
      <w:hyperlink w:anchor="_Toc21706" w:history="1">
        <w:r>
          <w:rPr>
            <w:rFonts w:ascii="Times New Roman" w:eastAsia="宋体" w:hAnsi="Times New Roman" w:hint="eastAsia"/>
            <w:szCs w:val="28"/>
          </w:rPr>
          <w:t>10.2概况</w:t>
        </w:r>
        <w:r>
          <w:tab/>
        </w:r>
        <w:r>
          <w:fldChar w:fldCharType="begin"/>
        </w:r>
        <w:r>
          <w:instrText xml:space="preserve"> PAGEREF _Toc21706 \h </w:instrText>
        </w:r>
        <w:r>
          <w:fldChar w:fldCharType="separate"/>
        </w:r>
        <w:r>
          <w:t>51</w:t>
        </w:r>
        <w:r>
          <w:fldChar w:fldCharType="end"/>
        </w:r>
      </w:hyperlink>
    </w:p>
    <w:p>
      <w:pPr>
        <w:pStyle w:val="TOC2"/>
        <w:tabs>
          <w:tab w:val="clear" w:pos="8302"/>
          <w:tab w:val="right" w:leader="dot" w:pos="8312"/>
        </w:tabs>
      </w:pPr>
      <w:hyperlink w:anchor="_Toc27118" w:history="1">
        <w:r>
          <w:rPr>
            <w:rFonts w:ascii="Times New Roman" w:eastAsia="宋体" w:hAnsi="Times New Roman" w:hint="eastAsia"/>
            <w:szCs w:val="28"/>
          </w:rPr>
          <w:t>10.3 劳动安全</w:t>
        </w:r>
        <w:r>
          <w:tab/>
        </w:r>
        <w:r>
          <w:fldChar w:fldCharType="begin"/>
        </w:r>
        <w:r>
          <w:instrText xml:space="preserve"> PAGEREF _Toc27118 \h </w:instrText>
        </w:r>
        <w:r>
          <w:fldChar w:fldCharType="separate"/>
        </w:r>
        <w:r>
          <w:t>51</w:t>
        </w:r>
        <w:r>
          <w:fldChar w:fldCharType="end"/>
        </w:r>
      </w:hyperlink>
    </w:p>
    <w:p>
      <w:pPr>
        <w:pStyle w:val="TOC3"/>
        <w:tabs>
          <w:tab w:val="right" w:leader="dot" w:pos="8312"/>
        </w:tabs>
      </w:pPr>
      <w:hyperlink w:anchor="_Toc7118" w:history="1">
        <w:r>
          <w:rPr>
            <w:rFonts w:hint="eastAsia"/>
            <w:szCs w:val="28"/>
          </w:rPr>
          <w:t>10</w:t>
        </w:r>
        <w:r>
          <w:rPr>
            <w:rFonts w:hint="eastAsia"/>
            <w:szCs w:val="24"/>
          </w:rPr>
          <w:t>.3.1工程消防</w:t>
        </w:r>
        <w:r>
          <w:tab/>
        </w:r>
        <w:r>
          <w:fldChar w:fldCharType="begin"/>
        </w:r>
        <w:r>
          <w:instrText xml:space="preserve"> PAGEREF _Toc7118 \h </w:instrText>
        </w:r>
        <w:r>
          <w:fldChar w:fldCharType="separate"/>
        </w:r>
        <w:r>
          <w:t>51</w:t>
        </w:r>
        <w:r>
          <w:fldChar w:fldCharType="end"/>
        </w:r>
      </w:hyperlink>
    </w:p>
    <w:p>
      <w:pPr>
        <w:pStyle w:val="TOC3"/>
        <w:tabs>
          <w:tab w:val="right" w:leader="dot" w:pos="8312"/>
        </w:tabs>
      </w:pPr>
      <w:hyperlink w:anchor="_Toc376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_Toc3767 \h </w:instrText>
        </w:r>
        <w:r>
          <w:fldChar w:fldCharType="separate"/>
        </w:r>
        <w:r>
          <w:t>52</w:t>
        </w:r>
        <w:r>
          <w:fldChar w:fldCharType="end"/>
        </w:r>
      </w:hyperlink>
    </w:p>
    <w:p>
      <w:pPr>
        <w:pStyle w:val="TOC3"/>
        <w:tabs>
          <w:tab w:val="right" w:leader="dot" w:pos="8312"/>
        </w:tabs>
      </w:pPr>
      <w:hyperlink w:anchor="_Toc1818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_Toc18189 \h </w:instrText>
        </w:r>
        <w:r>
          <w:fldChar w:fldCharType="separate"/>
        </w:r>
        <w:r>
          <w:t>52</w:t>
        </w:r>
        <w:r>
          <w:fldChar w:fldCharType="end"/>
        </w:r>
      </w:hyperlink>
    </w:p>
    <w:p>
      <w:pPr>
        <w:pStyle w:val="TOC3"/>
        <w:tabs>
          <w:tab w:val="right" w:leader="dot" w:pos="8312"/>
        </w:tabs>
      </w:pPr>
      <w:hyperlink w:anchor="_Toc1095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_Toc10955 \h </w:instrText>
        </w:r>
        <w:r>
          <w:fldChar w:fldCharType="separate"/>
        </w:r>
        <w:r>
          <w:t>52</w:t>
        </w:r>
        <w:r>
          <w:fldChar w:fldCharType="end"/>
        </w:r>
      </w:hyperlink>
    </w:p>
    <w:p>
      <w:pPr>
        <w:pStyle w:val="TOC2"/>
        <w:tabs>
          <w:tab w:val="clear" w:pos="8302"/>
          <w:tab w:val="right" w:leader="dot" w:pos="8312"/>
        </w:tabs>
      </w:pPr>
      <w:hyperlink w:anchor="_Toc2290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_Toc22907 \h </w:instrText>
        </w:r>
        <w:r>
          <w:fldChar w:fldCharType="separate"/>
        </w:r>
        <w:r>
          <w:t>53</w:t>
        </w:r>
        <w:r>
          <w:fldChar w:fldCharType="end"/>
        </w:r>
      </w:hyperlink>
    </w:p>
    <w:p>
      <w:pPr>
        <w:pStyle w:val="TOC3"/>
        <w:tabs>
          <w:tab w:val="right" w:leader="dot" w:pos="8312"/>
        </w:tabs>
      </w:pPr>
      <w:hyperlink w:anchor="_Toc32545" w:history="1">
        <w:r>
          <w:rPr>
            <w:rFonts w:hint="eastAsia"/>
            <w:szCs w:val="28"/>
          </w:rPr>
          <w:t>10</w:t>
        </w:r>
        <w:r>
          <w:rPr>
            <w:szCs w:val="24"/>
          </w:rPr>
          <w:t>.4.1防暑降温</w:t>
        </w:r>
        <w:r>
          <w:tab/>
        </w:r>
        <w:r>
          <w:fldChar w:fldCharType="begin"/>
        </w:r>
        <w:r>
          <w:instrText xml:space="preserve"> PAGEREF _Toc32545 \h </w:instrText>
        </w:r>
        <w:r>
          <w:fldChar w:fldCharType="separate"/>
        </w:r>
        <w:r>
          <w:t>53</w:t>
        </w:r>
        <w:r>
          <w:fldChar w:fldCharType="end"/>
        </w:r>
      </w:hyperlink>
    </w:p>
    <w:p>
      <w:pPr>
        <w:pStyle w:val="TOC3"/>
        <w:tabs>
          <w:tab w:val="right" w:leader="dot" w:pos="8312"/>
        </w:tabs>
      </w:pPr>
      <w:hyperlink w:anchor="_Toc3142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_Toc31426 \h </w:instrText>
        </w:r>
        <w:r>
          <w:fldChar w:fldCharType="separate"/>
        </w:r>
        <w:r>
          <w:t>53</w:t>
        </w:r>
        <w:r>
          <w:fldChar w:fldCharType="end"/>
        </w:r>
      </w:hyperlink>
    </w:p>
    <w:p>
      <w:pPr>
        <w:pStyle w:val="TOC3"/>
        <w:tabs>
          <w:tab w:val="right" w:leader="dot" w:pos="8312"/>
        </w:tabs>
      </w:pPr>
      <w:hyperlink w:anchor="_Toc3202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_Toc32024 \h </w:instrText>
        </w:r>
        <w:r>
          <w:fldChar w:fldCharType="separate"/>
        </w:r>
        <w:r>
          <w:t>53</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9622" w:history="1">
        <w:r>
          <w:rPr>
            <w:rFonts w:hint="eastAsia"/>
            <w:szCs w:val="28"/>
          </w:rPr>
          <w:t>10</w:t>
        </w:r>
        <w:r>
          <w:rPr>
            <w:szCs w:val="24"/>
          </w:rPr>
          <w:t>.4.</w:t>
        </w:r>
        <w:r>
          <w:rPr>
            <w:rFonts w:hint="eastAsia"/>
            <w:szCs w:val="24"/>
          </w:rPr>
          <w:t>4照明</w:t>
        </w:r>
        <w:r>
          <w:tab/>
        </w:r>
        <w:r>
          <w:fldChar w:fldCharType="begin"/>
        </w:r>
        <w:r>
          <w:instrText xml:space="preserve"> PAGEREF _Toc9622 \h </w:instrText>
        </w:r>
        <w:r>
          <w:fldChar w:fldCharType="separate"/>
        </w:r>
        <w:r>
          <w:t>53</w:t>
        </w:r>
        <w:r>
          <w:fldChar w:fldCharType="end"/>
        </w:r>
      </w:hyperlink>
    </w:p>
    <w:p>
      <w:pPr>
        <w:pStyle w:val="TOC3"/>
        <w:tabs>
          <w:tab w:val="right" w:leader="dot" w:pos="8312"/>
        </w:tabs>
      </w:pPr>
      <w:hyperlink w:anchor="_Toc12296" w:history="1">
        <w:r>
          <w:rPr>
            <w:rFonts w:hint="eastAsia"/>
            <w:szCs w:val="28"/>
          </w:rPr>
          <w:t>10</w:t>
        </w:r>
        <w:r>
          <w:rPr>
            <w:szCs w:val="28"/>
          </w:rPr>
          <w:t>.4.</w:t>
        </w:r>
        <w:r>
          <w:rPr>
            <w:rFonts w:hint="eastAsia"/>
            <w:szCs w:val="28"/>
          </w:rPr>
          <w:t>5个人防护</w:t>
        </w:r>
        <w:r>
          <w:tab/>
        </w:r>
        <w:r>
          <w:fldChar w:fldCharType="begin"/>
        </w:r>
        <w:r>
          <w:instrText xml:space="preserve"> PAGEREF _Toc12296 \h </w:instrText>
        </w:r>
        <w:r>
          <w:fldChar w:fldCharType="separate"/>
        </w:r>
        <w:r>
          <w:t>53</w:t>
        </w:r>
        <w:r>
          <w:fldChar w:fldCharType="end"/>
        </w:r>
      </w:hyperlink>
    </w:p>
    <w:p>
      <w:pPr>
        <w:pStyle w:val="TOC3"/>
        <w:tabs>
          <w:tab w:val="right" w:leader="dot" w:pos="8312"/>
        </w:tabs>
      </w:pPr>
      <w:hyperlink w:anchor="_Toc3489" w:history="1">
        <w:r>
          <w:rPr>
            <w:rFonts w:hint="eastAsia"/>
            <w:szCs w:val="28"/>
          </w:rPr>
          <w:t>10</w:t>
        </w:r>
        <w:r>
          <w:rPr>
            <w:szCs w:val="28"/>
          </w:rPr>
          <w:t>.4.</w:t>
        </w:r>
        <w:r>
          <w:rPr>
            <w:rFonts w:hint="eastAsia"/>
            <w:szCs w:val="28"/>
          </w:rPr>
          <w:t>6安全教育及防护</w:t>
        </w:r>
        <w:r>
          <w:tab/>
        </w:r>
        <w:r>
          <w:fldChar w:fldCharType="begin"/>
        </w:r>
        <w:r>
          <w:instrText xml:space="preserve"> PAGEREF _Toc3489 \h </w:instrText>
        </w:r>
        <w:r>
          <w:fldChar w:fldCharType="separate"/>
        </w:r>
        <w:r>
          <w:t>53</w:t>
        </w:r>
        <w:r>
          <w:fldChar w:fldCharType="end"/>
        </w:r>
      </w:hyperlink>
    </w:p>
    <w:p>
      <w:pPr>
        <w:pStyle w:val="TOC1"/>
        <w:tabs>
          <w:tab w:val="clear" w:pos="8296"/>
          <w:tab w:val="right" w:leader="dot" w:pos="8312"/>
        </w:tabs>
      </w:pPr>
      <w:hyperlink w:anchor="_Toc920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_Toc9205 \h </w:instrText>
        </w:r>
        <w:r>
          <w:fldChar w:fldCharType="separate"/>
        </w:r>
        <w:r>
          <w:t>55</w:t>
        </w:r>
        <w:r>
          <w:fldChar w:fldCharType="end"/>
        </w:r>
      </w:hyperlink>
    </w:p>
    <w:p>
      <w:pPr>
        <w:pStyle w:val="TOC2"/>
        <w:tabs>
          <w:tab w:val="clear" w:pos="8302"/>
          <w:tab w:val="right" w:leader="dot" w:pos="8312"/>
        </w:tabs>
      </w:pPr>
      <w:hyperlink w:anchor="_Toc865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_Toc8656 \h </w:instrText>
        </w:r>
        <w:r>
          <w:fldChar w:fldCharType="separate"/>
        </w:r>
        <w:r>
          <w:t>55</w:t>
        </w:r>
        <w:r>
          <w:fldChar w:fldCharType="end"/>
        </w:r>
      </w:hyperlink>
    </w:p>
    <w:p>
      <w:pPr>
        <w:pStyle w:val="TOC2"/>
        <w:tabs>
          <w:tab w:val="clear" w:pos="8302"/>
          <w:tab w:val="right" w:leader="dot" w:pos="8312"/>
        </w:tabs>
      </w:pPr>
      <w:hyperlink w:anchor="_Toc1514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_Toc15146 \h </w:instrText>
        </w:r>
        <w:r>
          <w:fldChar w:fldCharType="separate"/>
        </w:r>
        <w:r>
          <w:t>55</w:t>
        </w:r>
        <w:r>
          <w:fldChar w:fldCharType="end"/>
        </w:r>
      </w:hyperlink>
    </w:p>
    <w:p>
      <w:pPr>
        <w:pStyle w:val="TOC2"/>
        <w:tabs>
          <w:tab w:val="clear" w:pos="8302"/>
          <w:tab w:val="right" w:leader="dot" w:pos="8312"/>
        </w:tabs>
      </w:pPr>
      <w:hyperlink w:anchor="_Toc30217" w:history="1">
        <w:r>
          <w:rPr>
            <w:rFonts w:ascii="Times New Roman" w:eastAsia="宋体" w:hAnsi="Times New Roman" w:hint="eastAsia"/>
            <w:szCs w:val="28"/>
          </w:rPr>
          <w:t>11.3人力资源管理</w:t>
        </w:r>
        <w:r>
          <w:tab/>
        </w:r>
        <w:r>
          <w:fldChar w:fldCharType="begin"/>
        </w:r>
        <w:r>
          <w:instrText xml:space="preserve"> PAGEREF _Toc30217 \h </w:instrText>
        </w:r>
        <w:r>
          <w:fldChar w:fldCharType="separate"/>
        </w:r>
        <w:r>
          <w:t>55</w:t>
        </w:r>
        <w:r>
          <w:fldChar w:fldCharType="end"/>
        </w:r>
      </w:hyperlink>
    </w:p>
    <w:p>
      <w:pPr>
        <w:pStyle w:val="TOC2"/>
        <w:tabs>
          <w:tab w:val="clear" w:pos="8302"/>
          <w:tab w:val="right" w:leader="dot" w:pos="8312"/>
        </w:tabs>
      </w:pPr>
      <w:hyperlink w:anchor="_Toc12697" w:history="1">
        <w:r>
          <w:rPr>
            <w:rFonts w:ascii="Times New Roman" w:eastAsia="宋体" w:hAnsi="Times New Roman" w:hint="eastAsia"/>
            <w:szCs w:val="28"/>
          </w:rPr>
          <w:t>11.4福利待遇</w:t>
        </w:r>
        <w:r>
          <w:tab/>
        </w:r>
        <w:r>
          <w:fldChar w:fldCharType="begin"/>
        </w:r>
        <w:r>
          <w:instrText xml:space="preserve"> PAGEREF _Toc12697 \h </w:instrText>
        </w:r>
        <w:r>
          <w:fldChar w:fldCharType="separate"/>
        </w:r>
        <w:r>
          <w:t>56</w:t>
        </w:r>
        <w:r>
          <w:fldChar w:fldCharType="end"/>
        </w:r>
      </w:hyperlink>
    </w:p>
    <w:p>
      <w:pPr>
        <w:pStyle w:val="TOC1"/>
        <w:tabs>
          <w:tab w:val="clear" w:pos="8296"/>
          <w:tab w:val="right" w:leader="dot" w:pos="8312"/>
        </w:tabs>
      </w:pPr>
      <w:hyperlink w:anchor="_Toc30609" w:history="1">
        <w:r>
          <w:rPr>
            <w:rFonts w:ascii="Times New Roman" w:hAnsi="宋体" w:hint="eastAsia"/>
          </w:rPr>
          <w:t>第十二章 项目实施规划</w:t>
        </w:r>
        <w:r>
          <w:tab/>
        </w:r>
        <w:r>
          <w:fldChar w:fldCharType="begin"/>
        </w:r>
        <w:r>
          <w:instrText xml:space="preserve"> PAGEREF _Toc30609 \h </w:instrText>
        </w:r>
        <w:r>
          <w:fldChar w:fldCharType="separate"/>
        </w:r>
        <w:r>
          <w:t>57</w:t>
        </w:r>
        <w:r>
          <w:fldChar w:fldCharType="end"/>
        </w:r>
      </w:hyperlink>
    </w:p>
    <w:p>
      <w:pPr>
        <w:pStyle w:val="TOC2"/>
        <w:tabs>
          <w:tab w:val="clear" w:pos="8302"/>
          <w:tab w:val="right" w:leader="dot" w:pos="8312"/>
        </w:tabs>
      </w:pPr>
      <w:hyperlink w:anchor="_Toc1744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_Toc17444 \h </w:instrText>
        </w:r>
        <w:r>
          <w:fldChar w:fldCharType="separate"/>
        </w:r>
        <w:r>
          <w:t>57</w:t>
        </w:r>
        <w:r>
          <w:fldChar w:fldCharType="end"/>
        </w:r>
      </w:hyperlink>
    </w:p>
    <w:p>
      <w:pPr>
        <w:pStyle w:val="TOC2"/>
        <w:tabs>
          <w:tab w:val="clear" w:pos="8302"/>
          <w:tab w:val="right" w:leader="dot" w:pos="8312"/>
        </w:tabs>
      </w:pPr>
      <w:hyperlink w:anchor="_Toc1066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_Toc10669 \h </w:instrText>
        </w:r>
        <w:r>
          <w:fldChar w:fldCharType="separate"/>
        </w:r>
        <w:r>
          <w:t>57</w:t>
        </w:r>
        <w:r>
          <w:fldChar w:fldCharType="end"/>
        </w:r>
      </w:hyperlink>
    </w:p>
    <w:p>
      <w:pPr>
        <w:pStyle w:val="TOC2"/>
        <w:tabs>
          <w:tab w:val="clear" w:pos="8302"/>
          <w:tab w:val="right" w:leader="dot" w:pos="8312"/>
        </w:tabs>
      </w:pPr>
      <w:hyperlink w:anchor="_Toc25403"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_Toc25403 \h </w:instrText>
        </w:r>
        <w:r>
          <w:fldChar w:fldCharType="separate"/>
        </w:r>
        <w:r>
          <w:t>57</w:t>
        </w:r>
        <w:r>
          <w:fldChar w:fldCharType="end"/>
        </w:r>
      </w:hyperlink>
    </w:p>
    <w:p>
      <w:pPr>
        <w:pStyle w:val="TOC1"/>
        <w:tabs>
          <w:tab w:val="clear" w:pos="8296"/>
          <w:tab w:val="right" w:leader="dot" w:pos="8312"/>
        </w:tabs>
      </w:pPr>
      <w:hyperlink w:anchor="_Toc2157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_Toc21572 \h </w:instrText>
        </w:r>
        <w:r>
          <w:fldChar w:fldCharType="separate"/>
        </w:r>
        <w:r>
          <w:t>58</w:t>
        </w:r>
        <w:r>
          <w:fldChar w:fldCharType="end"/>
        </w:r>
      </w:hyperlink>
    </w:p>
    <w:p>
      <w:pPr>
        <w:pStyle w:val="TOC2"/>
        <w:tabs>
          <w:tab w:val="clear" w:pos="8302"/>
          <w:tab w:val="right" w:leader="dot" w:pos="8312"/>
        </w:tabs>
      </w:pPr>
      <w:hyperlink w:anchor="_Toc2137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_Toc21372 \h </w:instrText>
        </w:r>
        <w:r>
          <w:fldChar w:fldCharType="separate"/>
        </w:r>
        <w:r>
          <w:t>58</w:t>
        </w:r>
        <w:r>
          <w:fldChar w:fldCharType="end"/>
        </w:r>
      </w:hyperlink>
    </w:p>
    <w:p>
      <w:pPr>
        <w:pStyle w:val="TOC2"/>
        <w:tabs>
          <w:tab w:val="clear" w:pos="8302"/>
          <w:tab w:val="right" w:leader="dot" w:pos="8312"/>
        </w:tabs>
      </w:pPr>
      <w:hyperlink w:anchor="_Toc730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_Toc7306 \h </w:instrText>
        </w:r>
        <w:r>
          <w:fldChar w:fldCharType="separate"/>
        </w:r>
        <w:r>
          <w:t>58</w:t>
        </w:r>
        <w:r>
          <w:fldChar w:fldCharType="end"/>
        </w:r>
      </w:hyperlink>
    </w:p>
    <w:p>
      <w:pPr>
        <w:pStyle w:val="TOC2"/>
        <w:tabs>
          <w:tab w:val="clear" w:pos="8302"/>
          <w:tab w:val="right" w:leader="dot" w:pos="8312"/>
        </w:tabs>
      </w:pPr>
      <w:hyperlink w:anchor="_Toc2974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_Toc29746 \h </w:instrText>
        </w:r>
        <w:r>
          <w:fldChar w:fldCharType="separate"/>
        </w:r>
        <w:r>
          <w:t>59</w:t>
        </w:r>
        <w:r>
          <w:fldChar w:fldCharType="end"/>
        </w:r>
      </w:hyperlink>
    </w:p>
    <w:p>
      <w:pPr>
        <w:pStyle w:val="TOC2"/>
        <w:tabs>
          <w:tab w:val="clear" w:pos="8302"/>
          <w:tab w:val="right" w:leader="dot" w:pos="8312"/>
        </w:tabs>
      </w:pPr>
      <w:hyperlink w:anchor="_Toc3275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_Toc32758 \h </w:instrText>
        </w:r>
        <w:r>
          <w:fldChar w:fldCharType="separate"/>
        </w:r>
        <w:r>
          <w:t>59</w:t>
        </w:r>
        <w:r>
          <w:fldChar w:fldCharType="end"/>
        </w:r>
      </w:hyperlink>
    </w:p>
    <w:p>
      <w:pPr>
        <w:pStyle w:val="TOC2"/>
        <w:tabs>
          <w:tab w:val="clear" w:pos="8302"/>
          <w:tab w:val="right" w:leader="dot" w:pos="8312"/>
        </w:tabs>
      </w:pPr>
      <w:hyperlink w:anchor="_Toc2531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_Toc25316 \h </w:instrText>
        </w:r>
        <w:r>
          <w:fldChar w:fldCharType="separate"/>
        </w:r>
        <w:r>
          <w:t>59</w:t>
        </w:r>
        <w:r>
          <w:fldChar w:fldCharType="end"/>
        </w:r>
      </w:hyperlink>
    </w:p>
    <w:p>
      <w:pPr>
        <w:pStyle w:val="TOC2"/>
        <w:tabs>
          <w:tab w:val="clear" w:pos="8302"/>
          <w:tab w:val="right" w:leader="dot" w:pos="8312"/>
        </w:tabs>
      </w:pPr>
      <w:hyperlink w:anchor="_Toc1129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_Toc11292 \h </w:instrText>
        </w:r>
        <w:r>
          <w:fldChar w:fldCharType="separate"/>
        </w:r>
        <w:r>
          <w:t>62</w:t>
        </w:r>
        <w:r>
          <w:fldChar w:fldCharType="end"/>
        </w:r>
      </w:hyperlink>
    </w:p>
    <w:p>
      <w:pPr>
        <w:pStyle w:val="TOC1"/>
        <w:tabs>
          <w:tab w:val="clear" w:pos="8296"/>
          <w:tab w:val="right" w:leader="dot" w:pos="8312"/>
        </w:tabs>
      </w:pPr>
      <w:hyperlink w:anchor="_Toc1135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_Toc11355 \h </w:instrText>
        </w:r>
        <w:r>
          <w:fldChar w:fldCharType="separate"/>
        </w:r>
        <w:r>
          <w:t>63</w:t>
        </w:r>
        <w:r>
          <w:fldChar w:fldCharType="end"/>
        </w:r>
      </w:hyperlink>
    </w:p>
    <w:p>
      <w:pPr>
        <w:pStyle w:val="TOC2"/>
        <w:tabs>
          <w:tab w:val="clear" w:pos="8302"/>
          <w:tab w:val="right" w:leader="dot" w:pos="8312"/>
        </w:tabs>
      </w:pPr>
      <w:hyperlink w:anchor="_Toc1692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_Toc16927 \h </w:instrText>
        </w:r>
        <w:r>
          <w:fldChar w:fldCharType="separate"/>
        </w:r>
        <w:r>
          <w:t>63</w:t>
        </w:r>
        <w:r>
          <w:fldChar w:fldCharType="end"/>
        </w:r>
      </w:hyperlink>
    </w:p>
    <w:p>
      <w:pPr>
        <w:pStyle w:val="TOC3"/>
        <w:tabs>
          <w:tab w:val="right" w:leader="dot" w:pos="8312"/>
        </w:tabs>
      </w:pPr>
      <w:hyperlink w:anchor="_Toc32445" w:history="1">
        <w:r>
          <w:rPr>
            <w:szCs w:val="24"/>
          </w:rPr>
          <w:t>1</w:t>
        </w:r>
        <w:r>
          <w:rPr>
            <w:rFonts w:hint="eastAsia"/>
            <w:szCs w:val="24"/>
          </w:rPr>
          <w:t>4</w:t>
        </w:r>
        <w:r>
          <w:rPr>
            <w:szCs w:val="24"/>
          </w:rPr>
          <w:t>.1.1基本数据的确立</w:t>
        </w:r>
        <w:r>
          <w:tab/>
        </w:r>
        <w:r>
          <w:fldChar w:fldCharType="begin"/>
        </w:r>
        <w:r>
          <w:instrText xml:space="preserve"> PAGEREF _Toc32445 \h </w:instrText>
        </w:r>
        <w:r>
          <w:fldChar w:fldCharType="separate"/>
        </w:r>
        <w:r>
          <w:t>63</w:t>
        </w:r>
        <w:r>
          <w:fldChar w:fldCharType="end"/>
        </w:r>
      </w:hyperlink>
    </w:p>
    <w:p>
      <w:pPr>
        <w:pStyle w:val="TOC3"/>
        <w:tabs>
          <w:tab w:val="right" w:leader="dot" w:pos="8312"/>
        </w:tabs>
      </w:pPr>
      <w:hyperlink w:anchor="_Toc19153"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_Toc19153 \h </w:instrText>
        </w:r>
        <w:r>
          <w:fldChar w:fldCharType="separate"/>
        </w:r>
        <w:r>
          <w:t>64</w:t>
        </w:r>
        <w:r>
          <w:fldChar w:fldCharType="end"/>
        </w:r>
      </w:hyperlink>
    </w:p>
    <w:p>
      <w:pPr>
        <w:pStyle w:val="TOC3"/>
        <w:tabs>
          <w:tab w:val="right" w:leader="dot" w:pos="8312"/>
        </w:tabs>
      </w:pPr>
      <w:hyperlink w:anchor="_Toc11707"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_Toc11707 \h </w:instrText>
        </w:r>
        <w:r>
          <w:fldChar w:fldCharType="separate"/>
        </w:r>
        <w:r>
          <w:t>65</w:t>
        </w:r>
        <w:r>
          <w:fldChar w:fldCharType="end"/>
        </w:r>
      </w:hyperlink>
    </w:p>
    <w:p>
      <w:pPr>
        <w:pStyle w:val="TOC2"/>
        <w:tabs>
          <w:tab w:val="clear" w:pos="8302"/>
          <w:tab w:val="right" w:leader="dot" w:pos="8312"/>
        </w:tabs>
      </w:pPr>
      <w:hyperlink w:anchor="_Toc2239"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_Toc2239 \h </w:instrText>
        </w:r>
        <w:r>
          <w:fldChar w:fldCharType="separate"/>
        </w:r>
        <w:r>
          <w:t>65</w:t>
        </w:r>
        <w:r>
          <w:fldChar w:fldCharType="end"/>
        </w:r>
      </w:hyperlink>
    </w:p>
    <w:p>
      <w:pPr>
        <w:pStyle w:val="TOC3"/>
        <w:tabs>
          <w:tab w:val="right" w:leader="dot" w:pos="8312"/>
        </w:tabs>
      </w:pPr>
      <w:hyperlink w:anchor="_Toc8411"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_Toc8411 \h </w:instrText>
        </w:r>
        <w:r>
          <w:fldChar w:fldCharType="separate"/>
        </w:r>
        <w:r>
          <w:t>65</w:t>
        </w:r>
        <w:r>
          <w:fldChar w:fldCharType="end"/>
        </w:r>
      </w:hyperlink>
    </w:p>
    <w:p>
      <w:pPr>
        <w:pStyle w:val="TOC3"/>
        <w:tabs>
          <w:tab w:val="right" w:leader="dot" w:pos="8312"/>
        </w:tabs>
      </w:pPr>
      <w:hyperlink w:anchor="_Toc32702"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_Toc32702 \h </w:instrText>
        </w:r>
        <w:r>
          <w:fldChar w:fldCharType="separate"/>
        </w:r>
        <w:r>
          <w:t>65</w:t>
        </w:r>
        <w:r>
          <w:fldChar w:fldCharType="end"/>
        </w:r>
      </w:hyperlink>
    </w:p>
    <w:p>
      <w:pPr>
        <w:pStyle w:val="TOC3"/>
        <w:tabs>
          <w:tab w:val="right" w:leader="dot" w:pos="8312"/>
        </w:tabs>
      </w:pPr>
      <w:hyperlink w:anchor="_Toc17765"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_Toc17765 \h </w:instrText>
        </w:r>
        <w:r>
          <w:fldChar w:fldCharType="separate"/>
        </w:r>
        <w:r>
          <w:t>65</w:t>
        </w:r>
        <w:r>
          <w:fldChar w:fldCharType="end"/>
        </w:r>
      </w:hyperlink>
    </w:p>
    <w:p>
      <w:pPr>
        <w:pStyle w:val="TOC2"/>
        <w:tabs>
          <w:tab w:val="clear" w:pos="8302"/>
          <w:tab w:val="right" w:leader="dot" w:pos="8312"/>
        </w:tabs>
      </w:pPr>
      <w:hyperlink w:anchor="_Toc1453"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_Toc1453 \h </w:instrText>
        </w:r>
        <w:r>
          <w:fldChar w:fldCharType="separate"/>
        </w:r>
        <w:r>
          <w:t>68</w:t>
        </w:r>
        <w:r>
          <w:fldChar w:fldCharType="end"/>
        </w:r>
      </w:hyperlink>
    </w:p>
    <w:p>
      <w:pPr>
        <w:pStyle w:val="TOC1"/>
        <w:tabs>
          <w:tab w:val="clear" w:pos="8296"/>
          <w:tab w:val="right" w:leader="dot" w:pos="8312"/>
        </w:tabs>
      </w:pPr>
      <w:hyperlink w:anchor="_Toc1037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_Toc10376 \h </w:instrText>
        </w:r>
        <w:r>
          <w:fldChar w:fldCharType="separate"/>
        </w:r>
        <w:r>
          <w:t>70</w:t>
        </w:r>
        <w:r>
          <w:fldChar w:fldCharType="end"/>
        </w:r>
      </w:hyperlink>
    </w:p>
    <w:p>
      <w:pPr>
        <w:pStyle w:val="TOC2"/>
        <w:tabs>
          <w:tab w:val="clear" w:pos="8302"/>
          <w:tab w:val="right" w:leader="dot" w:pos="8312"/>
        </w:tabs>
      </w:pPr>
      <w:hyperlink w:anchor="_Toc372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_Toc3728 \h </w:instrText>
        </w:r>
        <w:r>
          <w:fldChar w:fldCharType="separate"/>
        </w:r>
        <w:r>
          <w:t>70</w:t>
        </w:r>
        <w:r>
          <w:fldChar w:fldCharType="end"/>
        </w:r>
      </w:hyperlink>
    </w:p>
    <w:p>
      <w:pPr>
        <w:pStyle w:val="TOC3"/>
        <w:tabs>
          <w:tab w:val="right" w:leader="dot" w:pos="8312"/>
        </w:tabs>
      </w:pPr>
      <w:hyperlink w:anchor="_Toc1731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_Toc17310 \h </w:instrText>
        </w:r>
        <w:r>
          <w:fldChar w:fldCharType="separate"/>
        </w:r>
        <w:r>
          <w:t>70</w:t>
        </w:r>
        <w:r>
          <w:fldChar w:fldCharType="end"/>
        </w:r>
      </w:hyperlink>
    </w:p>
    <w:p>
      <w:pPr>
        <w:pStyle w:val="TOC3"/>
        <w:tabs>
          <w:tab w:val="right" w:leader="dot" w:pos="8312"/>
        </w:tabs>
      </w:pPr>
      <w:hyperlink w:anchor="_Toc1386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_Toc13868 \h </w:instrText>
        </w:r>
        <w:r>
          <w:fldChar w:fldCharType="separate"/>
        </w:r>
        <w:r>
          <w:t>70</w:t>
        </w:r>
        <w:r>
          <w:fldChar w:fldCharType="end"/>
        </w:r>
      </w:hyperlink>
    </w:p>
    <w:p>
      <w:pPr>
        <w:pStyle w:val="TOC3"/>
        <w:tabs>
          <w:tab w:val="right" w:leader="dot" w:pos="8312"/>
        </w:tabs>
      </w:pPr>
      <w:hyperlink w:anchor="_Toc506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_Toc5067 \h </w:instrText>
        </w:r>
        <w:r>
          <w:fldChar w:fldCharType="separate"/>
        </w:r>
        <w:r>
          <w:t>70</w:t>
        </w:r>
        <w:r>
          <w:fldChar w:fldCharType="end"/>
        </w:r>
      </w:hyperlink>
    </w:p>
    <w:p>
      <w:pPr>
        <w:pStyle w:val="TOC2"/>
        <w:tabs>
          <w:tab w:val="clear" w:pos="8302"/>
          <w:tab w:val="right" w:leader="dot" w:pos="8312"/>
        </w:tabs>
      </w:pPr>
      <w:hyperlink w:anchor="_Toc2349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_Toc23494 \h </w:instrText>
        </w:r>
        <w:r>
          <w:fldChar w:fldCharType="separate"/>
        </w:r>
        <w:r>
          <w:t>70</w:t>
        </w:r>
        <w:r>
          <w:fldChar w:fldCharType="end"/>
        </w:r>
      </w:hyperlink>
    </w:p>
    <w:p>
      <w:pPr>
        <w:pStyle w:val="TOC3"/>
        <w:tabs>
          <w:tab w:val="right" w:leader="dot" w:pos="8312"/>
        </w:tabs>
      </w:pPr>
      <w:hyperlink w:anchor="_Toc800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_Toc8000 \h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24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_Toc2240 \h </w:instrText>
        </w:r>
        <w:r>
          <w:fldChar w:fldCharType="separate"/>
        </w:r>
        <w:r>
          <w:t>71</w:t>
        </w:r>
        <w:r>
          <w:fldChar w:fldCharType="end"/>
        </w:r>
      </w:hyperlink>
    </w:p>
    <w:p>
      <w:pPr>
        <w:pStyle w:val="TOC3"/>
        <w:tabs>
          <w:tab w:val="right" w:leader="dot" w:pos="8312"/>
        </w:tabs>
      </w:pPr>
      <w:hyperlink w:anchor="_Toc2404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_Toc24042 \h </w:instrText>
        </w:r>
        <w:r>
          <w:fldChar w:fldCharType="separate"/>
        </w:r>
        <w:r>
          <w:t>71</w:t>
        </w:r>
        <w:r>
          <w:fldChar w:fldCharType="end"/>
        </w:r>
      </w:hyperlink>
    </w:p>
    <w:p>
      <w:pPr>
        <w:pStyle w:val="TOC1"/>
        <w:tabs>
          <w:tab w:val="clear" w:pos="8296"/>
          <w:tab w:val="right" w:leader="dot" w:pos="8312"/>
        </w:tabs>
      </w:pPr>
      <w:hyperlink w:anchor="_Toc2486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_Toc24862 \h </w:instrText>
        </w:r>
        <w:r>
          <w:fldChar w:fldCharType="separate"/>
        </w:r>
        <w:r>
          <w:t>72</w:t>
        </w:r>
        <w:r>
          <w:fldChar w:fldCharType="end"/>
        </w:r>
      </w:hyperlink>
    </w:p>
    <w:p>
      <w:pPr>
        <w:pStyle w:val="TOC2"/>
        <w:tabs>
          <w:tab w:val="clear" w:pos="8302"/>
          <w:tab w:val="right" w:leader="dot" w:pos="8312"/>
        </w:tabs>
      </w:pPr>
      <w:hyperlink w:anchor="_Toc2671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_Toc26716 \h </w:instrText>
        </w:r>
        <w:r>
          <w:fldChar w:fldCharType="separate"/>
        </w:r>
        <w:r>
          <w:t>72</w:t>
        </w:r>
        <w:r>
          <w:fldChar w:fldCharType="end"/>
        </w:r>
      </w:hyperlink>
    </w:p>
    <w:p>
      <w:pPr>
        <w:pStyle w:val="TOC2"/>
        <w:tabs>
          <w:tab w:val="clear" w:pos="8302"/>
          <w:tab w:val="right" w:leader="dot" w:pos="8312"/>
        </w:tabs>
      </w:pPr>
      <w:hyperlink w:anchor="_Toc544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_Toc5440 \h </w:instrText>
        </w:r>
        <w:r>
          <w:fldChar w:fldCharType="separate"/>
        </w:r>
        <w:r>
          <w:t>72</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废旧木材综合加工利用项目可行性研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929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9609"/>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903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废旧木材综合加工利用</w:t>
      </w:r>
      <w:r>
        <w:rPr>
          <w:rFonts w:hint="eastAsia"/>
          <w:color w:val="000000"/>
          <w:kern w:val="0"/>
          <w:sz w:val="26"/>
          <w:szCs w:val="28"/>
        </w:rPr>
        <w:t>项目</w:t>
      </w:r>
    </w:p>
    <w:p>
      <w:pPr>
        <w:pStyle w:val="Heading3"/>
        <w:rPr>
          <w:rFonts w:hint="eastAsia"/>
          <w:color w:val="000000"/>
          <w:sz w:val="24"/>
          <w:szCs w:val="24"/>
        </w:rPr>
      </w:pPr>
      <w:bookmarkStart w:id="6" w:name="_Toc2505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031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229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夏邑县</w:t>
      </w:r>
    </w:p>
    <w:p>
      <w:pPr>
        <w:pStyle w:val="Heading3"/>
        <w:rPr>
          <w:rFonts w:hint="eastAsia"/>
          <w:color w:val="000000"/>
          <w:sz w:val="24"/>
          <w:szCs w:val="24"/>
        </w:rPr>
      </w:pPr>
      <w:bookmarkStart w:id="9" w:name="_Toc912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417"/>
      <w:bookmarkStart w:id="11" w:name="_Toc5086052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项目的总投资为450.00万元，其中，建设投资为400.00万元（土建工程为192.00万元，设备及安装投资105.84万元，土地费用为70.00万元，其他费用为23.76万元，预备费8.40万元），铺底流动资金为50.00万元。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880.00万元，年均销售收入为708.67万元，年均利润总额117.90万元，年均净利润100.22万元，年上缴税金及附加为7.59万元，年增值税为75.87万元；投资利润率为26.20%，投资利税率44.75%，税后财务内部收益率20.73%，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为5.07年。</w:t>
      </w:r>
    </w:p>
    <w:p>
      <w:pPr>
        <w:pStyle w:val="Heading3"/>
        <w:rPr>
          <w:rFonts w:hint="eastAsia"/>
          <w:color w:val="000000"/>
          <w:sz w:val="24"/>
          <w:szCs w:val="24"/>
        </w:rPr>
      </w:pPr>
      <w:bookmarkStart w:id="12" w:name="_Toc21651"/>
      <w:bookmarkStart w:id="13" w:name="_Toc50860527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sz w:val="26"/>
        </w:rPr>
      </w:pPr>
      <w:r>
        <w:rPr>
          <w:rFonts w:hint="eastAsia"/>
          <w:color w:val="000000"/>
          <w:kern w:val="0"/>
          <w:sz w:val="26"/>
          <w:szCs w:val="28"/>
        </w:rPr>
        <w:t>本项目主要生产产品</w:t>
      </w:r>
      <w:r>
        <w:rPr>
          <w:rFonts w:hint="eastAsia"/>
          <w:color w:val="000000"/>
          <w:kern w:val="0"/>
          <w:sz w:val="26"/>
          <w:szCs w:val="28"/>
          <w:lang w:eastAsia="zh-CN"/>
        </w:rPr>
        <w:t>：废旧木材综合加工利用</w:t>
      </w:r>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本项目总占地面积为10亩，总建筑面积为2560.00平方米，主要建设内容及规模如下：</w:t>
      </w:r>
    </w:p>
    <w:p>
      <w:pPr>
        <w:spacing w:after="156" w:afterLines="50" w:line="520" w:lineRule="exact"/>
        <w:ind w:firstLine="520" w:firstLineChars="200"/>
        <w:jc w:val="center"/>
        <w:rPr>
          <w:rFonts w:hAnsi="宋体" w:hint="eastAsia"/>
          <w:b/>
          <w:color w:val="000000"/>
          <w:sz w:val="26"/>
          <w:szCs w:val="26"/>
        </w:rPr>
      </w:pPr>
      <w:r>
        <w:rPr>
          <w:rFonts w:hAnsi="宋体" w:hint="eastAsia"/>
          <w:b/>
          <w:color w:val="000000"/>
          <w:sz w:val="26"/>
          <w:szCs w:val="26"/>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3"/>
        <w:gridCol w:w="2652"/>
        <w:gridCol w:w="1342"/>
        <w:gridCol w:w="1342"/>
        <w:gridCol w:w="117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7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1200.00</w:t>
            </w:r>
          </w:p>
        </w:tc>
        <w:tc>
          <w:tcPr>
            <w:tcW w:w="1179" w:type="dxa"/>
            <w:vAlign w:val="center"/>
          </w:tcPr>
          <w:p>
            <w:pPr>
              <w:widowControl/>
              <w:jc w:val="center"/>
              <w:rPr>
                <w:color w:val="000000"/>
                <w:kern w:val="0"/>
                <w:sz w:val="20"/>
                <w:szCs w:val="20"/>
              </w:rPr>
            </w:pPr>
            <w:r>
              <w:rPr>
                <w:color w:val="000000"/>
                <w:kern w:val="0"/>
                <w:sz w:val="20"/>
                <w:szCs w:val="20"/>
              </w:rPr>
              <w:t>1200.00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600.00</w:t>
            </w:r>
          </w:p>
        </w:tc>
        <w:tc>
          <w:tcPr>
            <w:tcW w:w="1179"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2" w:type="dxa"/>
            <w:vAlign w:val="center"/>
          </w:tcPr>
          <w:p>
            <w:pPr>
              <w:widowControl/>
              <w:jc w:val="center"/>
              <w:rPr>
                <w:color w:val="000000"/>
                <w:kern w:val="0"/>
                <w:sz w:val="20"/>
                <w:szCs w:val="20"/>
              </w:rPr>
            </w:pPr>
            <w:r>
              <w:rPr>
                <w:color w:val="000000"/>
                <w:kern w:val="0"/>
                <w:sz w:val="20"/>
                <w:szCs w:val="20"/>
              </w:rPr>
              <w:t>2</w:t>
            </w:r>
          </w:p>
        </w:tc>
        <w:tc>
          <w:tcPr>
            <w:tcW w:w="1342" w:type="dxa"/>
            <w:vAlign w:val="center"/>
          </w:tcPr>
          <w:p>
            <w:pPr>
              <w:widowControl/>
              <w:jc w:val="center"/>
              <w:rPr>
                <w:color w:val="000000"/>
                <w:kern w:val="0"/>
                <w:sz w:val="20"/>
                <w:szCs w:val="20"/>
              </w:rPr>
            </w:pPr>
            <w:r>
              <w:rPr>
                <w:color w:val="000000"/>
                <w:kern w:val="0"/>
                <w:sz w:val="20"/>
                <w:szCs w:val="20"/>
              </w:rPr>
              <w:t>120.00</w:t>
            </w:r>
          </w:p>
        </w:tc>
        <w:tc>
          <w:tcPr>
            <w:tcW w:w="1179" w:type="dxa"/>
            <w:vAlign w:val="center"/>
          </w:tcPr>
          <w:p>
            <w:pPr>
              <w:widowControl/>
              <w:jc w:val="center"/>
              <w:rPr>
                <w:color w:val="000000"/>
                <w:kern w:val="0"/>
                <w:sz w:val="20"/>
                <w:szCs w:val="20"/>
              </w:rPr>
            </w:pPr>
            <w:r>
              <w:rPr>
                <w:color w:val="000000"/>
                <w:kern w:val="0"/>
                <w:sz w:val="20"/>
                <w:szCs w:val="20"/>
              </w:rPr>
              <w:t>240.00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2" w:type="dxa"/>
            <w:vAlign w:val="center"/>
          </w:tcPr>
          <w:p>
            <w:pPr>
              <w:widowControl/>
              <w:jc w:val="center"/>
              <w:rPr>
                <w:color w:val="000000"/>
                <w:kern w:val="0"/>
                <w:sz w:val="20"/>
                <w:szCs w:val="20"/>
              </w:rPr>
            </w:pPr>
            <w:r>
              <w:rPr>
                <w:color w:val="000000"/>
                <w:kern w:val="0"/>
                <w:sz w:val="20"/>
                <w:szCs w:val="20"/>
              </w:rPr>
              <w:t>2</w:t>
            </w:r>
          </w:p>
        </w:tc>
        <w:tc>
          <w:tcPr>
            <w:tcW w:w="1342" w:type="dxa"/>
            <w:vAlign w:val="center"/>
          </w:tcPr>
          <w:p>
            <w:pPr>
              <w:widowControl/>
              <w:jc w:val="center"/>
              <w:rPr>
                <w:color w:val="000000"/>
                <w:kern w:val="0"/>
                <w:sz w:val="20"/>
                <w:szCs w:val="20"/>
              </w:rPr>
            </w:pPr>
            <w:r>
              <w:rPr>
                <w:color w:val="000000"/>
                <w:kern w:val="0"/>
                <w:sz w:val="20"/>
                <w:szCs w:val="20"/>
              </w:rPr>
              <w:t>120.00</w:t>
            </w:r>
          </w:p>
        </w:tc>
        <w:tc>
          <w:tcPr>
            <w:tcW w:w="1179" w:type="dxa"/>
            <w:vAlign w:val="center"/>
          </w:tcPr>
          <w:p>
            <w:pPr>
              <w:widowControl/>
              <w:jc w:val="center"/>
              <w:rPr>
                <w:color w:val="000000"/>
                <w:kern w:val="0"/>
                <w:sz w:val="20"/>
                <w:szCs w:val="20"/>
              </w:rPr>
            </w:pPr>
            <w:r>
              <w:rPr>
                <w:color w:val="000000"/>
                <w:kern w:val="0"/>
                <w:sz w:val="20"/>
                <w:szCs w:val="20"/>
              </w:rPr>
              <w:t>240.00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100.00</w:t>
            </w:r>
          </w:p>
        </w:tc>
        <w:tc>
          <w:tcPr>
            <w:tcW w:w="1179" w:type="dxa"/>
            <w:vAlign w:val="center"/>
          </w:tcPr>
          <w:p>
            <w:pPr>
              <w:widowControl/>
              <w:jc w:val="center"/>
              <w:rPr>
                <w:color w:val="000000"/>
                <w:kern w:val="0"/>
                <w:sz w:val="20"/>
                <w:szCs w:val="20"/>
              </w:rPr>
            </w:pPr>
            <w:r>
              <w:rPr>
                <w:color w:val="000000"/>
                <w:kern w:val="0"/>
                <w:sz w:val="20"/>
                <w:szCs w:val="20"/>
              </w:rPr>
              <w:t>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80.00</w:t>
            </w:r>
          </w:p>
        </w:tc>
        <w:tc>
          <w:tcPr>
            <w:tcW w:w="1179" w:type="dxa"/>
            <w:vAlign w:val="center"/>
          </w:tcPr>
          <w:p>
            <w:pPr>
              <w:widowControl/>
              <w:jc w:val="center"/>
              <w:rPr>
                <w:color w:val="000000"/>
                <w:kern w:val="0"/>
                <w:sz w:val="20"/>
                <w:szCs w:val="20"/>
              </w:rPr>
            </w:pPr>
            <w:r>
              <w:rPr>
                <w:color w:val="000000"/>
                <w:kern w:val="0"/>
                <w:sz w:val="20"/>
                <w:szCs w:val="20"/>
              </w:rPr>
              <w:t>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100.00</w:t>
            </w:r>
          </w:p>
        </w:tc>
        <w:tc>
          <w:tcPr>
            <w:tcW w:w="1179" w:type="dxa"/>
            <w:vAlign w:val="center"/>
          </w:tcPr>
          <w:p>
            <w:pPr>
              <w:widowControl/>
              <w:jc w:val="center"/>
              <w:rPr>
                <w:color w:val="000000"/>
                <w:kern w:val="0"/>
                <w:sz w:val="20"/>
                <w:szCs w:val="20"/>
              </w:rPr>
            </w:pPr>
            <w:r>
              <w:rPr>
                <w:color w:val="000000"/>
                <w:kern w:val="0"/>
                <w:sz w:val="20"/>
                <w:szCs w:val="20"/>
              </w:rPr>
              <w:t>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合计</w:t>
            </w:r>
          </w:p>
        </w:tc>
        <w:tc>
          <w:tcPr>
            <w:tcW w:w="1342" w:type="dxa"/>
            <w:noWrap/>
            <w:vAlign w:val="center"/>
          </w:tcPr>
          <w:p>
            <w:pPr>
              <w:widowControl/>
              <w:jc w:val="center"/>
              <w:rPr>
                <w:rFonts w:ascii="宋体" w:hAnsi="宋体" w:cs="宋体"/>
                <w:color w:val="000000"/>
                <w:kern w:val="0"/>
                <w:sz w:val="24"/>
              </w:rPr>
            </w:pPr>
          </w:p>
        </w:tc>
        <w:tc>
          <w:tcPr>
            <w:tcW w:w="1342" w:type="dxa"/>
            <w:vAlign w:val="center"/>
          </w:tcPr>
          <w:p>
            <w:pPr>
              <w:widowControl/>
              <w:jc w:val="center"/>
              <w:rPr>
                <w:b/>
                <w:bCs/>
                <w:color w:val="000000"/>
                <w:kern w:val="0"/>
                <w:sz w:val="20"/>
                <w:szCs w:val="20"/>
              </w:rPr>
            </w:pPr>
            <w:r>
              <w:rPr>
                <w:b/>
                <w:bCs/>
                <w:color w:val="000000"/>
                <w:kern w:val="0"/>
                <w:sz w:val="20"/>
                <w:szCs w:val="20"/>
              </w:rPr>
              <w:t>2320.00</w:t>
            </w:r>
          </w:p>
        </w:tc>
        <w:tc>
          <w:tcPr>
            <w:tcW w:w="1179" w:type="dxa"/>
            <w:vAlign w:val="center"/>
          </w:tcPr>
          <w:p>
            <w:pPr>
              <w:widowControl/>
              <w:jc w:val="center"/>
              <w:rPr>
                <w:b/>
                <w:bCs/>
                <w:color w:val="000000"/>
                <w:kern w:val="0"/>
                <w:sz w:val="20"/>
                <w:szCs w:val="20"/>
              </w:rPr>
            </w:pPr>
            <w:r>
              <w:rPr>
                <w:b/>
                <w:bCs/>
                <w:color w:val="000000"/>
                <w:kern w:val="0"/>
                <w:sz w:val="20"/>
                <w:szCs w:val="20"/>
              </w:rPr>
              <w:t>2560.00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2500.00</w:t>
            </w:r>
          </w:p>
        </w:tc>
        <w:tc>
          <w:tcPr>
            <w:tcW w:w="1179" w:type="dxa"/>
            <w:vAlign w:val="center"/>
          </w:tcPr>
          <w:p>
            <w:pPr>
              <w:widowControl/>
              <w:jc w:val="center"/>
              <w:rPr>
                <w:color w:val="000000"/>
                <w:kern w:val="0"/>
                <w:sz w:val="20"/>
                <w:szCs w:val="20"/>
              </w:rPr>
            </w:pPr>
            <w:r>
              <w:rPr>
                <w:color w:val="000000"/>
                <w:kern w:val="0"/>
                <w:sz w:val="20"/>
                <w:szCs w:val="20"/>
              </w:rPr>
              <w:t>2500.00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800.00</w:t>
            </w:r>
          </w:p>
        </w:tc>
        <w:tc>
          <w:tcPr>
            <w:tcW w:w="1179" w:type="dxa"/>
            <w:vAlign w:val="center"/>
          </w:tcPr>
          <w:p>
            <w:pPr>
              <w:widowControl/>
              <w:jc w:val="center"/>
              <w:rPr>
                <w:color w:val="000000"/>
                <w:kern w:val="0"/>
                <w:sz w:val="20"/>
                <w:szCs w:val="20"/>
              </w:rPr>
            </w:pPr>
            <w:r>
              <w:rPr>
                <w:color w:val="000000"/>
                <w:kern w:val="0"/>
                <w:sz w:val="20"/>
                <w:szCs w:val="20"/>
              </w:rPr>
              <w:t>800.00</w:t>
            </w:r>
          </w:p>
        </w:tc>
      </w:tr>
    </w:tbl>
    <w:p>
      <w:pPr>
        <w:pStyle w:val="Heading3"/>
        <w:rPr>
          <w:rFonts w:hint="eastAsia"/>
          <w:color w:val="000000"/>
          <w:sz w:val="24"/>
          <w:szCs w:val="24"/>
        </w:rPr>
      </w:pPr>
      <w:bookmarkStart w:id="14" w:name="_Toc12036"/>
      <w:bookmarkStart w:id="15" w:name="_Toc5086052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pStyle w:val="Heading3"/>
        <w:rPr>
          <w:rFonts w:hint="eastAsia"/>
          <w:color w:val="000000"/>
          <w:sz w:val="24"/>
          <w:szCs w:val="24"/>
        </w:rPr>
      </w:pPr>
      <w:bookmarkStart w:id="16" w:name="_Toc508605280"/>
      <w:bookmarkStart w:id="17" w:name="_Toc62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727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default"/>
          <w:kern w:val="0"/>
          <w:sz w:val="26"/>
          <w:szCs w:val="28"/>
        </w:rPr>
      </w:pPr>
      <w:r>
        <w:rPr>
          <w:rFonts w:hint="eastAsia"/>
          <w:kern w:val="0"/>
          <w:sz w:val="26"/>
          <w:szCs w:val="28"/>
          <w:lang w:val="en-US" w:eastAsia="zh-CN"/>
        </w:rPr>
        <w:t>***机械股份有限公司创建于</w:t>
      </w:r>
      <w:r>
        <w:rPr>
          <w:rFonts w:hint="default"/>
          <w:kern w:val="0"/>
          <w:sz w:val="26"/>
          <w:szCs w:val="28"/>
          <w:lang w:val="en-US" w:eastAsia="zh-CN"/>
        </w:rPr>
        <w:t>2005</w:t>
      </w:r>
      <w:r>
        <w:rPr>
          <w:rFonts w:hint="default"/>
          <w:kern w:val="0"/>
          <w:sz w:val="26"/>
          <w:szCs w:val="28"/>
          <w:lang w:val="en-US" w:eastAsia="zh-CN"/>
        </w:rPr>
        <w:t> </w:t>
      </w:r>
      <w:r>
        <w:rPr>
          <w:rFonts w:hint="eastAsia"/>
          <w:kern w:val="0"/>
          <w:sz w:val="26"/>
          <w:szCs w:val="28"/>
          <w:lang w:val="en-US" w:eastAsia="zh-CN"/>
        </w:rPr>
        <w:t>年，主要产品为辊压机、平压机，设计年产量</w:t>
      </w:r>
      <w:r>
        <w:rPr>
          <w:rFonts w:hint="default"/>
          <w:kern w:val="0"/>
          <w:sz w:val="26"/>
          <w:szCs w:val="28"/>
          <w:lang w:val="en-US" w:eastAsia="zh-CN"/>
        </w:rPr>
        <w:t>5</w:t>
      </w:r>
      <w:r>
        <w:rPr>
          <w:rFonts w:hint="eastAsia"/>
          <w:kern w:val="0"/>
          <w:sz w:val="26"/>
          <w:szCs w:val="28"/>
          <w:lang w:val="en-US" w:eastAsia="zh-CN"/>
        </w:rPr>
        <w:t>台（套），公司占地面积</w:t>
      </w:r>
      <w:r>
        <w:rPr>
          <w:rFonts w:hint="default"/>
          <w:kern w:val="0"/>
          <w:sz w:val="26"/>
          <w:szCs w:val="28"/>
          <w:lang w:val="en-US" w:eastAsia="zh-CN"/>
        </w:rPr>
        <w:t>34000</w:t>
      </w:r>
      <w:r>
        <w:rPr>
          <w:rFonts w:hint="eastAsia"/>
          <w:kern w:val="0"/>
          <w:sz w:val="26"/>
          <w:szCs w:val="28"/>
          <w:lang w:val="en-US" w:eastAsia="zh-CN"/>
        </w:rPr>
        <w:t>平方米，建筑面积</w:t>
      </w:r>
      <w:r>
        <w:rPr>
          <w:rFonts w:hint="default"/>
          <w:kern w:val="0"/>
          <w:sz w:val="26"/>
          <w:szCs w:val="28"/>
          <w:lang w:val="en-US" w:eastAsia="zh-CN"/>
        </w:rPr>
        <w:t>8000</w:t>
      </w:r>
      <w:r>
        <w:rPr>
          <w:rFonts w:hint="eastAsia"/>
          <w:kern w:val="0"/>
          <w:sz w:val="26"/>
          <w:szCs w:val="28"/>
          <w:lang w:val="en-US" w:eastAsia="zh-CN"/>
        </w:rPr>
        <w:t>平方米。</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公司拥有一批优秀的专业技术人员，并采用先进的管理方式，于</w:t>
      </w:r>
      <w:r>
        <w:rPr>
          <w:rFonts w:hint="default"/>
          <w:kern w:val="0"/>
          <w:sz w:val="26"/>
          <w:szCs w:val="28"/>
          <w:lang w:val="en-US" w:eastAsia="zh-CN"/>
        </w:rPr>
        <w:t>2005</w:t>
      </w:r>
      <w:r>
        <w:rPr>
          <w:rFonts w:hint="eastAsia"/>
          <w:kern w:val="0"/>
          <w:sz w:val="26"/>
          <w:szCs w:val="28"/>
          <w:lang w:val="en-US" w:eastAsia="zh-CN"/>
        </w:rPr>
        <w:t>年顺利通过</w:t>
      </w:r>
      <w:r>
        <w:rPr>
          <w:rFonts w:hint="default"/>
          <w:kern w:val="0"/>
          <w:sz w:val="26"/>
          <w:szCs w:val="28"/>
          <w:lang w:val="en-US" w:eastAsia="zh-CN"/>
        </w:rPr>
        <w:t>ISO9001</w:t>
      </w:r>
      <w:r>
        <w:rPr>
          <w:rFonts w:hint="eastAsia"/>
          <w:kern w:val="0"/>
          <w:sz w:val="26"/>
          <w:szCs w:val="28"/>
          <w:lang w:val="en-US" w:eastAsia="zh-CN"/>
        </w:rPr>
        <w:t>质量管理体系和</w:t>
      </w:r>
      <w:r>
        <w:rPr>
          <w:rFonts w:hint="default"/>
          <w:kern w:val="0"/>
          <w:sz w:val="26"/>
          <w:szCs w:val="28"/>
          <w:lang w:val="en-US" w:eastAsia="zh-CN"/>
        </w:rPr>
        <w:t>ISO14001</w:t>
      </w:r>
      <w:r>
        <w:rPr>
          <w:rFonts w:hint="eastAsia"/>
          <w:kern w:val="0"/>
          <w:sz w:val="26"/>
          <w:szCs w:val="28"/>
          <w:lang w:val="en-US" w:eastAsia="zh-CN"/>
        </w:rPr>
        <w:t>环境管理体系认证。</w:t>
      </w:r>
      <w:r>
        <w:rPr>
          <w:rFonts w:hint="default"/>
          <w:kern w:val="0"/>
          <w:sz w:val="26"/>
          <w:szCs w:val="28"/>
          <w:lang w:val="en-US" w:eastAsia="zh-CN"/>
        </w:rPr>
        <w:t> </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公司针对我国人造板行业的特点自主开发、研制</w:t>
      </w:r>
      <w:r>
        <w:rPr>
          <w:rFonts w:hint="default"/>
          <w:kern w:val="0"/>
          <w:sz w:val="26"/>
          <w:szCs w:val="28"/>
          <w:lang w:val="en-US" w:eastAsia="zh-CN"/>
        </w:rPr>
        <w:t>SBP</w:t>
      </w:r>
      <w:r>
        <w:rPr>
          <w:rFonts w:hint="default"/>
          <w:kern w:val="0"/>
          <w:sz w:val="26"/>
          <w:szCs w:val="28"/>
          <w:lang w:val="en-US" w:eastAsia="zh-CN"/>
        </w:rPr>
        <w:t> </w:t>
      </w:r>
      <w:r>
        <w:rPr>
          <w:rFonts w:hint="eastAsia"/>
          <w:kern w:val="0"/>
          <w:sz w:val="26"/>
          <w:szCs w:val="28"/>
          <w:lang w:val="en-US" w:eastAsia="zh-CN"/>
        </w:rPr>
        <w:t>系列（第二代）连续辊毯式热压机，这条生产线的问世填补了我国不能生产连续辊毯式压机的空白，并于</w:t>
      </w:r>
      <w:r>
        <w:rPr>
          <w:rFonts w:hint="default"/>
          <w:kern w:val="0"/>
          <w:sz w:val="26"/>
          <w:szCs w:val="28"/>
          <w:lang w:val="en-US" w:eastAsia="zh-CN"/>
        </w:rPr>
        <w:t>2009</w:t>
      </w:r>
      <w:r>
        <w:rPr>
          <w:rFonts w:hint="eastAsia"/>
          <w:kern w:val="0"/>
          <w:sz w:val="26"/>
          <w:szCs w:val="28"/>
          <w:lang w:val="en-US" w:eastAsia="zh-CN"/>
        </w:rPr>
        <w:t>年获得</w:t>
      </w:r>
      <w:r>
        <w:rPr>
          <w:rFonts w:hint="default"/>
          <w:kern w:val="0"/>
          <w:sz w:val="26"/>
          <w:szCs w:val="28"/>
          <w:lang w:val="en-US" w:eastAsia="zh-CN"/>
        </w:rPr>
        <w:t>“</w:t>
      </w:r>
      <w:r>
        <w:rPr>
          <w:rFonts w:hint="eastAsia"/>
          <w:kern w:val="0"/>
          <w:sz w:val="26"/>
          <w:szCs w:val="28"/>
          <w:lang w:val="en-US" w:eastAsia="zh-CN"/>
        </w:rPr>
        <w:t>连续辊式热压机</w:t>
      </w:r>
      <w:r>
        <w:rPr>
          <w:rFonts w:hint="default"/>
          <w:kern w:val="0"/>
          <w:sz w:val="26"/>
          <w:szCs w:val="28"/>
          <w:lang w:val="en-US" w:eastAsia="zh-CN"/>
        </w:rPr>
        <w:t>”</w:t>
      </w:r>
      <w:r>
        <w:rPr>
          <w:rFonts w:hint="eastAsia"/>
          <w:kern w:val="0"/>
          <w:sz w:val="26"/>
          <w:szCs w:val="28"/>
          <w:lang w:val="en-US" w:eastAsia="zh-CN"/>
        </w:rPr>
        <w:t>新产品鉴定证书，该设备主要用于</w:t>
      </w:r>
      <w:r>
        <w:rPr>
          <w:rFonts w:hint="default"/>
          <w:kern w:val="0"/>
          <w:sz w:val="26"/>
          <w:szCs w:val="28"/>
          <w:lang w:val="en-US" w:eastAsia="zh-CN"/>
        </w:rPr>
        <w:t>2.0-8.0 mm</w:t>
      </w:r>
      <w:r>
        <w:rPr>
          <w:rFonts w:hint="default"/>
          <w:kern w:val="0"/>
          <w:sz w:val="26"/>
          <w:szCs w:val="28"/>
          <w:lang w:val="en-US" w:eastAsia="zh-CN"/>
        </w:rPr>
        <w:t> </w:t>
      </w:r>
      <w:r>
        <w:rPr>
          <w:rFonts w:hint="eastAsia"/>
          <w:kern w:val="0"/>
          <w:sz w:val="26"/>
          <w:szCs w:val="28"/>
          <w:lang w:val="en-US" w:eastAsia="zh-CN"/>
        </w:rPr>
        <w:t>厚的中密度和刨花板的生产。同时公司于</w:t>
      </w:r>
      <w:r>
        <w:rPr>
          <w:rFonts w:hint="default"/>
          <w:kern w:val="0"/>
          <w:sz w:val="26"/>
          <w:szCs w:val="28"/>
          <w:lang w:val="en-US" w:eastAsia="zh-CN"/>
        </w:rPr>
        <w:t>2010</w:t>
      </w:r>
      <w:r>
        <w:rPr>
          <w:rFonts w:hint="eastAsia"/>
          <w:kern w:val="0"/>
          <w:sz w:val="26"/>
          <w:szCs w:val="28"/>
          <w:lang w:val="en-US" w:eastAsia="zh-CN"/>
        </w:rPr>
        <w:t>年成功推出</w:t>
      </w:r>
      <w:r>
        <w:rPr>
          <w:rFonts w:hint="default"/>
          <w:kern w:val="0"/>
          <w:sz w:val="26"/>
          <w:szCs w:val="28"/>
          <w:lang w:val="en-US" w:eastAsia="zh-CN"/>
        </w:rPr>
        <w:t>DBP</w:t>
      </w:r>
      <w:r>
        <w:rPr>
          <w:rFonts w:hint="eastAsia"/>
          <w:kern w:val="0"/>
          <w:sz w:val="26"/>
          <w:szCs w:val="28"/>
          <w:lang w:val="en-US" w:eastAsia="zh-CN"/>
        </w:rPr>
        <w:t>系列连续平压机，可生产</w:t>
      </w:r>
      <w:r>
        <w:rPr>
          <w:rFonts w:hint="default"/>
          <w:kern w:val="0"/>
          <w:sz w:val="26"/>
          <w:szCs w:val="28"/>
          <w:lang w:val="en-US" w:eastAsia="zh-CN"/>
        </w:rPr>
        <w:t>1.0-32mm</w:t>
      </w:r>
      <w:r>
        <w:rPr>
          <w:rFonts w:hint="eastAsia"/>
          <w:kern w:val="0"/>
          <w:sz w:val="26"/>
          <w:szCs w:val="28"/>
          <w:lang w:val="en-US" w:eastAsia="zh-CN"/>
        </w:rPr>
        <w:t>厚的中</w:t>
      </w:r>
      <w:r>
        <w:rPr>
          <w:rFonts w:hint="default"/>
          <w:kern w:val="0"/>
          <w:sz w:val="26"/>
          <w:szCs w:val="28"/>
          <w:lang w:val="en-US" w:eastAsia="zh-CN"/>
        </w:rPr>
        <w:t>/</w:t>
      </w:r>
      <w:r>
        <w:rPr>
          <w:rFonts w:hint="eastAsia"/>
          <w:kern w:val="0"/>
          <w:sz w:val="26"/>
          <w:szCs w:val="28"/>
          <w:lang w:val="en-US" w:eastAsia="zh-CN"/>
        </w:rPr>
        <w:t>高密度板、刨花板等，公司产品是国家鼓励生产的新型机械产品，节约能源，符合国家的产业政策，并在十一五期间有长足发展，设备精度、可靠性完全可以和进口设备相媲美，生产的产品指标完全达到或超过进口设备生产的产品指标，打破了人造板生产线由欧洲垄断的历史。</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公司不仅严把生产、技术、产品质量关，同时也注重企业文化的建设、无形资产的保护，目前已授权的实用新型专利</w:t>
      </w:r>
      <w:r>
        <w:rPr>
          <w:rFonts w:hint="default"/>
          <w:kern w:val="0"/>
          <w:sz w:val="26"/>
          <w:szCs w:val="28"/>
          <w:lang w:val="en-US" w:eastAsia="zh-CN"/>
        </w:rPr>
        <w:t>15</w:t>
      </w:r>
      <w:r>
        <w:rPr>
          <w:rFonts w:hint="eastAsia"/>
          <w:kern w:val="0"/>
          <w:sz w:val="26"/>
          <w:szCs w:val="28"/>
          <w:lang w:val="en-US" w:eastAsia="zh-CN"/>
        </w:rPr>
        <w:t>件，已授权的发明专利</w:t>
      </w:r>
      <w:r>
        <w:rPr>
          <w:rFonts w:hint="default"/>
          <w:kern w:val="0"/>
          <w:sz w:val="26"/>
          <w:szCs w:val="28"/>
          <w:lang w:val="en-US" w:eastAsia="zh-CN"/>
        </w:rPr>
        <w:t>9</w:t>
      </w:r>
      <w:r>
        <w:rPr>
          <w:rFonts w:hint="eastAsia"/>
          <w:kern w:val="0"/>
          <w:sz w:val="26"/>
          <w:szCs w:val="28"/>
          <w:lang w:val="en-US" w:eastAsia="zh-CN"/>
        </w:rPr>
        <w:t>件，其中包含一项国际专利。公司坚持以</w:t>
      </w:r>
      <w:r>
        <w:rPr>
          <w:rFonts w:hint="default"/>
          <w:kern w:val="0"/>
          <w:sz w:val="26"/>
          <w:szCs w:val="28"/>
          <w:lang w:val="en-US" w:eastAsia="zh-CN"/>
        </w:rPr>
        <w:t>“</w:t>
      </w:r>
      <w:r>
        <w:rPr>
          <w:rFonts w:hint="eastAsia"/>
          <w:kern w:val="0"/>
          <w:sz w:val="26"/>
          <w:szCs w:val="28"/>
          <w:lang w:val="en-US" w:eastAsia="zh-CN"/>
        </w:rPr>
        <w:t>为客户创造价值</w:t>
      </w:r>
      <w:r>
        <w:rPr>
          <w:rFonts w:hint="default"/>
          <w:kern w:val="0"/>
          <w:sz w:val="26"/>
          <w:szCs w:val="28"/>
          <w:lang w:val="en-US" w:eastAsia="zh-CN"/>
        </w:rPr>
        <w:t>”</w:t>
      </w:r>
      <w:r>
        <w:rPr>
          <w:rFonts w:hint="eastAsia"/>
          <w:kern w:val="0"/>
          <w:sz w:val="26"/>
          <w:szCs w:val="28"/>
          <w:lang w:val="en-US" w:eastAsia="zh-CN"/>
        </w:rPr>
        <w:t>为导向，在同类市场上占有较大份额，从目前产品的销售情况看，产品以质量稳定、性价比高在竞争中占有优势。产品已销往埃及、印度、奥地利等多个国家，并取得了良好的信誉，公司将秉承</w:t>
      </w:r>
      <w:r>
        <w:rPr>
          <w:rFonts w:hint="default"/>
          <w:kern w:val="0"/>
          <w:sz w:val="26"/>
          <w:szCs w:val="28"/>
          <w:lang w:val="en-US" w:eastAsia="zh-CN"/>
        </w:rPr>
        <w:t> </w:t>
      </w:r>
      <w:r>
        <w:rPr>
          <w:rFonts w:hint="default"/>
          <w:kern w:val="0"/>
          <w:sz w:val="26"/>
          <w:szCs w:val="28"/>
          <w:lang w:val="en-US" w:eastAsia="zh-CN"/>
        </w:rPr>
        <w:t>"</w:t>
      </w:r>
      <w:r>
        <w:rPr>
          <w:rFonts w:hint="eastAsia"/>
          <w:kern w:val="0"/>
          <w:sz w:val="26"/>
          <w:szCs w:val="28"/>
          <w:lang w:val="en-US" w:eastAsia="zh-CN"/>
        </w:rPr>
        <w:t>客户至上！质量第一！诚信为本！</w:t>
      </w:r>
      <w:r>
        <w:rPr>
          <w:rFonts w:hint="default"/>
          <w:kern w:val="0"/>
          <w:sz w:val="26"/>
          <w:szCs w:val="28"/>
          <w:lang w:val="en-US" w:eastAsia="zh-CN"/>
        </w:rPr>
        <w:t>"</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的宗旨，以公司理念为根本，实现持续健康发展，为国内外木工行业做出更大的贡献。</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8649"/>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夏邑县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废旧木材综合加工利用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0683"/>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8805"/>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31190"/>
      <w:bookmarkStart w:id="23" w:name="_Toc508605285"/>
      <w:bookmarkStart w:id="24" w:name="_Toc508375798"/>
      <w:bookmarkStart w:id="25" w:name="_Toc244509860"/>
      <w:bookmarkStart w:id="26" w:name="_Toc256591008"/>
      <w:bookmarkStart w:id="27" w:name="_Toc244509877"/>
      <w:bookmarkStart w:id="28" w:name="_Toc256591030"/>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105.84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23.76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8.40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880.00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708.67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117.90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75.87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20.73%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413.18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531.98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40.36%</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573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废旧木材综合加工利用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废旧木材综合加工利用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夏邑县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废旧木材综合加工利用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522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14688"/>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eastAsia"/>
          <w:color w:val="000000"/>
          <w:sz w:val="26"/>
          <w:szCs w:val="28"/>
        </w:rPr>
      </w:pPr>
      <w:r>
        <w:rPr>
          <w:rFonts w:hint="eastAsia"/>
          <w:color w:val="000000"/>
          <w:sz w:val="26"/>
          <w:szCs w:val="28"/>
        </w:rPr>
        <w:t>夏邑位于商丘市东部，东接永城、砀山县，东北与江苏省丰县接壤，洗脸虞城县，南临安徽省亳州市谯城区，北依山东省菏泽市单县，是豫、鲁、苏、皖结合带，地理区位优势明显。现已规划的祁连高速将连接连霍高速与济祁高速，建成后将缩短从北边城市至规划区的车程，交通将得到极大改善。陇海铁路横贯夏邑，有一火车站点夏邑站，连霍高速公路横穿夏邑全境。项目地距夏邑站40分钟车程。</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2484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废旧木材综合加工利用</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废旧木材综合加工利用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废旧木材综合加工利用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废旧木材综合加工利用</w:t>
      </w:r>
      <w:r>
        <w:rPr>
          <w:rFonts w:hint="eastAsia"/>
          <w:color w:val="000000"/>
          <w:kern w:val="0"/>
          <w:sz w:val="26"/>
          <w:szCs w:val="28"/>
        </w:rPr>
        <w:t>产业格局的进一步调整，我国</w:t>
      </w:r>
      <w:r>
        <w:rPr>
          <w:rFonts w:hint="eastAsia"/>
          <w:color w:val="000000"/>
          <w:kern w:val="0"/>
          <w:sz w:val="26"/>
          <w:szCs w:val="28"/>
          <w:lang w:eastAsia="zh-CN"/>
        </w:rPr>
        <w:t>废旧木材综合加工利用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废旧木材综合加工利用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废旧木材综合加工利用</w:t>
      </w:r>
      <w:r>
        <w:rPr>
          <w:rFonts w:hint="eastAsia"/>
          <w:color w:val="000000"/>
          <w:kern w:val="0"/>
          <w:sz w:val="26"/>
          <w:szCs w:val="28"/>
        </w:rPr>
        <w:t>行业在传统</w:t>
      </w:r>
      <w:r>
        <w:rPr>
          <w:rFonts w:hint="eastAsia"/>
          <w:color w:val="000000"/>
          <w:kern w:val="0"/>
          <w:sz w:val="26"/>
          <w:szCs w:val="28"/>
          <w:lang w:eastAsia="zh-CN"/>
        </w:rPr>
        <w:t>废旧木材综合加工利用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废旧木材综合加工利用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废旧木材综合加工利用</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废旧木材综合加工利用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废旧木材综合加工利用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废旧木材综合加工利用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废旧木材综合加工利用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废旧木材综合加工利用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废旧木材综合加工利用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2979"/>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废旧木材综合加工利用</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废旧木材综合加工利用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废旧木材综合加工利用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废旧木材综合加工利用</w:t>
      </w:r>
      <w:r>
        <w:rPr>
          <w:rFonts w:hint="eastAsia"/>
          <w:color w:val="000000"/>
          <w:kern w:val="0"/>
          <w:sz w:val="26"/>
          <w:szCs w:val="28"/>
        </w:rPr>
        <w:t>行业的结构调整，大大提高我国</w:t>
      </w:r>
      <w:r>
        <w:rPr>
          <w:rFonts w:hint="eastAsia"/>
          <w:color w:val="000000"/>
          <w:kern w:val="0"/>
          <w:sz w:val="26"/>
          <w:szCs w:val="28"/>
          <w:lang w:eastAsia="zh-CN"/>
        </w:rPr>
        <w:t>废旧木材综合加工利用</w:t>
      </w:r>
      <w:r>
        <w:rPr>
          <w:rFonts w:hint="eastAsia"/>
          <w:color w:val="000000"/>
          <w:kern w:val="0"/>
          <w:sz w:val="26"/>
          <w:szCs w:val="28"/>
        </w:rPr>
        <w:t>工艺技术水平，提高我国</w:t>
      </w:r>
      <w:r>
        <w:rPr>
          <w:rFonts w:hint="eastAsia"/>
          <w:color w:val="000000"/>
          <w:kern w:val="0"/>
          <w:sz w:val="26"/>
          <w:szCs w:val="28"/>
          <w:lang w:eastAsia="zh-CN"/>
        </w:rPr>
        <w:t>废旧木材综合加工利用</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废旧木材综合加工利用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废旧木材综合加工利用</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29830"/>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废旧木材综合加工利用</w:t>
      </w:r>
      <w:r>
        <w:rPr>
          <w:rFonts w:hint="eastAsia"/>
          <w:color w:val="000000"/>
          <w:kern w:val="0"/>
          <w:sz w:val="26"/>
          <w:szCs w:val="28"/>
        </w:rPr>
        <w:t>业及</w:t>
      </w:r>
      <w:r>
        <w:rPr>
          <w:rFonts w:hint="eastAsia"/>
          <w:color w:val="000000"/>
          <w:kern w:val="0"/>
          <w:sz w:val="26"/>
          <w:szCs w:val="28"/>
          <w:lang w:eastAsia="zh-CN"/>
        </w:rPr>
        <w:t>废旧木材综合加工利用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废旧木材综合加工利用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7"/>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239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378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废旧木材综合加工利用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废旧木材综合加工利用</w:t>
      </w:r>
      <w:r>
        <w:rPr>
          <w:color w:val="000000"/>
          <w:kern w:val="0"/>
          <w:sz w:val="26"/>
          <w:szCs w:val="28"/>
        </w:rPr>
        <w:t>市场的变化，政府大力推动并加快</w:t>
      </w:r>
      <w:r>
        <w:rPr>
          <w:rFonts w:hint="eastAsia"/>
          <w:color w:val="000000"/>
          <w:kern w:val="0"/>
          <w:sz w:val="26"/>
          <w:szCs w:val="28"/>
          <w:lang w:eastAsia="zh-CN"/>
        </w:rPr>
        <w:t>废旧木材综合加工利用</w:t>
      </w:r>
      <w:r>
        <w:rPr>
          <w:color w:val="000000"/>
          <w:kern w:val="0"/>
          <w:sz w:val="26"/>
          <w:szCs w:val="28"/>
        </w:rPr>
        <w:t>工业转型升级，</w:t>
      </w:r>
      <w:r>
        <w:rPr>
          <w:rFonts w:hint="eastAsia"/>
          <w:color w:val="000000"/>
          <w:kern w:val="0"/>
          <w:sz w:val="26"/>
          <w:szCs w:val="28"/>
          <w:lang w:eastAsia="zh-CN"/>
        </w:rPr>
        <w:t>废旧木材综合加工利用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废旧木材综合加工利用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废旧木材综合加工利用</w:t>
      </w:r>
      <w:r>
        <w:rPr>
          <w:rFonts w:hint="eastAsia"/>
          <w:color w:val="000000"/>
          <w:kern w:val="0"/>
          <w:sz w:val="26"/>
          <w:szCs w:val="28"/>
        </w:rPr>
        <w:t>行业发展较好的行业背景、</w:t>
      </w:r>
      <w:r>
        <w:rPr>
          <w:rFonts w:hint="eastAsia"/>
          <w:color w:val="000000"/>
          <w:kern w:val="0"/>
          <w:sz w:val="26"/>
          <w:szCs w:val="28"/>
          <w:lang w:eastAsia="zh-CN"/>
        </w:rPr>
        <w:t>废旧木材综合加工利用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废旧木材综合加工利用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废旧木材综合加工利用</w:t>
      </w:r>
      <w:r>
        <w:rPr>
          <w:rFonts w:hint="eastAsia"/>
          <w:color w:val="000000"/>
          <w:kern w:val="0"/>
          <w:sz w:val="26"/>
          <w:szCs w:val="28"/>
        </w:rPr>
        <w:t>开发生产基地。本次项目的建设对于加快</w:t>
      </w:r>
      <w:r>
        <w:rPr>
          <w:rFonts w:hint="eastAsia"/>
          <w:color w:val="000000"/>
          <w:kern w:val="0"/>
          <w:sz w:val="26"/>
          <w:szCs w:val="28"/>
          <w:lang w:eastAsia="zh-CN"/>
        </w:rPr>
        <w:t>夏邑县废旧木材综合加工利用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729"/>
      <w:bookmarkStart w:id="42" w:name="_Toc240339966"/>
      <w:bookmarkStart w:id="43" w:name="_Toc240341599"/>
      <w:bookmarkStart w:id="44" w:name="_Toc240339580"/>
      <w:bookmarkStart w:id="45" w:name="_Toc2395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495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废旧木材综合加工利用</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废旧木材综合加工利用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废旧木材综合加工利用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废旧木材综合加工利用</w:t>
      </w:r>
      <w:r>
        <w:rPr>
          <w:rFonts w:hint="eastAsia"/>
          <w:color w:val="000000"/>
          <w:kern w:val="0"/>
          <w:sz w:val="26"/>
          <w:szCs w:val="28"/>
        </w:rPr>
        <w:t>业生产的主要方向，以减少中国</w:t>
      </w:r>
      <w:r>
        <w:rPr>
          <w:rFonts w:hint="eastAsia"/>
          <w:color w:val="000000"/>
          <w:kern w:val="0"/>
          <w:sz w:val="26"/>
          <w:szCs w:val="28"/>
          <w:lang w:eastAsia="zh-CN"/>
        </w:rPr>
        <w:t>废旧木材综合加工利用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废旧木材综合加工利用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废旧木材综合加工利用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废旧木材综合加工利用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废旧木材综合加工利用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19029"/>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废旧木材综合加工利用</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废旧木材综合加工利用</w:t>
      </w:r>
      <w:r>
        <w:rPr>
          <w:rFonts w:hint="eastAsia"/>
          <w:color w:val="000000"/>
          <w:kern w:val="0"/>
          <w:sz w:val="26"/>
          <w:szCs w:val="28"/>
        </w:rPr>
        <w:t>技术进步与产业升级对于</w:t>
      </w:r>
      <w:r>
        <w:rPr>
          <w:rFonts w:hint="eastAsia"/>
          <w:color w:val="000000"/>
          <w:kern w:val="0"/>
          <w:sz w:val="26"/>
          <w:szCs w:val="28"/>
          <w:lang w:eastAsia="zh-CN"/>
        </w:rPr>
        <w:t>废旧木材综合加工利用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夏邑县XX有限公司</w:t>
      </w:r>
      <w:r>
        <w:rPr>
          <w:rFonts w:hint="eastAsia"/>
          <w:color w:val="000000"/>
          <w:kern w:val="0"/>
          <w:sz w:val="26"/>
          <w:szCs w:val="28"/>
        </w:rPr>
        <w:t>自成立以来一直从事</w:t>
      </w:r>
      <w:r>
        <w:rPr>
          <w:rFonts w:hint="eastAsia"/>
          <w:color w:val="000000"/>
          <w:kern w:val="0"/>
          <w:sz w:val="26"/>
          <w:szCs w:val="28"/>
          <w:lang w:eastAsia="zh-CN"/>
        </w:rPr>
        <w:t>废旧木材综合加工利用废旧木材综合加工利用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废旧木材综合加工利用</w:t>
      </w:r>
      <w:r>
        <w:rPr>
          <w:rFonts w:hint="eastAsia"/>
          <w:color w:val="000000"/>
          <w:kern w:val="0"/>
          <w:sz w:val="26"/>
          <w:szCs w:val="28"/>
        </w:rPr>
        <w:t>尖端技术的空白，还可有效满足</w:t>
      </w:r>
      <w:r>
        <w:rPr>
          <w:rFonts w:hint="eastAsia"/>
          <w:color w:val="000000"/>
          <w:kern w:val="0"/>
          <w:sz w:val="26"/>
          <w:szCs w:val="28"/>
          <w:lang w:eastAsia="zh-CN"/>
        </w:rPr>
        <w:t>废旧木材综合加工利用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废旧木材综合加工利用</w:t>
      </w:r>
      <w:r>
        <w:rPr>
          <w:color w:val="000000"/>
          <w:kern w:val="0"/>
          <w:sz w:val="26"/>
          <w:szCs w:val="28"/>
        </w:rPr>
        <w:t>企业来说，生产高端</w:t>
      </w:r>
      <w:r>
        <w:rPr>
          <w:rFonts w:hint="eastAsia"/>
          <w:color w:val="000000"/>
          <w:kern w:val="0"/>
          <w:sz w:val="26"/>
          <w:szCs w:val="28"/>
          <w:lang w:eastAsia="zh-CN"/>
        </w:rPr>
        <w:t>废旧木材综合加工利用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废旧木材综合加工利用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废旧木材综合加工利用</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废旧木材综合加工利用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829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24940"/>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废旧木材综合加工利用</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废旧木材综合加工利用</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废旧木材综合加工利用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夏邑县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废旧木材综合加工利用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3076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废旧木材综合加工利用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废旧木材综合加工利用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废旧木材综合加工利用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废旧木材综合加工利用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31764"/>
      <w:bookmarkStart w:id="57" w:name="_Toc259432489"/>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废旧木材综合加工利用</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223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5667"/>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废旧木材综合加工利用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废旧木材综合加工利用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废旧木材综合加工利用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319069511"/>
      <w:bookmarkStart w:id="62" w:name="_Toc196653792"/>
      <w:bookmarkStart w:id="63" w:name="_Toc8168"/>
      <w:bookmarkStart w:id="64" w:name="_Toc21530819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319069512"/>
      <w:bookmarkStart w:id="66" w:name="_Toc196653793"/>
      <w:bookmarkStart w:id="67"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8538"/>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2646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17212"/>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0206419"/>
      <w:bookmarkStart w:id="74" w:name="_Toc16090"/>
      <w:bookmarkStart w:id="75" w:name="_Toc17882364"/>
      <w:bookmarkStart w:id="76"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p>
    <w:p>
      <w:pPr>
        <w:spacing w:after="156" w:afterLines="50" w:line="520" w:lineRule="exact"/>
        <w:ind w:firstLine="520" w:firstLineChars="200"/>
        <w:rPr>
          <w:color w:val="000000"/>
          <w:sz w:val="26"/>
          <w:szCs w:val="28"/>
        </w:rPr>
      </w:pPr>
      <w:r>
        <w:rPr>
          <w:rFonts w:hint="eastAsia"/>
          <w:color w:val="000000"/>
          <w:sz w:val="26"/>
          <w:szCs w:val="28"/>
        </w:rPr>
        <w:t>该项目位于位于河南省商丘市夏邑县城东部太平镇，</w: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7" w:name="_Toc485136548"/>
      <w:bookmarkStart w:id="78" w:name="_Toc20206420"/>
      <w:bookmarkStart w:id="79" w:name="_Toc17882365"/>
      <w:bookmarkStart w:id="80" w:name="_Toc12830"/>
      <w:r>
        <w:rPr>
          <w:rFonts w:ascii="Times New Roman" w:eastAsia="宋体" w:hAnsi="Times New Roman"/>
          <w:color w:val="000000"/>
          <w:sz w:val="26"/>
        </w:rPr>
        <w:t>4.2</w:t>
      </w:r>
      <w:r>
        <w:rPr>
          <w:rFonts w:ascii="Times New Roman" w:eastAsia="宋体" w:hAnsi="Times New Roman" w:hint="eastAsia"/>
          <w:color w:val="000000"/>
          <w:sz w:val="26"/>
        </w:rPr>
        <w:t>区域</w:t>
      </w:r>
      <w:bookmarkEnd w:id="77"/>
      <w:r>
        <w:rPr>
          <w:rFonts w:ascii="Times New Roman" w:eastAsia="宋体" w:hAnsi="Times New Roman" w:hint="eastAsia"/>
          <w:color w:val="000000"/>
          <w:sz w:val="26"/>
        </w:rPr>
        <w:t>建设条件</w:t>
      </w:r>
      <w:bookmarkEnd w:id="78"/>
      <w:bookmarkEnd w:id="79"/>
      <w:bookmarkEnd w:id="80"/>
    </w:p>
    <w:p>
      <w:pPr>
        <w:pStyle w:val="Heading3"/>
        <w:spacing w:before="360" w:line="240" w:lineRule="auto"/>
        <w:rPr>
          <w:rFonts w:ascii="Times New Roman" w:eastAsia="宋体" w:hAnsi="Times New Roman" w:cs="Times New Roman" w:hint="eastAsia"/>
          <w:b/>
          <w:bCs/>
          <w:color w:val="000000"/>
          <w:kern w:val="2"/>
          <w:sz w:val="26"/>
          <w:vertAlign w:val="baseline"/>
          <w:lang w:val="en-US" w:eastAsia="zh-CN" w:bidi="ar-SA"/>
        </w:rPr>
      </w:pPr>
      <w:bookmarkStart w:id="81" w:name="_Toc20206421"/>
      <w:bookmarkStart w:id="82" w:name="_Toc17882366"/>
      <w:bookmarkStart w:id="83" w:name="_Toc485136549"/>
      <w:bookmarkStart w:id="84" w:name="_Toc10989"/>
      <w:r>
        <w:rPr>
          <w:rFonts w:ascii="Times New Roman" w:eastAsia="宋体" w:hAnsi="Times New Roman" w:cs="Times New Roman" w:hint="eastAsia"/>
          <w:b/>
          <w:bCs/>
          <w:color w:val="000000"/>
          <w:kern w:val="2"/>
          <w:sz w:val="26"/>
          <w:szCs w:val="32"/>
          <w:vertAlign w:val="baseline"/>
          <w:lang w:val="en-US" w:eastAsia="zh-CN" w:bidi="ar-SA"/>
        </w:rPr>
        <w:t>4.2.1区域位置概况</w:t>
      </w:r>
      <w:bookmarkEnd w:id="81"/>
      <w:bookmarkEnd w:id="82"/>
      <w:bookmarkEnd w:id="83"/>
      <w:bookmarkEnd w:id="84"/>
    </w:p>
    <w:p>
      <w:pPr>
        <w:spacing w:after="156" w:afterLines="50" w:line="520" w:lineRule="exact"/>
        <w:ind w:firstLine="520" w:firstLineChars="200"/>
        <w:rPr>
          <w:color w:val="000000"/>
          <w:sz w:val="26"/>
          <w:szCs w:val="28"/>
        </w:rPr>
      </w:pPr>
      <w:r>
        <w:rPr>
          <w:rFonts w:hint="eastAsia"/>
          <w:color w:val="000000"/>
          <w:sz w:val="26"/>
          <w:szCs w:val="28"/>
        </w:rPr>
        <w:t>夏邑县位于商丘市东部，辖24个乡镇、731个行政村，总面积1481平方公里，总人口120万。</w:t>
      </w:r>
    </w:p>
    <w:p>
      <w:pPr>
        <w:spacing w:after="156" w:afterLines="50" w:line="520" w:lineRule="exact"/>
        <w:ind w:firstLine="520" w:firstLineChars="200"/>
        <w:rPr>
          <w:rFonts w:hint="eastAsia"/>
          <w:color w:val="000000"/>
          <w:sz w:val="26"/>
          <w:szCs w:val="28"/>
        </w:rPr>
      </w:pPr>
      <w:r>
        <w:rPr>
          <w:rFonts w:hint="eastAsia"/>
          <w:color w:val="000000"/>
          <w:sz w:val="26"/>
          <w:szCs w:val="28"/>
        </w:rPr>
        <w:t>夏邑历史悠久，人文荟萃。夏邑是黄河文化的发源地之一，早在5000多年前的新石器时代，这里便有人类繁衍生息。夏代属虞地，商代为栗邑，西周属宋国，秦置栗县，汉称下邑，金改为夏邑，延续至今。</w:t>
      </w:r>
    </w:p>
    <w:p>
      <w:pPr>
        <w:pStyle w:val="Heading3"/>
        <w:spacing w:before="360" w:line="240" w:lineRule="auto"/>
        <w:rPr>
          <w:rFonts w:ascii="Times New Roman" w:eastAsia="宋体" w:hAnsi="Times New Roman" w:cs="Times New Roman" w:hint="eastAsia"/>
          <w:b/>
          <w:bCs/>
          <w:color w:val="000000"/>
          <w:kern w:val="2"/>
          <w:sz w:val="26"/>
          <w:vertAlign w:val="baseline"/>
          <w:lang w:val="en-US" w:eastAsia="zh-CN" w:bidi="ar-SA"/>
        </w:rPr>
      </w:pPr>
      <w:bookmarkStart w:id="85" w:name="_Toc20206422"/>
      <w:bookmarkStart w:id="86" w:name="_Toc31201"/>
      <w:bookmarkStart w:id="87" w:name="_Toc17882367"/>
      <w:r>
        <w:rPr>
          <w:rFonts w:ascii="Times New Roman" w:eastAsia="宋体" w:hAnsi="Times New Roman" w:cs="Times New Roman" w:hint="eastAsia"/>
          <w:b/>
          <w:bCs/>
          <w:color w:val="000000"/>
          <w:kern w:val="2"/>
          <w:sz w:val="26"/>
          <w:szCs w:val="32"/>
          <w:vertAlign w:val="baseline"/>
          <w:lang w:val="en-US" w:eastAsia="zh-CN" w:bidi="ar-SA"/>
        </w:rPr>
        <w:t>4.2.2区域地理环境</w:t>
      </w:r>
      <w:bookmarkEnd w:id="85"/>
      <w:bookmarkEnd w:id="86"/>
      <w:bookmarkEnd w:id="87"/>
    </w:p>
    <w:p>
      <w:pPr>
        <w:spacing w:after="156" w:afterLines="50" w:line="520" w:lineRule="exact"/>
        <w:ind w:firstLine="520" w:firstLineChars="200"/>
        <w:rPr>
          <w:rFonts w:hint="eastAsia"/>
          <w:color w:val="000000"/>
          <w:sz w:val="26"/>
          <w:szCs w:val="28"/>
        </w:rPr>
      </w:pPr>
      <w:r>
        <w:rPr>
          <w:color w:val="000000"/>
          <w:sz w:val="26"/>
          <w:szCs w:val="28"/>
        </w:rPr>
        <w:t>夏邑地势平坦，土质肥沃，气候温和，雨量充沛，是国家小麦、棉花生产基地县；年平均气温14.1</w:t>
      </w:r>
      <w:r>
        <w:rPr>
          <w:rFonts w:hint="eastAsia"/>
          <w:color w:val="000000"/>
          <w:sz w:val="26"/>
          <w:szCs w:val="28"/>
        </w:rPr>
        <w:t>℃</w:t>
      </w:r>
      <w:r>
        <w:rPr>
          <w:color w:val="000000"/>
          <w:sz w:val="26"/>
          <w:szCs w:val="28"/>
        </w:rPr>
        <w:t>，年平均降水量762毫米，无霜期217天；</w:t>
      </w:r>
      <w:r>
        <w:rPr>
          <w:rFonts w:hint="eastAsia"/>
          <w:color w:val="000000"/>
          <w:sz w:val="26"/>
          <w:szCs w:val="28"/>
        </w:rPr>
        <w:t>地下水是主要供水来源，具有埋藏浅、增补快、水质好、水温适宜、开采容易等特点。地表水资源来自降水和入境水。</w:t>
      </w:r>
    </w:p>
    <w:p>
      <w:pPr>
        <w:spacing w:after="156" w:afterLines="50" w:line="520" w:lineRule="exact"/>
        <w:ind w:firstLine="520" w:firstLineChars="200"/>
        <w:rPr>
          <w:rFonts w:hint="eastAsia"/>
          <w:color w:val="000000"/>
          <w:sz w:val="26"/>
          <w:szCs w:val="28"/>
        </w:rPr>
        <w:sectPr>
          <w:headerReference w:type="default" r:id="rId97"/>
          <w:footerReference w:type="default" r:id="rId98"/>
          <w:headerReference w:type="first" r:id="rId99"/>
          <w:footerReference w:type="first" r:id="rId100"/>
          <w:pgSz w:w="11906" w:h="16838"/>
          <w:pgMar w:top="1440" w:right="1797" w:bottom="1440" w:left="1797" w:header="851" w:footer="992" w:gutter="0"/>
          <w:pgNumType w:fmt="decimal" w:start="18"/>
          <w:cols w:space="708"/>
          <w:docGrid w:type="linesAndChars" w:linePitch="312"/>
        </w:sectPr>
      </w:pPr>
      <w:r>
        <w:rPr>
          <w:rFonts w:hint="eastAsia"/>
          <w:color w:val="000000"/>
          <w:sz w:val="26"/>
          <w:szCs w:val="28"/>
        </w:rPr>
        <w:t>百平方公里以上流域面积的虬龙沟、巴清河、沱河、东沙河等14条河流自西向东横穿全境，年平均入境水量为1亿多立方米。</w:t>
      </w:r>
      <w:r>
        <w:rPr>
          <w:color w:val="000000"/>
          <w:sz w:val="26"/>
          <w:szCs w:val="28"/>
        </w:rPr>
        <w:t>夏邑位于</w:t>
      </w:r>
      <w:hyperlink r:id="rId101" w:tgtFrame="_blank" w:history="1">
        <w:r>
          <w:rPr>
            <w:color w:val="000000"/>
            <w:sz w:val="26"/>
            <w:szCs w:val="28"/>
          </w:rPr>
          <w:t>黄河故道</w:t>
        </w:r>
      </w:hyperlink>
      <w:r>
        <w:rPr>
          <w:color w:val="000000"/>
          <w:sz w:val="26"/>
          <w:szCs w:val="28"/>
        </w:rPr>
        <w:t>决口平原区，是典型的平原冲积区。</w:t>
      </w:r>
    </w:p>
    <w:p>
      <w:pPr>
        <w:pStyle w:val="Heading3"/>
        <w:spacing w:before="360" w:line="240" w:lineRule="auto"/>
        <w:rPr>
          <w:rFonts w:ascii="Times New Roman" w:eastAsia="宋体" w:hAnsi="Times New Roman" w:cs="Times New Roman" w:hint="eastAsia"/>
          <w:b/>
          <w:bCs/>
          <w:color w:val="000000"/>
          <w:kern w:val="2"/>
          <w:sz w:val="26"/>
          <w:vertAlign w:val="baseline"/>
          <w:lang w:val="en-US" w:eastAsia="zh-CN" w:bidi="ar-SA"/>
        </w:rPr>
      </w:pPr>
      <w:bookmarkStart w:id="88" w:name="_Toc20206423"/>
      <w:bookmarkStart w:id="89" w:name="_Toc3411"/>
      <w:r>
        <w:rPr>
          <w:rFonts w:ascii="Times New Roman" w:eastAsia="宋体" w:hAnsi="Times New Roman" w:cs="Times New Roman" w:hint="eastAsia"/>
          <w:b/>
          <w:bCs/>
          <w:color w:val="000000"/>
          <w:kern w:val="2"/>
          <w:sz w:val="26"/>
          <w:szCs w:val="32"/>
          <w:vertAlign w:val="baseline"/>
          <w:lang w:val="en-US" w:eastAsia="zh-CN" w:bidi="ar-SA"/>
        </w:rPr>
        <w:t>4.2.3区域旅游资源</w:t>
      </w:r>
      <w:bookmarkEnd w:id="88"/>
      <w:bookmarkEnd w:id="89"/>
    </w:p>
    <w:p>
      <w:pPr>
        <w:spacing w:after="156" w:afterLines="50" w:line="520" w:lineRule="exact"/>
        <w:ind w:firstLine="520" w:firstLineChars="200"/>
        <w:rPr>
          <w:color w:val="000000"/>
          <w:sz w:val="26"/>
          <w:szCs w:val="28"/>
        </w:rPr>
      </w:pPr>
      <w:r>
        <w:rPr>
          <w:color w:val="000000"/>
          <w:sz w:val="26"/>
          <w:szCs w:val="28"/>
        </w:rPr>
        <w:t>1、栗城故址</w:t>
      </w:r>
    </w:p>
    <w:p>
      <w:pPr>
        <w:spacing w:after="156" w:afterLines="50" w:line="520" w:lineRule="exact"/>
        <w:ind w:firstLine="520" w:firstLineChars="200"/>
        <w:rPr>
          <w:color w:val="000000"/>
          <w:sz w:val="26"/>
          <w:szCs w:val="28"/>
        </w:rPr>
      </w:pPr>
      <w:r>
        <w:rPr>
          <w:color w:val="000000"/>
          <w:sz w:val="26"/>
          <w:szCs w:val="28"/>
        </w:rPr>
        <w:t>夏邑栗城故址位于今县城西南，四面八水，湖光环抱。史载：夏邑商代名栗，周为宋域，为孔氏之采邑。汉置栗侯国。明嘉靖《夏邑县志》记载：夏邑旧城为“战国时所筑，周围五里余”，城湖为“取土筑城，因以为池”。由于不断修整鱼塘，开发城湖，出土了一大批文物。1983 年，城里之西部湖中，在修鱼塘时，曾发现了一批宋、明、清时期的文物。宋代文物有：影青瓷碗，白釉黑花瓷碗、瓷盘十数件，青石“鱼龙”砚一方，玉印章一枚，大铜盆一件及火葬骨殖盆等，还有明代绿釉陶塑天王像十几尊，明清青花瓷碗等。1992 年在大规模开发城湖时，又出土了一些宋代白釉黑花瓷碗、瓷瓶、瓷盘，在东湖中发现一元代砖室墓等。由此可见，城湖中尚有文物藏于湖底下。现为商丘市重点文物保护单位。</w:t>
      </w:r>
    </w:p>
    <w:p>
      <w:pPr>
        <w:spacing w:after="156" w:afterLines="50" w:line="520" w:lineRule="exact"/>
        <w:ind w:firstLine="520" w:firstLineChars="200"/>
        <w:rPr>
          <w:rFonts w:hint="eastAsia"/>
          <w:color w:val="000000"/>
          <w:sz w:val="26"/>
          <w:szCs w:val="28"/>
        </w:rPr>
      </w:pPr>
      <w:r>
        <w:rPr>
          <w:color w:val="000000"/>
          <w:sz w:val="26"/>
          <w:szCs w:val="28"/>
        </w:rPr>
        <w:t>2、天龙湖公园</w:t>
      </w:r>
    </w:p>
    <w:p>
      <w:pPr>
        <w:spacing w:after="156" w:afterLines="50" w:line="520" w:lineRule="exact"/>
        <w:ind w:firstLine="520" w:firstLineChars="200"/>
        <w:rPr>
          <w:rFonts w:hint="eastAsia"/>
          <w:color w:val="000000"/>
          <w:sz w:val="26"/>
          <w:szCs w:val="28"/>
        </w:rPr>
        <w:sectPr>
          <w:headerReference w:type="default" r:id="rId102"/>
          <w:footerReference w:type="default" r:id="rId103"/>
          <w:headerReference w:type="first" r:id="rId104"/>
          <w:footerReference w:type="first" r:id="rId105"/>
          <w:type w:val="nextPage"/>
          <w:pgSz w:w="11906" w:h="16838"/>
          <w:pgMar w:top="1440" w:right="1797" w:bottom="1440" w:left="1797" w:header="851" w:footer="992" w:gutter="0"/>
          <w:pgNumType w:fmt="decimal" w:start="19"/>
          <w:cols w:space="708"/>
          <w:titlePg w:val="0"/>
          <w:docGrid w:type="linesAndChars" w:linePitch="312"/>
        </w:sectPr>
      </w:pPr>
      <w:r>
        <w:rPr>
          <w:color w:val="000000"/>
          <w:sz w:val="26"/>
          <w:szCs w:val="28"/>
        </w:rPr>
        <w:t>天龙湖前身是夏邑城湖，历史悠久，始于战国。历经几个朝代的修复开拓，于明朝正德元年（公元</w:t>
      </w:r>
      <w:r>
        <w:rPr>
          <w:color w:val="000000"/>
          <w:sz w:val="26"/>
          <w:szCs w:val="28"/>
        </w:rPr>
        <w:t xml:space="preserve"> 1511</w:t>
      </w:r>
      <w:r>
        <w:rPr>
          <w:color w:val="000000"/>
          <w:sz w:val="26"/>
          <w:szCs w:val="28"/>
        </w:rPr>
        <w:t xml:space="preserve"> 年）正式形成。历经</w:t>
      </w:r>
      <w:r>
        <w:rPr>
          <w:color w:val="000000"/>
          <w:sz w:val="26"/>
          <w:szCs w:val="28"/>
        </w:rPr>
        <w:t xml:space="preserve"> 17</w:t>
      </w:r>
      <w:r>
        <w:rPr>
          <w:color w:val="000000"/>
          <w:sz w:val="26"/>
          <w:szCs w:val="28"/>
        </w:rPr>
        <w:t xml:space="preserve"> 次理开挖，以城墙为界形成内外湖，总面积</w:t>
      </w:r>
      <w:r>
        <w:rPr>
          <w:color w:val="000000"/>
          <w:sz w:val="26"/>
          <w:szCs w:val="28"/>
        </w:rPr>
        <w:t xml:space="preserve"> 3000</w:t>
      </w:r>
      <w:r>
        <w:rPr>
          <w:color w:val="000000"/>
          <w:sz w:val="26"/>
          <w:szCs w:val="28"/>
        </w:rPr>
        <w:t xml:space="preserve"> 亩。天龙湖公园位于县西南方向，紧邻县政府。是县内最大的水域之一，原为夏邑老城（现为城里村）的护城河，是县内最早开发的人民公园。园内风景秀丽，景色宜人。1992</w:t>
      </w:r>
      <w:r>
        <w:rPr>
          <w:color w:val="000000"/>
          <w:sz w:val="26"/>
          <w:szCs w:val="28"/>
        </w:rPr>
        <w:t xml:space="preserve"> 年春，夏邑历史上规模最大、动用人力和投入资金最多的城湖综合开发方案经县人大通过并实施。当年，全县共投入民工</w:t>
      </w:r>
      <w:r>
        <w:rPr>
          <w:color w:val="000000"/>
          <w:sz w:val="26"/>
          <w:szCs w:val="28"/>
        </w:rPr>
        <w:t xml:space="preserve"> 2．5万余人，资金</w:t>
      </w:r>
      <w:r>
        <w:rPr>
          <w:color w:val="000000"/>
          <w:sz w:val="26"/>
          <w:szCs w:val="28"/>
        </w:rPr>
        <w:t xml:space="preserve"> 2000</w:t>
      </w:r>
      <w:r>
        <w:rPr>
          <w:color w:val="000000"/>
          <w:sz w:val="26"/>
          <w:szCs w:val="28"/>
        </w:rPr>
        <w:t xml:space="preserve"> 余万元，经</w:t>
      </w:r>
      <w:r>
        <w:rPr>
          <w:color w:val="000000"/>
          <w:sz w:val="26"/>
          <w:szCs w:val="28"/>
        </w:rPr>
        <w:t xml:space="preserve"> 4</w:t>
      </w:r>
      <w:r>
        <w:rPr>
          <w:color w:val="000000"/>
          <w:sz w:val="26"/>
          <w:szCs w:val="28"/>
        </w:rPr>
        <w:t xml:space="preserve"> 个多月的开挖改造，完成了城湖综合开发第一期工程。随后，又投资近</w:t>
      </w:r>
      <w:r>
        <w:rPr>
          <w:color w:val="000000"/>
          <w:sz w:val="26"/>
          <w:szCs w:val="28"/>
        </w:rPr>
        <w:t xml:space="preserve"> 500</w:t>
      </w:r>
      <w:r>
        <w:rPr>
          <w:color w:val="000000"/>
          <w:sz w:val="26"/>
          <w:szCs w:val="28"/>
        </w:rPr>
        <w:t xml:space="preserve"> 万元相继建成了城湖大门、环湖柏油路、八角亭、九曲桥、月亮桥、湖心岛、八龙戏水大型石雕等设施和景点。如今，环绕夏邑古城的天龙湖共有</w:t>
      </w:r>
      <w:r>
        <w:rPr>
          <w:color w:val="000000"/>
          <w:sz w:val="26"/>
          <w:szCs w:val="28"/>
        </w:rPr>
        <w:t xml:space="preserve"> 8</w:t>
      </w:r>
    </w:p>
    <w:p>
      <w:pPr>
        <w:spacing w:after="156" w:afterLines="50" w:line="520" w:lineRule="exact"/>
        <w:ind w:firstLine="520" w:firstLineChars="200"/>
        <w:rPr>
          <w:rFonts w:hint="eastAsia"/>
          <w:color w:val="000000"/>
          <w:sz w:val="26"/>
          <w:szCs w:val="28"/>
        </w:rPr>
      </w:pPr>
      <w:r>
        <w:rPr>
          <w:color w:val="000000"/>
          <w:sz w:val="26"/>
          <w:szCs w:val="28"/>
        </w:rPr>
        <w:t xml:space="preserve"> 块碧水，已成为镶嵌在豫东大地上的一颗璀璨明珠。十里长堤，白杨绿柳倒映水中，风光旖旎；清澈水面，鱼儿嬉戏，激起层层涟漪；九曲桥上，男女老少，闲庭信步，谈天说地；游乐园里，欢声笑语，热闹非凡。古老的城湖焕发出勃勃生机，成为人们休闲、观光、划船、垂钓和游乐放松的好去处。</w:t>
      </w:r>
    </w:p>
    <w:p>
      <w:pPr>
        <w:spacing w:after="156" w:afterLines="50" w:line="520" w:lineRule="exact"/>
        <w:ind w:firstLine="520" w:firstLineChars="200"/>
        <w:rPr>
          <w:rFonts w:hint="eastAsia"/>
          <w:color w:val="000000"/>
          <w:sz w:val="26"/>
          <w:szCs w:val="28"/>
        </w:rPr>
      </w:pPr>
      <w:r>
        <w:rPr>
          <w:color w:val="000000"/>
          <w:sz w:val="26"/>
          <w:szCs w:val="28"/>
        </w:rPr>
        <w:t>3、孔子还乡祠</w:t>
      </w:r>
    </w:p>
    <w:p>
      <w:pPr>
        <w:spacing w:after="156" w:afterLines="50" w:line="520" w:lineRule="exact"/>
        <w:ind w:firstLine="520" w:firstLineChars="200"/>
        <w:rPr>
          <w:rFonts w:hint="eastAsia"/>
          <w:color w:val="000000"/>
          <w:sz w:val="26"/>
          <w:szCs w:val="28"/>
        </w:rPr>
        <w:sectPr>
          <w:headerReference w:type="default" r:id="rId106"/>
          <w:footerReference w:type="default" r:id="rId107"/>
          <w:headerReference w:type="first" r:id="rId108"/>
          <w:footerReference w:type="first" r:id="rId109"/>
          <w:type w:val="nextPage"/>
          <w:pgSz w:w="11906" w:h="16838"/>
          <w:pgMar w:top="1440" w:right="1797" w:bottom="1440" w:left="1797" w:header="851" w:footer="992" w:gutter="0"/>
          <w:pgNumType w:fmt="decimal" w:start="20"/>
          <w:cols w:space="708"/>
          <w:titlePg w:val="0"/>
          <w:docGrid w:type="linesAndChars" w:linePitch="312"/>
        </w:sectPr>
      </w:pPr>
      <w:r>
        <w:rPr>
          <w:color w:val="000000"/>
          <w:sz w:val="26"/>
          <w:szCs w:val="28"/>
        </w:rPr>
        <w:t>孔子还乡祠位于夏邑县城北六公里王公楼村。孔子祖先为春秋宋国人（其祖居地为今商丘市夏邑县城北六公里王公楼村，孔子的祖坟仍在此地）。公元前</w:t>
      </w:r>
      <w:r>
        <w:rPr>
          <w:color w:val="000000"/>
          <w:sz w:val="26"/>
          <w:szCs w:val="28"/>
        </w:rPr>
        <w:t xml:space="preserve"> 680</w:t>
      </w:r>
      <w:r>
        <w:rPr>
          <w:color w:val="000000"/>
          <w:sz w:val="26"/>
          <w:szCs w:val="28"/>
        </w:rPr>
        <w:t xml:space="preserve"> 年，宋国发生内乱，孔子曾祖孔防叔为避乱而奔鲁。孔子成人以后知晓夏邑王公楼村为自己的祖籍，时常回祖籍祭祖省亲。孔子还乡祠始建于唐初，其形制仿文庙，坐北朝南，有一壁、一坛、两殿、四门及碑林等。宋真宗时，孔子四十五代孙孔良辅、孔彦辅由曲阜到此定居，对孔子还乡祠修复扩建。金代，又立杏坛碑于大成殿之前。清道光元年，增建崇圣祠。史记载：孔子生鲁昌平乡陬邑，其先宋人也。西周初年，微子启被封于宋立国。微子卒，其弟微仲立，微仲卒，子宋公稽立，宋公卒，子丁公申立，丁公申卒，子缗公共立，缗公共卒，弟炀公熙立，缗公共次子鲋祀杀炀公，欲立世子弗父何，何不受，鲋祀自立为厉公，弗父何则为宋国上卿，受采邑于栗邑。何生宋父周，周生世子胜，生正考父，正考父曾辅戴公、武公、宣公，以仁德著称。其子孔父嘉为宋国大司马，殇公十年为太宰华督所杀，其后裔孔防叔离宋奔鲁，越三世而生孔子。栗邑即河南夏邑县之古称，城北</w:t>
      </w:r>
      <w:r>
        <w:rPr>
          <w:color w:val="000000"/>
          <w:sz w:val="26"/>
          <w:szCs w:val="28"/>
        </w:rPr>
        <w:t xml:space="preserve"> 6</w:t>
      </w:r>
      <w:r>
        <w:rPr>
          <w:color w:val="000000"/>
          <w:sz w:val="26"/>
          <w:szCs w:val="28"/>
        </w:rPr>
        <w:t xml:space="preserve"> 公里有孔氏先茔，孔子莅此祀先省墓，后人思而立祠，曰“还乡祠”。还乡祠占地</w:t>
      </w:r>
      <w:r>
        <w:rPr>
          <w:color w:val="000000"/>
          <w:sz w:val="26"/>
          <w:szCs w:val="28"/>
        </w:rPr>
        <w:t xml:space="preserve"> 100余亩，亭台殿阁，金壁辉煌，碑碣林立，古柏参天，气势宏伟壮观，是历史上著名的文化圣迹。由于年久失修，逐渐毁坏。上世纪九十年代，为弘扬孔子文化，夏邑县委、县政府决定修复孔子还乡祠。此决定得到了广大群众及有识之士的热烈拥护，纷纷自动捐资。香港孔教学院院长汤恩佳先生捐赠</w:t>
      </w:r>
      <w:r>
        <w:rPr>
          <w:color w:val="000000"/>
          <w:sz w:val="26"/>
          <w:szCs w:val="28"/>
        </w:rPr>
        <w:t xml:space="preserve"> 100</w:t>
      </w:r>
      <w:r>
        <w:rPr>
          <w:color w:val="000000"/>
          <w:sz w:val="26"/>
          <w:szCs w:val="28"/>
        </w:rPr>
        <w:t xml:space="preserve"> 万元及孔子行教大铜像。从</w:t>
      </w:r>
      <w:r>
        <w:rPr>
          <w:color w:val="000000"/>
          <w:sz w:val="26"/>
          <w:szCs w:val="28"/>
        </w:rPr>
        <w:t xml:space="preserve"> 1996</w:t>
      </w:r>
      <w:r>
        <w:rPr>
          <w:color w:val="000000"/>
          <w:sz w:val="26"/>
          <w:szCs w:val="28"/>
        </w:rPr>
        <w:t xml:space="preserve"> 年起，在还乡祠遗址上开始重修孔子还乡祠，共分三期工程。1998</w:t>
      </w:r>
    </w:p>
    <w:p>
      <w:pPr>
        <w:spacing w:after="156" w:afterLines="50" w:line="520" w:lineRule="exact"/>
        <w:ind w:firstLine="520" w:firstLineChars="200"/>
        <w:rPr>
          <w:rFonts w:hint="eastAsia"/>
          <w:color w:val="000000"/>
          <w:sz w:val="26"/>
          <w:szCs w:val="28"/>
        </w:rPr>
      </w:pPr>
      <w:r>
        <w:rPr>
          <w:color w:val="000000"/>
          <w:sz w:val="26"/>
          <w:szCs w:val="28"/>
        </w:rPr>
        <w:t xml:space="preserve"> 年，第一期工程竣工并对外开放，建有大成门、仿古围墙、护祠河、大成殿、碑林等，古朴典雅、雄伟大方，具有民族特色，已成为中原、齐鲁文化旅游线上一颗璀璨的明珠。现为河南省重点文物保护单位。</w:t>
      </w:r>
    </w:p>
    <w:p>
      <w:pPr>
        <w:spacing w:after="156" w:afterLines="50" w:line="520" w:lineRule="exact"/>
        <w:ind w:firstLine="520" w:firstLineChars="200"/>
        <w:rPr>
          <w:rFonts w:hint="eastAsia"/>
          <w:color w:val="000000"/>
          <w:sz w:val="26"/>
          <w:szCs w:val="28"/>
        </w:rPr>
      </w:pPr>
      <w:r>
        <w:rPr>
          <w:color w:val="000000"/>
          <w:sz w:val="26"/>
          <w:szCs w:val="28"/>
        </w:rPr>
        <w:t>4、彭雪枫将军纪念馆</w:t>
      </w:r>
    </w:p>
    <w:p>
      <w:pPr>
        <w:spacing w:after="156" w:afterLines="50" w:line="520" w:lineRule="exact"/>
        <w:ind w:firstLine="520" w:firstLineChars="200"/>
        <w:rPr>
          <w:rFonts w:hint="eastAsia"/>
          <w:color w:val="000000"/>
          <w:sz w:val="26"/>
          <w:szCs w:val="28"/>
        </w:rPr>
      </w:pPr>
      <w:r>
        <w:rPr>
          <w:color w:val="000000"/>
          <w:sz w:val="26"/>
          <w:szCs w:val="28"/>
        </w:rPr>
        <w:t>彭雪枫纪念馆位于县城东北 17 公里八里庄村，是 1985 年为纪念新四军四师师长彭雪枫将军在八里庄战斗中不幸殉难而建的。纪念馆占地 9900 平方米，坐北朝南，松柏绿翠。馆内立有纪念碑和彭雪半身塑像。陈列室的匾额上“彭雪枫同志生平事迹陈列室”是原中央军委总参谋长张爱萍亲笔题写的。展室中陈列着 1907－1944 年近千幅珍贵照片和文字资料，显现着彭雪枫一生的战斗功绩和高尚情操，且有毛泽东、刘少奇、周恩来、朱德、邓小平、陈毅、李先念等党和国家领导人为其书写的挽联、挽帐诗词和题字。纪念馆东南隅的松柏鲜花丛中，一尊刻有“彭雪枫将军殉难处”的石碑，昭示着人们对先烈的永志不忘和无限敬仰。纪念馆有一西洋式建筑，系 1925 年西班牙人为传教而建的教堂，当时彭雪枫将军就是在这里指挥作战取得胜利的。他亲临阵地指挥战斗即将结束时，被流弹击中左心房而壮烈牺牲。全国解放后，每年都有党和国家、军队以及省地县领导人前来哀悼和祭扫。当地老百姓拜祭更是络绎不绝。1984 年 10 月纪念馆落成时，杨尚昆、张震、滕海青、肖望东、赵文甫、杨析综及彭雪枫夫人林颖、儿子彭小枫等前来揭幕剪彩。1987 年该馆被公布为河南省重点文物保护单位和青少年爱国主义教育基地。2006 年，县委、县府拨专款重新装修了彭雪枫纪念馆，调整充实了部分图片和文字资料，安装了自动讲解系统，把原彭雪枫将军塑像更换为高大的汉白塑像，塑像背面刻有彭雪枫将军的生平事迹。新修了纪念馆门前广场和县城通往纪念馆的柏油路。</w:t>
      </w:r>
    </w:p>
    <w:p>
      <w:pPr>
        <w:spacing w:after="156" w:afterLines="50" w:line="520" w:lineRule="exact"/>
        <w:ind w:firstLine="520" w:firstLineChars="200"/>
        <w:rPr>
          <w:rFonts w:hint="eastAsia"/>
          <w:color w:val="000000"/>
          <w:sz w:val="26"/>
          <w:szCs w:val="28"/>
        </w:rPr>
      </w:pPr>
      <w:r>
        <w:rPr>
          <w:color w:val="000000"/>
          <w:sz w:val="26"/>
          <w:szCs w:val="28"/>
        </w:rPr>
        <w:t>5、隋唐大运河汴河段遗址</w:t>
      </w:r>
    </w:p>
    <w:p>
      <w:pPr>
        <w:spacing w:after="156" w:afterLines="50" w:line="520" w:lineRule="exact"/>
        <w:ind w:firstLine="520" w:firstLineChars="200"/>
        <w:rPr>
          <w:rFonts w:hint="eastAsia"/>
          <w:color w:val="000000"/>
          <w:sz w:val="26"/>
          <w:szCs w:val="28"/>
        </w:rPr>
        <w:sectPr>
          <w:headerReference w:type="default" r:id="rId110"/>
          <w:footerReference w:type="default" r:id="rId111"/>
          <w:headerReference w:type="first" r:id="rId112"/>
          <w:footerReference w:type="first" r:id="rId113"/>
          <w:type w:val="nextPage"/>
          <w:pgSz w:w="11906" w:h="16838"/>
          <w:pgMar w:top="1440" w:right="1797" w:bottom="1440" w:left="1797" w:header="851" w:footer="992" w:gutter="0"/>
          <w:pgNumType w:fmt="decimal" w:start="21"/>
          <w:cols w:space="708"/>
          <w:titlePg w:val="0"/>
          <w:docGrid w:type="linesAndChars" w:linePitch="312"/>
        </w:sectPr>
      </w:pPr>
    </w:p>
    <w:p>
      <w:pPr>
        <w:spacing w:after="156" w:afterLines="50" w:line="520" w:lineRule="exact"/>
        <w:ind w:firstLine="520" w:firstLineChars="200"/>
        <w:rPr>
          <w:rFonts w:hint="eastAsia"/>
          <w:color w:val="000000"/>
          <w:sz w:val="26"/>
          <w:szCs w:val="28"/>
        </w:rPr>
      </w:pPr>
      <w:r>
        <w:rPr>
          <w:color w:val="000000"/>
          <w:sz w:val="26"/>
          <w:szCs w:val="28"/>
        </w:rPr>
        <w:t>隋唐大运河是世界上最长的人工河，它和长城一样是中国人所创造的两大古代工程奇迹。大运河的开凿促进了我国南北经济交流，对运河沿线甚至全国的经济发展、促进民族与国家的统一都具有十分要的意义。北宋以来至清咸丰年间的</w:t>
      </w:r>
      <w:r>
        <w:rPr>
          <w:color w:val="000000"/>
          <w:sz w:val="26"/>
          <w:szCs w:val="28"/>
        </w:rPr>
        <w:t xml:space="preserve"> 700</w:t>
      </w:r>
      <w:r>
        <w:rPr>
          <w:color w:val="000000"/>
          <w:sz w:val="26"/>
          <w:szCs w:val="28"/>
        </w:rPr>
        <w:t xml:space="preserve"> 年中，黄河南泛，夺淮入海，河水泥沙沉积，造成夏邑县境内大运河水道不通，最终废弃。由于历史上航运发达，运河故道内存留下大量历史文物。隋唐运河贯穿夏邑县南境，据《清一统志》记载“（隋堤）在商丘县城外三里，东经夏邑、永城二县，即汴河故道，隋时所筑”。</w:t>
      </w:r>
    </w:p>
    <w:p>
      <w:pPr>
        <w:spacing w:after="156" w:afterLines="50" w:line="520" w:lineRule="exact"/>
        <w:ind w:firstLine="520" w:firstLineChars="200"/>
        <w:rPr>
          <w:rFonts w:hint="eastAsia"/>
          <w:color w:val="000000"/>
          <w:sz w:val="26"/>
          <w:szCs w:val="28"/>
        </w:rPr>
      </w:pPr>
      <w:r>
        <w:rPr>
          <w:color w:val="000000"/>
          <w:sz w:val="26"/>
          <w:szCs w:val="28"/>
        </w:rPr>
        <w:t>运河从虞城县境进入夏邑县八里庙、济阳、会亭，东入永城境，沿商永公路两侧，全长约 27 公里。在基本建设和生产建设工程中，出土了大量唐宋时期的文物，具有相当高的艺术价值，是不可多得的文物精品。夏邑济阳段尚保存长约 2000 米、宽 30—50 米的水面，是北地区唯一的保存水面较好的一处大运河遗址。夏邑县济阳镇的通济渠（汴河）商丘夏邑段是中国隋唐大运河（Grand Canal）的重要组成部分。是中国第 46 个世界遗产项目。</w:t>
      </w:r>
    </w:p>
    <w:p>
      <w:pPr>
        <w:spacing w:after="156" w:afterLines="50" w:line="520" w:lineRule="exact"/>
        <w:ind w:firstLine="520" w:firstLineChars="200"/>
        <w:rPr>
          <w:rFonts w:hint="eastAsia"/>
          <w:color w:val="000000"/>
          <w:sz w:val="26"/>
          <w:szCs w:val="28"/>
        </w:rPr>
      </w:pPr>
      <w:r>
        <w:rPr>
          <w:color w:val="000000"/>
          <w:sz w:val="26"/>
          <w:szCs w:val="28"/>
        </w:rPr>
        <w:t>6、孔祖文化影视城</w:t>
      </w:r>
    </w:p>
    <w:p>
      <w:pPr>
        <w:spacing w:after="156" w:afterLines="50" w:line="520" w:lineRule="exact"/>
        <w:ind w:firstLine="520" w:firstLineChars="200"/>
        <w:rPr>
          <w:rFonts w:hint="eastAsia"/>
          <w:color w:val="000000"/>
          <w:sz w:val="26"/>
          <w:szCs w:val="28"/>
        </w:rPr>
      </w:pPr>
      <w:r>
        <w:rPr>
          <w:color w:val="000000"/>
          <w:sz w:val="26"/>
          <w:szCs w:val="28"/>
        </w:rPr>
        <w:t>孔祖文化影视城位于夏邑县骆集，孔祖文化影视城项目占地 200亩，以春秋战国风格为主，已经成为清朝之前各类影视剧中原拍摄基地。由中投影视集团和双联集团联合、著名导演高希希指导的大型史片《大将军祖逖》在孔祖文化影视城内紧急拍摄中。</w:t>
      </w:r>
    </w:p>
    <w:p>
      <w:pPr>
        <w:pStyle w:val="Heading3"/>
        <w:spacing w:before="360" w:line="240" w:lineRule="auto"/>
        <w:rPr>
          <w:rFonts w:eastAsia="宋体" w:hint="eastAsia"/>
          <w:sz w:val="24"/>
          <w:szCs w:val="24"/>
        </w:rPr>
      </w:pPr>
      <w:bookmarkStart w:id="90" w:name="_Toc3262"/>
      <w:bookmarkStart w:id="91" w:name="_Toc20206424"/>
      <w:bookmarkStart w:id="92" w:name="_Toc17882368"/>
      <w:r>
        <w:rPr>
          <w:rFonts w:eastAsia="宋体"/>
          <w:sz w:val="24"/>
          <w:szCs w:val="24"/>
        </w:rPr>
        <w:t>4.2.</w:t>
      </w:r>
      <w:r>
        <w:rPr>
          <w:rFonts w:eastAsia="宋体" w:hint="eastAsia"/>
          <w:sz w:val="24"/>
          <w:szCs w:val="24"/>
        </w:rPr>
        <w:t>4区域交通区位条件</w:t>
      </w:r>
      <w:bookmarkEnd w:id="90"/>
      <w:bookmarkEnd w:id="91"/>
      <w:bookmarkEnd w:id="92"/>
    </w:p>
    <w:p>
      <w:pPr>
        <w:spacing w:after="156" w:afterLines="50" w:line="520" w:lineRule="exact"/>
        <w:ind w:firstLine="520" w:firstLineChars="200"/>
        <w:rPr>
          <w:rFonts w:hint="eastAsia"/>
          <w:color w:val="000000"/>
          <w:sz w:val="26"/>
          <w:szCs w:val="28"/>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000000"/>
          <w:sz w:val="26"/>
          <w:szCs w:val="28"/>
        </w:rPr>
        <w:t>商丘市位于河南东部，黄河冲积平原区，东望安徽淮北、江苏徐州，西接河南开封，南接河南周口、安徽亳州，北临山东菏泽、济宁，是河南省东入口大市。距郑州国际机场2个小时车程，距徐州观音机场1个小时车程，距最近的出海口</w:t>
      </w:r>
      <w:r>
        <w:rPr>
          <w:rFonts w:hint="eastAsia"/>
          <w:color w:val="000000"/>
          <w:sz w:val="26"/>
          <w:szCs w:val="28"/>
        </w:rPr>
        <w:t>—</w:t>
      </w:r>
      <w:r>
        <w:rPr>
          <w:rFonts w:hint="eastAsia"/>
          <w:color w:val="000000"/>
          <w:sz w:val="26"/>
          <w:szCs w:val="28"/>
        </w:rPr>
        <w:t>连云港3个小时车程，已形成海陆空较为方便的立体交通网络，区位交通优越，交通优势明显。</w:t>
      </w:r>
    </w:p>
    <w:p>
      <w:pPr>
        <w:widowControl/>
        <w:jc w:val="left"/>
        <w:rPr>
          <w:rFonts w:ascii="宋体" w:hAnsi="宋体" w:cs="宋体"/>
          <w:kern w:val="0"/>
          <w:sz w:val="24"/>
        </w:rPr>
      </w:pPr>
      <w:r>
        <w:rPr>
          <w:rFonts w:ascii="宋体" w:hAnsi="宋体" w:cs="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_YSY[`X8D{@9UXMEWWW%BHN" style="width:423.09pt;height:325.49pt;mso-position-horizontal-relative:page;mso-position-vertical-relative:page;mso-wrap-style:square" o:preferrelative="t" filled="f" stroked="f">
            <v:fill o:detectmouseclick="t"/>
            <v:stroke linestyle="single"/>
            <v:imagedata r:id="rId118" r:href="rId119" o:title="_YSY[`X8D{@9UXMEWWW%BHN"/>
            <v:path o:extrusionok="f"/>
            <o:lock v:ext="edit" aspectratio="t"/>
          </v:shape>
        </w:pict>
      </w:r>
    </w:p>
    <w:p>
      <w:pPr>
        <w:spacing w:after="156" w:afterLines="50" w:line="520" w:lineRule="exact"/>
        <w:ind w:firstLine="520" w:firstLineChars="200"/>
        <w:rPr>
          <w:rFonts w:hint="eastAsia"/>
          <w:color w:val="000000"/>
          <w:sz w:val="26"/>
          <w:szCs w:val="28"/>
        </w:rPr>
      </w:pPr>
      <w:r>
        <w:rPr>
          <w:rFonts w:hint="eastAsia"/>
          <w:color w:val="000000"/>
          <w:sz w:val="26"/>
          <w:szCs w:val="28"/>
        </w:rPr>
        <w:t>夏邑位于商丘市东部，东接永城、砀山县，东北与江苏省丰县接壤，洗脸虞城县，南临安徽省亳州市谯城区，北依山东省菏泽市单县，是豫、鲁、苏、皖结合带，地理区位优势明显。现已规划的祁连高速将连接连霍高速与济祁高速，建成后将缩短从北边城市至规划区的车程，交通将得到极大改善。陇海铁路横贯夏邑，有一火车站点夏邑站，连霍高速公路横穿夏邑全境。项目地距夏邑站40分钟车程。</w:t>
      </w:r>
    </w:p>
    <w:p/>
    <w:p>
      <w:p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3"/>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93" w:name="_Toc28964"/>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93"/>
    </w:p>
    <w:p>
      <w:pPr>
        <w:pStyle w:val="Heading2"/>
        <w:spacing w:before="0" w:beforeLines="0" w:after="156" w:afterLines="50" w:line="520" w:lineRule="exact"/>
        <w:rPr>
          <w:rFonts w:ascii="Times New Roman" w:eastAsia="宋体" w:hAnsi="Times New Roman" w:hint="eastAsia"/>
          <w:color w:val="000000"/>
          <w:sz w:val="26"/>
        </w:rPr>
      </w:pPr>
      <w:bookmarkStart w:id="94" w:name="_Toc357629739"/>
      <w:bookmarkStart w:id="95" w:name="_Toc351826268"/>
      <w:bookmarkStart w:id="96" w:name="_Toc351632638"/>
      <w:bookmarkStart w:id="97" w:name="_Toc347493914"/>
      <w:bookmarkStart w:id="98" w:name="_Toc516695506"/>
      <w:bookmarkStart w:id="99" w:name="_Toc347187889"/>
      <w:bookmarkStart w:id="100" w:name="_Toc348420128"/>
      <w:bookmarkStart w:id="101" w:name="_Toc351902110"/>
      <w:bookmarkStart w:id="102" w:name="_Toc353198575"/>
      <w:bookmarkStart w:id="103" w:name="_Toc352184079"/>
      <w:bookmarkStart w:id="104" w:name="_Toc359945673"/>
      <w:bookmarkStart w:id="105" w:name="_Toc1131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99"/>
      <w:bookmarkEnd w:id="100"/>
      <w:bookmarkEnd w:id="101"/>
      <w:bookmarkEnd w:id="102"/>
      <w:bookmarkEnd w:id="103"/>
      <w:bookmarkEnd w:id="104"/>
      <w:bookmarkEnd w:id="105"/>
      <w:bookmarkEnd w:id="94"/>
      <w:bookmarkEnd w:id="95"/>
      <w:bookmarkEnd w:id="98"/>
      <w:bookmarkEnd w:id="96"/>
      <w:bookmarkEnd w:id="9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06" w:name="_Toc20930"/>
      <w:bookmarkStart w:id="107" w:name="_Toc259540039"/>
      <w:bookmarkStart w:id="108" w:name="_Toc244509888"/>
      <w:bookmarkStart w:id="109" w:name="_Toc359945669"/>
      <w:bookmarkStart w:id="110" w:name="_Toc516695507"/>
      <w:bookmarkStart w:id="111" w:name="_Toc259539532"/>
      <w:bookmarkStart w:id="112" w:name="_Toc215308119"/>
      <w:bookmarkStart w:id="113" w:name="_Toc256591040"/>
      <w:bookmarkStart w:id="114"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07"/>
      <w:bookmarkEnd w:id="108"/>
      <w:bookmarkEnd w:id="109"/>
      <w:bookmarkEnd w:id="110"/>
      <w:bookmarkEnd w:id="111"/>
      <w:bookmarkEnd w:id="112"/>
      <w:bookmarkEnd w:id="113"/>
      <w:bookmarkEnd w:id="114"/>
      <w:bookmarkEnd w:id="106"/>
    </w:p>
    <w:p>
      <w:pPr>
        <w:pStyle w:val="Heading3"/>
        <w:spacing w:before="0" w:after="156" w:afterLines="50" w:line="520" w:lineRule="exact"/>
        <w:rPr>
          <w:color w:val="000000"/>
          <w:sz w:val="24"/>
        </w:rPr>
      </w:pPr>
      <w:bookmarkStart w:id="115" w:name="_Toc28308"/>
      <w:bookmarkStart w:id="116" w:name="_Toc332545561"/>
      <w:bookmarkStart w:id="117" w:name="_Toc516695508"/>
      <w:bookmarkStart w:id="118" w:name="_Toc332304976"/>
      <w:bookmarkStart w:id="119"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15"/>
      <w:bookmarkEnd w:id="116"/>
      <w:bookmarkEnd w:id="117"/>
      <w:bookmarkEnd w:id="118"/>
      <w:bookmarkEnd w:id="11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0" w:name="_Toc244509890"/>
      <w:bookmarkStart w:id="121" w:name="_Toc256591042"/>
      <w:bookmarkStart w:id="122" w:name="_Toc259539534"/>
      <w:bookmarkStart w:id="123" w:name="_Toc215308121"/>
      <w:bookmarkStart w:id="124" w:name="_Toc332545562"/>
      <w:bookmarkStart w:id="125" w:name="_Toc359945671"/>
      <w:bookmarkStart w:id="126" w:name="_Toc332304977"/>
      <w:bookmarkStart w:id="127" w:name="_Toc31356"/>
      <w:bookmarkStart w:id="128" w:name="_Toc516695509"/>
      <w:bookmarkStart w:id="129" w:name="_Toc259540041"/>
      <w:r>
        <w:rPr>
          <w:color w:val="000000"/>
          <w:sz w:val="24"/>
        </w:rPr>
        <w:t>5.</w:t>
      </w:r>
      <w:r>
        <w:rPr>
          <w:rFonts w:hint="eastAsia"/>
          <w:color w:val="000000"/>
          <w:sz w:val="24"/>
        </w:rPr>
        <w:t>2</w:t>
      </w:r>
      <w:r>
        <w:rPr>
          <w:color w:val="000000"/>
          <w:sz w:val="24"/>
        </w:rPr>
        <w:t>.2</w:t>
      </w:r>
      <w:bookmarkEnd w:id="129"/>
      <w:bookmarkEnd w:id="120"/>
      <w:bookmarkEnd w:id="121"/>
      <w:bookmarkEnd w:id="122"/>
      <w:bookmarkEnd w:id="123"/>
      <w:r>
        <w:rPr>
          <w:rFonts w:hint="eastAsia"/>
          <w:color w:val="000000"/>
          <w:sz w:val="24"/>
        </w:rPr>
        <w:t>土建工程</w:t>
      </w:r>
      <w:bookmarkEnd w:id="124"/>
      <w:bookmarkEnd w:id="125"/>
      <w:bookmarkEnd w:id="126"/>
      <w:r>
        <w:rPr>
          <w:rFonts w:hint="eastAsia"/>
          <w:color w:val="000000"/>
          <w:sz w:val="24"/>
        </w:rPr>
        <w:t>方案</w:t>
      </w:r>
      <w:bookmarkEnd w:id="127"/>
      <w:bookmarkEnd w:id="128"/>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0" w:name="_Toc359945675"/>
      <w:bookmarkStart w:id="131" w:name="_Toc259539531"/>
      <w:bookmarkStart w:id="132" w:name="_Toc508605323"/>
      <w:bookmarkStart w:id="133" w:name="_Toc20186"/>
      <w:bookmarkStart w:id="134" w:name="_Toc244509887"/>
      <w:bookmarkStart w:id="135" w:name="_Toc215308118"/>
      <w:bookmarkStart w:id="136" w:name="_Toc516695511"/>
      <w:bookmarkStart w:id="137" w:name="_Toc259540038"/>
      <w:bookmarkStart w:id="138" w:name="_Toc332545564"/>
      <w:bookmarkStart w:id="139"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2"/>
      <w:bookmarkEnd w:id="133"/>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本项目总占地面积为10亩，总建筑面积为2560.00平方米，主要建设内容及规模如下：</w:t>
      </w:r>
    </w:p>
    <w:p>
      <w:pPr>
        <w:spacing w:after="156" w:afterLines="50" w:line="520" w:lineRule="exact"/>
        <w:ind w:firstLine="520" w:firstLineChars="200"/>
        <w:jc w:val="center"/>
        <w:rPr>
          <w:rFonts w:hAnsi="宋体" w:hint="eastAsia"/>
          <w:b/>
          <w:color w:val="000000"/>
          <w:sz w:val="26"/>
          <w:szCs w:val="26"/>
        </w:rPr>
      </w:pPr>
      <w:r>
        <w:rPr>
          <w:rFonts w:hAnsi="宋体" w:hint="eastAsia"/>
          <w:b/>
          <w:color w:val="000000"/>
          <w:sz w:val="26"/>
          <w:szCs w:val="26"/>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2"/>
        <w:gridCol w:w="2650"/>
        <w:gridCol w:w="1341"/>
        <w:gridCol w:w="1341"/>
        <w:gridCol w:w="1178"/>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7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1200.00</w:t>
            </w:r>
          </w:p>
        </w:tc>
        <w:tc>
          <w:tcPr>
            <w:tcW w:w="1178"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600.00</w:t>
            </w:r>
          </w:p>
        </w:tc>
        <w:tc>
          <w:tcPr>
            <w:tcW w:w="1178"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1" w:type="dxa"/>
            <w:vAlign w:val="center"/>
          </w:tcPr>
          <w:p>
            <w:pPr>
              <w:widowControl/>
              <w:jc w:val="center"/>
              <w:rPr>
                <w:color w:val="000000"/>
                <w:kern w:val="0"/>
                <w:sz w:val="20"/>
                <w:szCs w:val="20"/>
              </w:rPr>
            </w:pPr>
            <w:r>
              <w:rPr>
                <w:color w:val="000000"/>
                <w:kern w:val="0"/>
                <w:sz w:val="20"/>
                <w:szCs w:val="20"/>
              </w:rPr>
              <w:t>2</w:t>
            </w:r>
          </w:p>
        </w:tc>
        <w:tc>
          <w:tcPr>
            <w:tcW w:w="1341" w:type="dxa"/>
            <w:vAlign w:val="center"/>
          </w:tcPr>
          <w:p>
            <w:pPr>
              <w:widowControl/>
              <w:jc w:val="center"/>
              <w:rPr>
                <w:color w:val="000000"/>
                <w:kern w:val="0"/>
                <w:sz w:val="20"/>
                <w:szCs w:val="20"/>
              </w:rPr>
            </w:pPr>
            <w:r>
              <w:rPr>
                <w:color w:val="000000"/>
                <w:kern w:val="0"/>
                <w:sz w:val="20"/>
                <w:szCs w:val="20"/>
              </w:rPr>
              <w:t>120.00</w:t>
            </w:r>
          </w:p>
        </w:tc>
        <w:tc>
          <w:tcPr>
            <w:tcW w:w="1178" w:type="dxa"/>
            <w:vAlign w:val="center"/>
          </w:tcPr>
          <w:p>
            <w:pPr>
              <w:widowControl/>
              <w:jc w:val="center"/>
              <w:rPr>
                <w:color w:val="000000"/>
                <w:kern w:val="0"/>
                <w:sz w:val="20"/>
                <w:szCs w:val="20"/>
              </w:rPr>
            </w:pPr>
            <w:r>
              <w:rPr>
                <w:color w:val="000000"/>
                <w:kern w:val="0"/>
                <w:sz w:val="20"/>
                <w:szCs w:val="20"/>
              </w:rPr>
              <w:t>240.00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1" w:type="dxa"/>
            <w:vAlign w:val="center"/>
          </w:tcPr>
          <w:p>
            <w:pPr>
              <w:widowControl/>
              <w:jc w:val="center"/>
              <w:rPr>
                <w:color w:val="000000"/>
                <w:kern w:val="0"/>
                <w:sz w:val="20"/>
                <w:szCs w:val="20"/>
              </w:rPr>
            </w:pPr>
            <w:r>
              <w:rPr>
                <w:color w:val="000000"/>
                <w:kern w:val="0"/>
                <w:sz w:val="20"/>
                <w:szCs w:val="20"/>
              </w:rPr>
              <w:t>2</w:t>
            </w:r>
          </w:p>
        </w:tc>
        <w:tc>
          <w:tcPr>
            <w:tcW w:w="1341" w:type="dxa"/>
            <w:vAlign w:val="center"/>
          </w:tcPr>
          <w:p>
            <w:pPr>
              <w:widowControl/>
              <w:jc w:val="center"/>
              <w:rPr>
                <w:color w:val="000000"/>
                <w:kern w:val="0"/>
                <w:sz w:val="20"/>
                <w:szCs w:val="20"/>
              </w:rPr>
            </w:pPr>
            <w:r>
              <w:rPr>
                <w:color w:val="000000"/>
                <w:kern w:val="0"/>
                <w:sz w:val="20"/>
                <w:szCs w:val="20"/>
              </w:rPr>
              <w:t>120.00</w:t>
            </w:r>
          </w:p>
        </w:tc>
        <w:tc>
          <w:tcPr>
            <w:tcW w:w="1178" w:type="dxa"/>
            <w:vAlign w:val="center"/>
          </w:tcPr>
          <w:p>
            <w:pPr>
              <w:widowControl/>
              <w:jc w:val="center"/>
              <w:rPr>
                <w:color w:val="000000"/>
                <w:kern w:val="0"/>
                <w:sz w:val="20"/>
                <w:szCs w:val="20"/>
              </w:rPr>
            </w:pPr>
            <w:r>
              <w:rPr>
                <w:color w:val="000000"/>
                <w:kern w:val="0"/>
                <w:sz w:val="20"/>
                <w:szCs w:val="20"/>
              </w:rPr>
              <w:t>240.00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100.00</w:t>
            </w:r>
          </w:p>
        </w:tc>
        <w:tc>
          <w:tcPr>
            <w:tcW w:w="1178" w:type="dxa"/>
            <w:vAlign w:val="center"/>
          </w:tcPr>
          <w:p>
            <w:pPr>
              <w:widowControl/>
              <w:jc w:val="center"/>
              <w:rPr>
                <w:color w:val="000000"/>
                <w:kern w:val="0"/>
                <w:sz w:val="20"/>
                <w:szCs w:val="20"/>
              </w:rPr>
            </w:pPr>
            <w:r>
              <w:rPr>
                <w:color w:val="000000"/>
                <w:kern w:val="0"/>
                <w:sz w:val="20"/>
                <w:szCs w:val="20"/>
              </w:rPr>
              <w:t>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80.00</w:t>
            </w:r>
          </w:p>
        </w:tc>
        <w:tc>
          <w:tcPr>
            <w:tcW w:w="1178" w:type="dxa"/>
            <w:vAlign w:val="center"/>
          </w:tcPr>
          <w:p>
            <w:pPr>
              <w:widowControl/>
              <w:jc w:val="center"/>
              <w:rPr>
                <w:color w:val="000000"/>
                <w:kern w:val="0"/>
                <w:sz w:val="20"/>
                <w:szCs w:val="20"/>
              </w:rPr>
            </w:pPr>
            <w:r>
              <w:rPr>
                <w:color w:val="000000"/>
                <w:kern w:val="0"/>
                <w:sz w:val="20"/>
                <w:szCs w:val="20"/>
              </w:rPr>
              <w:t>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100.00</w:t>
            </w:r>
          </w:p>
        </w:tc>
        <w:tc>
          <w:tcPr>
            <w:tcW w:w="1178" w:type="dxa"/>
            <w:vAlign w:val="center"/>
          </w:tcPr>
          <w:p>
            <w:pPr>
              <w:widowControl/>
              <w:jc w:val="center"/>
              <w:rPr>
                <w:color w:val="000000"/>
                <w:kern w:val="0"/>
                <w:sz w:val="20"/>
                <w:szCs w:val="20"/>
              </w:rPr>
            </w:pPr>
            <w:r>
              <w:rPr>
                <w:color w:val="000000"/>
                <w:kern w:val="0"/>
                <w:sz w:val="20"/>
                <w:szCs w:val="20"/>
              </w:rPr>
              <w:t>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合计</w:t>
            </w:r>
          </w:p>
        </w:tc>
        <w:tc>
          <w:tcPr>
            <w:tcW w:w="1341" w:type="dxa"/>
            <w:noWrap/>
            <w:vAlign w:val="center"/>
          </w:tcPr>
          <w:p>
            <w:pPr>
              <w:widowControl/>
              <w:jc w:val="center"/>
              <w:rPr>
                <w:rFonts w:ascii="宋体" w:hAnsi="宋体" w:cs="宋体"/>
                <w:color w:val="000000"/>
                <w:kern w:val="0"/>
                <w:sz w:val="24"/>
              </w:rPr>
            </w:pPr>
          </w:p>
        </w:tc>
        <w:tc>
          <w:tcPr>
            <w:tcW w:w="1341" w:type="dxa"/>
            <w:vAlign w:val="center"/>
          </w:tcPr>
          <w:p>
            <w:pPr>
              <w:widowControl/>
              <w:jc w:val="center"/>
              <w:rPr>
                <w:b/>
                <w:bCs/>
                <w:color w:val="000000"/>
                <w:kern w:val="0"/>
                <w:sz w:val="20"/>
                <w:szCs w:val="20"/>
              </w:rPr>
            </w:pPr>
            <w:r>
              <w:rPr>
                <w:b/>
                <w:bCs/>
                <w:color w:val="000000"/>
                <w:kern w:val="0"/>
                <w:sz w:val="20"/>
                <w:szCs w:val="20"/>
              </w:rPr>
              <w:t>2320.00</w:t>
            </w:r>
          </w:p>
        </w:tc>
        <w:tc>
          <w:tcPr>
            <w:tcW w:w="1178" w:type="dxa"/>
            <w:vAlign w:val="center"/>
          </w:tcPr>
          <w:p>
            <w:pPr>
              <w:widowControl/>
              <w:jc w:val="center"/>
              <w:rPr>
                <w:b/>
                <w:bCs/>
                <w:color w:val="000000"/>
                <w:kern w:val="0"/>
                <w:sz w:val="20"/>
                <w:szCs w:val="20"/>
              </w:rPr>
            </w:pPr>
            <w:r>
              <w:rPr>
                <w:b/>
                <w:bCs/>
                <w:color w:val="000000"/>
                <w:kern w:val="0"/>
                <w:sz w:val="20"/>
                <w:szCs w:val="20"/>
              </w:rPr>
              <w:t>2560.00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2500.00</w:t>
            </w:r>
          </w:p>
        </w:tc>
        <w:tc>
          <w:tcPr>
            <w:tcW w:w="1178"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12" w:type="dxa"/>
            <w:vMerge/>
            <w:vAlign w:val="center"/>
          </w:tcPr>
          <w:p>
            <w:pPr>
              <w:widowControl/>
              <w:jc w:val="center"/>
              <w:rPr>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800.00</w:t>
            </w:r>
          </w:p>
        </w:tc>
        <w:tc>
          <w:tcPr>
            <w:tcW w:w="1178" w:type="dxa"/>
            <w:vAlign w:val="center"/>
          </w:tcPr>
          <w:p>
            <w:pPr>
              <w:widowControl/>
              <w:jc w:val="center"/>
              <w:rPr>
                <w:color w:val="000000"/>
                <w:kern w:val="0"/>
                <w:sz w:val="20"/>
                <w:szCs w:val="20"/>
              </w:rPr>
            </w:pPr>
            <w:r>
              <w:rPr>
                <w:color w:val="000000"/>
                <w:kern w:val="0"/>
                <w:sz w:val="20"/>
                <w:szCs w:val="20"/>
              </w:rPr>
              <w:t>800.00</w:t>
            </w:r>
          </w:p>
        </w:tc>
      </w:tr>
    </w:tbl>
    <w:p>
      <w:pPr>
        <w:pStyle w:val="Heading2"/>
        <w:spacing w:before="0" w:beforeLines="0" w:after="156" w:afterLines="50" w:line="520" w:lineRule="exact"/>
        <w:rPr>
          <w:rFonts w:ascii="Times New Roman" w:eastAsia="宋体" w:hAnsi="Times New Roman"/>
          <w:color w:val="000000"/>
          <w:sz w:val="26"/>
        </w:rPr>
      </w:pPr>
      <w:bookmarkStart w:id="140" w:name="_Toc1943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4"/>
      <w:bookmarkEnd w:id="135"/>
      <w:bookmarkEnd w:id="136"/>
      <w:bookmarkEnd w:id="137"/>
      <w:bookmarkEnd w:id="138"/>
      <w:bookmarkEnd w:id="139"/>
      <w:bookmarkEnd w:id="130"/>
      <w:bookmarkEnd w:id="131"/>
      <w:bookmarkEnd w:id="140"/>
    </w:p>
    <w:p>
      <w:pPr>
        <w:pStyle w:val="Heading3"/>
        <w:spacing w:before="0" w:after="156" w:afterLines="50" w:line="520" w:lineRule="exact"/>
        <w:rPr>
          <w:rFonts w:hint="eastAsia"/>
          <w:color w:val="000000"/>
          <w:sz w:val="24"/>
        </w:rPr>
      </w:pPr>
      <w:bookmarkStart w:id="141" w:name="_Toc332545565"/>
      <w:bookmarkStart w:id="142" w:name="_Toc359945676"/>
      <w:bookmarkStart w:id="143" w:name="_Toc516695512"/>
      <w:bookmarkStart w:id="144" w:name="_Toc32470"/>
      <w:r>
        <w:rPr>
          <w:rFonts w:hint="eastAsia"/>
          <w:color w:val="000000"/>
          <w:sz w:val="24"/>
        </w:rPr>
        <w:t>5.4.1给排水</w:t>
      </w:r>
      <w:bookmarkEnd w:id="144"/>
      <w:bookmarkEnd w:id="143"/>
      <w:bookmarkEnd w:id="142"/>
      <w:bookmarkEnd w:id="141"/>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45" w:name="_Toc23969"/>
      <w:bookmarkStart w:id="146" w:name="_Toc17728729"/>
      <w:bookmarkStart w:id="147" w:name="_Toc332545566"/>
      <w:bookmarkStart w:id="148" w:name="_Toc359945677"/>
      <w:r>
        <w:rPr>
          <w:rFonts w:hint="eastAsia"/>
          <w:color w:val="000000"/>
          <w:sz w:val="24"/>
        </w:rPr>
        <w:t>5.4.2供电</w:t>
      </w:r>
      <w:bookmarkEnd w:id="146"/>
      <w:bookmarkEnd w:id="147"/>
      <w:bookmarkEnd w:id="148"/>
      <w:bookmarkEnd w:id="14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0" w:history="1">
        <w:r>
          <w:rPr>
            <w:rFonts w:ascii="SimSun" w:eastAsia="SimSun" w:hAnsi="SimSun" w:cs="SimSun"/>
            <w:b/>
            <w:bCs/>
            <w:color w:val="0000EE"/>
            <w:kern w:val="0"/>
            <w:sz w:val="30"/>
            <w:szCs w:val="30"/>
            <w:u w:val="single" w:color="0000EE"/>
          </w:rPr>
          <w:t>https://d.book118.com/618124136133006023</w:t>
        </w:r>
      </w:hyperlink>
    </w:p>
    <w:p>
      <w:pPr>
        <w:spacing w:after="156" w:afterLines="50" w:line="520" w:lineRule="exact"/>
        <w:ind w:firstLine="520" w:firstLineChars="200"/>
        <w:rPr>
          <w:color w:val="000000"/>
          <w:sz w:val="26"/>
        </w:rPr>
      </w:pPr>
    </w:p>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仿宋_GB2312">
    <w:altName w:val="仿宋"/>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87F5BA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8405E82"/>
    <w:rsid w:val="0C251CAC"/>
    <w:rsid w:val="0DB577DF"/>
    <w:rsid w:val="0DC3444A"/>
    <w:rsid w:val="0E554CA0"/>
    <w:rsid w:val="158A22DB"/>
    <w:rsid w:val="19E4775A"/>
    <w:rsid w:val="1E842DB0"/>
    <w:rsid w:val="1FE92EB7"/>
    <w:rsid w:val="21950785"/>
    <w:rsid w:val="22AB2F10"/>
    <w:rsid w:val="2335044A"/>
    <w:rsid w:val="244E7F20"/>
    <w:rsid w:val="28267E51"/>
    <w:rsid w:val="2E196BA9"/>
    <w:rsid w:val="2E1B39DB"/>
    <w:rsid w:val="30316605"/>
    <w:rsid w:val="33387DDF"/>
    <w:rsid w:val="351B3B2C"/>
    <w:rsid w:val="36D1113F"/>
    <w:rsid w:val="39F46CCB"/>
    <w:rsid w:val="3A335EEC"/>
    <w:rsid w:val="401239B2"/>
    <w:rsid w:val="42AE7246"/>
    <w:rsid w:val="44547AF9"/>
    <w:rsid w:val="445D3A7E"/>
    <w:rsid w:val="46852169"/>
    <w:rsid w:val="478943F9"/>
    <w:rsid w:val="4ABB1DD8"/>
    <w:rsid w:val="4BFA60A1"/>
    <w:rsid w:val="4CAA49C3"/>
    <w:rsid w:val="565D19CD"/>
    <w:rsid w:val="59236B87"/>
    <w:rsid w:val="5C594974"/>
    <w:rsid w:val="5C654874"/>
    <w:rsid w:val="628622B7"/>
    <w:rsid w:val="62F463A9"/>
    <w:rsid w:val="637E3E96"/>
    <w:rsid w:val="642F45A5"/>
    <w:rsid w:val="66C33127"/>
    <w:rsid w:val="68502513"/>
    <w:rsid w:val="698843D2"/>
    <w:rsid w:val="6A073BF3"/>
    <w:rsid w:val="6AE866EC"/>
    <w:rsid w:val="700E26E5"/>
    <w:rsid w:val="70BC5FD3"/>
    <w:rsid w:val="70F3200C"/>
    <w:rsid w:val="785A7C9D"/>
    <w:rsid w:val="7BD04F44"/>
    <w:rsid w:val="7C5B65F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CharCharCharCharChar"/>
    <w:semiHidden/>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CharCharCharCharChar">
    <w:name w:val=" Char Char Char Char Char Char"/>
    <w:basedOn w:val="Normal"/>
    <w:link w:val="DefaultParagraphFont"/>
    <w:qFormat/>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greyfont">
    <w:name w:val="greyfont"/>
    <w:basedOn w:val="DefaultParagraphFont"/>
  </w:style>
  <w:style w:type="character" w:customStyle="1" w:styleId="apple-converted-space">
    <w:name w:val="apple-converted-space"/>
    <w:basedOn w:val="DefaultParagraphFont"/>
  </w:style>
  <w:style w:type="character" w:customStyle="1" w:styleId="test121">
    <w:name w:val="test121"/>
    <w:basedOn w:val="DefaultParagraphFont"/>
    <w:rPr>
      <w:color w:val="000000"/>
      <w:sz w:val="21"/>
      <w:szCs w:val="21"/>
    </w:rPr>
  </w:style>
  <w:style w:type="character" w:customStyle="1" w:styleId="html-tag">
    <w:name w:val="html-tag"/>
    <w:basedOn w:val="DefaultParagraphFont"/>
  </w:style>
  <w:style w:type="character" w:customStyle="1" w:styleId="title11">
    <w:name w:val="title1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default1">
    <w:name w:val="default1"/>
    <w:basedOn w:val="DefaultParagraphFont"/>
    <w:rPr>
      <w:sz w:val="21"/>
      <w:szCs w:val="21"/>
    </w:rPr>
  </w:style>
  <w:style w:type="character" w:customStyle="1" w:styleId="textediteditable-title">
    <w:name w:val="text_edit editable-title"/>
    <w:basedOn w:val="DefaultParagraphFont"/>
  </w:style>
  <w:style w:type="character" w:customStyle="1" w:styleId="headline-content">
    <w:name w:val="headline-content"/>
    <w:basedOn w:val="DefaultParagraphFont"/>
  </w:style>
  <w:style w:type="character" w:customStyle="1" w:styleId="big1">
    <w:name w:val="big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articlelink1">
    <w:name w:val="articlelink1"/>
    <w:basedOn w:val="DefaultParagraphFont"/>
    <w:rPr>
      <w:color w:val="080CBD"/>
      <w:sz w:val="21"/>
      <w:szCs w:val="21"/>
    </w:rPr>
  </w:style>
  <w:style w:type="character" w:customStyle="1" w:styleId="count4">
    <w:name w:val="count4"/>
    <w:basedOn w:val="DefaultParagraphFont"/>
  </w:style>
  <w:style w:type="character" w:customStyle="1" w:styleId="html-attribute-value">
    <w:name w:val="html-attribute-value"/>
    <w:basedOn w:val="DefaultParagraphFont"/>
  </w:style>
  <w:style w:type="character" w:customStyle="1" w:styleId="zi1">
    <w:name w:val="zi1"/>
    <w:basedOn w:val="DefaultParagraphFont"/>
    <w:rPr>
      <w:color w:val="000000"/>
      <w:sz w:val="18"/>
      <w:szCs w:val="18"/>
      <w:u w:val="none"/>
    </w:rPr>
  </w:style>
  <w:style w:type="character" w:customStyle="1" w:styleId="html-attribute-name">
    <w:name w:val="html-attribute-name"/>
    <w:basedOn w:val="DefaultParagraphFont"/>
  </w:style>
  <w:style w:type="character" w:customStyle="1" w:styleId="newscontent">
    <w:name w:val="newscontent"/>
    <w:basedOn w:val="DefaultParagraphFont"/>
  </w:style>
  <w:style w:type="character" w:customStyle="1" w:styleId="yqlink">
    <w:name w:val="yqlink"/>
    <w:basedOn w:val="DefaultParagraphFont"/>
  </w:style>
  <w:style w:type="character" w:customStyle="1" w:styleId="headline-content2">
    <w:name w:val="headline-content2"/>
    <w:basedOn w:val="DefaultParagraphFont"/>
  </w:style>
  <w:style w:type="character" w:customStyle="1" w:styleId="style121">
    <w:name w:val="style121"/>
    <w:basedOn w:val="DefaultParagraphFont"/>
    <w:rPr>
      <w:color w:val="333333"/>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style1">
    <w:name w:val="style1"/>
    <w:basedOn w:val="DefaultParagraphFont"/>
  </w:style>
  <w:style w:type="character" w:customStyle="1" w:styleId="px141">
    <w:name w:val="px141"/>
    <w:basedOn w:val="DefaultParagraphFont"/>
    <w:rPr>
      <w:rFonts w:ascii="ˎ̥" w:hAnsi="ˎ̥" w:hint="default"/>
      <w:sz w:val="21"/>
      <w:szCs w:val="21"/>
    </w:rPr>
  </w:style>
  <w:style w:type="character" w:customStyle="1" w:styleId="font12001e5a1">
    <w:name w:val="font12_001e5a1"/>
    <w:basedOn w:val="DefaultParagraphFont"/>
    <w:rPr>
      <w:sz w:val="18"/>
      <w:szCs w:val="18"/>
      <w:u w:val="none"/>
    </w:rPr>
  </w:style>
  <w:style w:type="character" w:customStyle="1" w:styleId="stone1">
    <w:name w:val="stone1"/>
    <w:basedOn w:val="DefaultParagraphFont"/>
    <w:rPr>
      <w:vanish/>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CharCharChar">
    <w:name w:val=" Char Char Char"/>
    <w:basedOn w:val="Normal"/>
    <w:rPr>
      <w:rFonts w:ascii="仿宋_GB2312" w:eastAsia="仿宋_GB2312"/>
      <w:b/>
      <w:sz w:val="32"/>
      <w:szCs w:val="32"/>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1">
    <w:name w:val="申报单位样式1"/>
    <w:basedOn w:val="1"/>
    <w:pPr>
      <w:tabs>
        <w:tab w:val="clear" w:pos="1410"/>
      </w:tabs>
      <w:ind w:firstLine="0"/>
      <w:outlineLvl w:val="9"/>
    </w:pPr>
    <w:rPr>
      <w:spacing w:val="0"/>
      <w:kern w:val="32"/>
      <w:sz w:val="36"/>
    </w:rPr>
  </w:style>
  <w:style w:type="paragraph" w:customStyle="1" w:styleId="char3">
    <w:name w:val="char"/>
    <w:basedOn w:val="Normal"/>
    <w:pPr>
      <w:widowControl/>
      <w:spacing w:after="160"/>
      <w:jc w:val="left"/>
    </w:pPr>
    <w:rPr>
      <w:rFonts w:ascii="Verdana" w:eastAsia="仿宋_GB2312" w:hAnsi="Verdana" w:cs="”“Times New Roman”“"/>
      <w:kern w:val="0"/>
      <w:sz w:val="28"/>
      <w:szCs w:val="28"/>
      <w:lang w:eastAsia="en-US"/>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5">
    <w:name w:val="样式5"/>
    <w:basedOn w:val="4"/>
    <w:next w:val="Heading1"/>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5">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hyperlink" Target="https://baike.baidu.com/item/%E9%BB%84%E6%B2%B3%E6%95%85%E9%81%93/1538075" TargetMode="External" /><Relationship Id="rId102" Type="http://schemas.openxmlformats.org/officeDocument/2006/relationships/header" Target="header49.xml" /><Relationship Id="rId103" Type="http://schemas.openxmlformats.org/officeDocument/2006/relationships/footer" Target="footer49.xml" /><Relationship Id="rId104" Type="http://schemas.openxmlformats.org/officeDocument/2006/relationships/header" Target="header50.xml" /><Relationship Id="rId105" Type="http://schemas.openxmlformats.org/officeDocument/2006/relationships/footer" Target="footer50.xml" /><Relationship Id="rId106" Type="http://schemas.openxmlformats.org/officeDocument/2006/relationships/header" Target="header51.xml" /><Relationship Id="rId107" Type="http://schemas.openxmlformats.org/officeDocument/2006/relationships/footer" Target="footer51.xml" /><Relationship Id="rId108" Type="http://schemas.openxmlformats.org/officeDocument/2006/relationships/header" Target="header52.xml" /><Relationship Id="rId109" Type="http://schemas.openxmlformats.org/officeDocument/2006/relationships/footer" Target="footer52.xml" /><Relationship Id="rId11" Type="http://schemas.openxmlformats.org/officeDocument/2006/relationships/footer" Target="footer4.xml" /><Relationship Id="rId110" Type="http://schemas.openxmlformats.org/officeDocument/2006/relationships/header" Target="header53.xml" /><Relationship Id="rId111" Type="http://schemas.openxmlformats.org/officeDocument/2006/relationships/footer" Target="footer53.xml" /><Relationship Id="rId112" Type="http://schemas.openxmlformats.org/officeDocument/2006/relationships/header" Target="header54.xml" /><Relationship Id="rId113" Type="http://schemas.openxmlformats.org/officeDocument/2006/relationships/footer" Target="footer54.xml" /><Relationship Id="rId114" Type="http://schemas.openxmlformats.org/officeDocument/2006/relationships/header" Target="header55.xml" /><Relationship Id="rId115" Type="http://schemas.openxmlformats.org/officeDocument/2006/relationships/footer" Target="footer55.xml" /><Relationship Id="rId116" Type="http://schemas.openxmlformats.org/officeDocument/2006/relationships/header" Target="header56.xml" /><Relationship Id="rId117" Type="http://schemas.openxmlformats.org/officeDocument/2006/relationships/footer" Target="footer56.xml" /><Relationship Id="rId118" Type="http://schemas.openxmlformats.org/officeDocument/2006/relationships/image" Target="media/image1.png" /><Relationship Id="rId119" Type="http://schemas.openxmlformats.org/officeDocument/2006/relationships/image" Target="../../AppData/Roaming/Tencent/Users/1003027930/QQ/WinTemp/RichOle/_YSY%5b%60X8D%7b@9UXMEWWW%25BHN.png" TargetMode="External" /><Relationship Id="rId12" Type="http://schemas.openxmlformats.org/officeDocument/2006/relationships/header" Target="header5.xml" /><Relationship Id="rId120" Type="http://schemas.openxmlformats.org/officeDocument/2006/relationships/header" Target="header57.xml" /><Relationship Id="rId121" Type="http://schemas.openxmlformats.org/officeDocument/2006/relationships/footer" Target="footer57.xml" /><Relationship Id="rId122" Type="http://schemas.openxmlformats.org/officeDocument/2006/relationships/header" Target="header58.xml" /><Relationship Id="rId123" Type="http://schemas.openxmlformats.org/officeDocument/2006/relationships/footer" Target="footer58.xml" /><Relationship Id="rId124" Type="http://schemas.openxmlformats.org/officeDocument/2006/relationships/header" Target="header59.xml" /><Relationship Id="rId125" Type="http://schemas.openxmlformats.org/officeDocument/2006/relationships/footer" Target="footer59.xml" /><Relationship Id="rId126" Type="http://schemas.openxmlformats.org/officeDocument/2006/relationships/header" Target="header60.xml" /><Relationship Id="rId127" Type="http://schemas.openxmlformats.org/officeDocument/2006/relationships/footer" Target="footer60.xml" /><Relationship Id="rId128" Type="http://schemas.openxmlformats.org/officeDocument/2006/relationships/header" Target="header61.xml" /><Relationship Id="rId129" Type="http://schemas.openxmlformats.org/officeDocument/2006/relationships/footer" Target="footer61.xml" /><Relationship Id="rId13" Type="http://schemas.openxmlformats.org/officeDocument/2006/relationships/footer" Target="footer5.xml" /><Relationship Id="rId130" Type="http://schemas.openxmlformats.org/officeDocument/2006/relationships/header" Target="header62.xml" /><Relationship Id="rId131" Type="http://schemas.openxmlformats.org/officeDocument/2006/relationships/footer" Target="footer62.xml" /><Relationship Id="rId132" Type="http://schemas.openxmlformats.org/officeDocument/2006/relationships/header" Target="header63.xml" /><Relationship Id="rId133" Type="http://schemas.openxmlformats.org/officeDocument/2006/relationships/footer" Target="footer63.xml" /><Relationship Id="rId134" Type="http://schemas.openxmlformats.org/officeDocument/2006/relationships/header" Target="header64.xml" /><Relationship Id="rId135" Type="http://schemas.openxmlformats.org/officeDocument/2006/relationships/footer" Target="footer64.xml" /><Relationship Id="rId136" Type="http://schemas.openxmlformats.org/officeDocument/2006/relationships/header" Target="header65.xml" /><Relationship Id="rId137" Type="http://schemas.openxmlformats.org/officeDocument/2006/relationships/footer" Target="footer65.xml" /><Relationship Id="rId138" Type="http://schemas.openxmlformats.org/officeDocument/2006/relationships/header" Target="header66.xml" /><Relationship Id="rId139" Type="http://schemas.openxmlformats.org/officeDocument/2006/relationships/footer" Target="footer66.xml" /><Relationship Id="rId14" Type="http://schemas.openxmlformats.org/officeDocument/2006/relationships/header" Target="header6.xml" /><Relationship Id="rId140" Type="http://schemas.openxmlformats.org/officeDocument/2006/relationships/hyperlink" Target="https://d.book118.com/618124136133006023" TargetMode="External" /><Relationship Id="rId141" Type="http://schemas.openxmlformats.org/officeDocument/2006/relationships/header" Target="header67.xml" /><Relationship Id="rId142" Type="http://schemas.openxmlformats.org/officeDocument/2006/relationships/footer" Target="footer67.xml" /><Relationship Id="rId143" Type="http://schemas.openxmlformats.org/officeDocument/2006/relationships/header" Target="header68.xml" /><Relationship Id="rId144" Type="http://schemas.openxmlformats.org/officeDocument/2006/relationships/footer" Target="footer68.xml" /><Relationship Id="rId145" Type="http://schemas.openxmlformats.org/officeDocument/2006/relationships/theme" Target="theme/theme1.xml" /><Relationship Id="rId146" Type="http://schemas.openxmlformats.org/officeDocument/2006/relationships/numbering" Target="numbering.xml" /><Relationship Id="rId147"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30154</Words>
  <Characters>34147</Characters>
  <Application>Microsoft Office Word</Application>
  <DocSecurity>0</DocSecurity>
  <Lines>532</Lines>
  <Paragraphs>149</Paragraphs>
  <ScaleCrop>false</ScaleCrop>
  <Company>dell</Company>
  <LinksUpToDate>false</LinksUpToDate>
  <CharactersWithSpaces>34687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249D1CD57AC0412DA95401C12A1D0A24</vt:lpwstr>
  </property>
  <property fmtid="{D5CDD505-2E9C-101B-9397-08002B2CF9AE}" pid="3" name="KSOProductBuildVer">
    <vt:lpwstr>2052-11.1.0.14309</vt:lpwstr>
  </property>
</Properties>
</file>