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军训行业相关公司筹备报告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1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_Toc30116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_Toc18757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9" w:history="1">
        <w:r>
          <w:rPr>
            <w:rFonts w:ascii="仿宋" w:eastAsia="仿宋" w:hAnsi="仿宋" w:cs="仿宋" w:hint="eastAsia"/>
            <w:lang w:eastAsia="zh-CN"/>
          </w:rPr>
          <w:t>(一)、军训项目选址原则</w:t>
        </w:r>
        <w:r>
          <w:tab/>
        </w:r>
        <w:r>
          <w:fldChar w:fldCharType="begin"/>
        </w:r>
        <w:r>
          <w:instrText xml:space="preserve"> PAGEREF _Toc28519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_Toc22816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3" w:history="1">
        <w:r>
          <w:rPr>
            <w:rFonts w:ascii="仿宋" w:eastAsia="仿宋" w:hAnsi="仿宋" w:cs="仿宋" w:hint="eastAsia"/>
            <w:lang w:eastAsia="zh-CN"/>
          </w:rPr>
          <w:t>(五)、军训项目选址综合评价</w:t>
        </w:r>
        <w:r>
          <w:tab/>
        </w:r>
        <w:r>
          <w:fldChar w:fldCharType="begin"/>
        </w:r>
        <w:r>
          <w:instrText xml:space="preserve"> PAGEREF _Toc7503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二、军训筹建公司基本信息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_Toc6454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_Toc14582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_Toc22252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_Toc12502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_Toc17119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_Toc11785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_Toc21259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_Toc21109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_Toc25366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_Toc13834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eastAsia="zh-CN"/>
          </w:rPr>
          <w:t>五、军训项目概况</w:t>
        </w:r>
        <w:r>
          <w:tab/>
        </w:r>
        <w:r>
          <w:fldChar w:fldCharType="begin"/>
        </w:r>
        <w:r>
          <w:instrText xml:space="preserve"> PAGEREF _Toc21213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_Toc16942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0" w:history="1">
        <w:r>
          <w:rPr>
            <w:rFonts w:ascii="仿宋" w:eastAsia="仿宋" w:hAnsi="仿宋" w:cs="仿宋" w:hint="eastAsia"/>
            <w:lang w:eastAsia="zh-CN"/>
          </w:rPr>
          <w:t>(二)、军训项目提出的理由</w:t>
        </w:r>
        <w:r>
          <w:tab/>
        </w:r>
        <w:r>
          <w:fldChar w:fldCharType="begin"/>
        </w:r>
        <w:r>
          <w:instrText xml:space="preserve"> PAGEREF _Toc3600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(三)、军训项目选址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_Toc18226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(六)、军训项目投资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7" w:history="1">
        <w:r>
          <w:rPr>
            <w:rFonts w:ascii="仿宋" w:eastAsia="仿宋" w:hAnsi="仿宋" w:cs="仿宋" w:hint="eastAsia"/>
            <w:lang w:eastAsia="zh-CN"/>
          </w:rPr>
          <w:t>(七)、军训项目进度规划</w:t>
        </w:r>
        <w:r>
          <w:tab/>
        </w:r>
        <w:r>
          <w:fldChar w:fldCharType="begin"/>
        </w:r>
        <w:r>
          <w:instrText xml:space="preserve"> PAGEREF _Toc5457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" w:history="1">
        <w:r>
          <w:rPr>
            <w:rFonts w:ascii="仿宋" w:eastAsia="仿宋" w:hAnsi="仿宋" w:cs="仿宋" w:hint="eastAsia"/>
            <w:lang w:eastAsia="zh-CN"/>
          </w:rPr>
          <w:t>(九)、军训项目综合评价</w:t>
        </w:r>
        <w:r>
          <w:tab/>
        </w:r>
        <w:r>
          <w:fldChar w:fldCharType="begin"/>
        </w:r>
        <w:r>
          <w:instrText xml:space="preserve"> PAGEREF _Toc1241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_Toc27367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1" w:history="1">
        <w:r>
          <w:rPr>
            <w:rFonts w:ascii="仿宋" w:eastAsia="仿宋" w:hAnsi="仿宋" w:cs="仿宋" w:hint="eastAsia"/>
            <w:lang w:eastAsia="zh-CN"/>
          </w:rPr>
          <w:t>(一)、军训项目背景分析</w:t>
        </w:r>
        <w:r>
          <w:tab/>
        </w:r>
        <w:r>
          <w:fldChar w:fldCharType="begin"/>
        </w:r>
        <w:r>
          <w:instrText xml:space="preserve"> PAGEREF _Toc20751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eastAsia="zh-CN"/>
          </w:rPr>
          <w:t>(二)、军训项目建设必要性分析</w:t>
        </w:r>
        <w:r>
          <w:tab/>
        </w:r>
        <w:r>
          <w:fldChar w:fldCharType="begin"/>
        </w:r>
        <w:r>
          <w:instrText xml:space="preserve"> PAGEREF _Toc910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_Toc29531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_Toc11147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_Toc18212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_Toc19047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_Toc20072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7" w:history="1">
        <w:r>
          <w:rPr>
            <w:rFonts w:ascii="仿宋" w:eastAsia="仿宋" w:hAnsi="仿宋" w:cs="仿宋" w:hint="eastAsia"/>
            <w:lang w:eastAsia="zh-CN"/>
          </w:rPr>
          <w:t>(五)、军训项目总投资</w:t>
        </w:r>
        <w:r>
          <w:tab/>
        </w:r>
        <w:r>
          <w:fldChar w:fldCharType="begin"/>
        </w:r>
        <w:r>
          <w:instrText xml:space="preserve"> PAGEREF _Toc9747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_Toc32661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3" w:history="1">
        <w:r>
          <w:rPr>
            <w:rFonts w:ascii="仿宋" w:eastAsia="仿宋" w:hAnsi="仿宋" w:cs="仿宋" w:hint="eastAsia"/>
            <w:lang w:eastAsia="zh-CN"/>
          </w:rPr>
          <w:t>九、军训项目风险分析</w:t>
        </w:r>
        <w:r>
          <w:tab/>
        </w:r>
        <w:r>
          <w:fldChar w:fldCharType="begin"/>
        </w:r>
        <w:r>
          <w:instrText xml:space="preserve"> PAGEREF _Toc9973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3" w:history="1">
        <w:r>
          <w:rPr>
            <w:rFonts w:ascii="仿宋" w:eastAsia="仿宋" w:hAnsi="仿宋" w:cs="仿宋" w:hint="eastAsia"/>
            <w:lang w:eastAsia="zh-CN"/>
          </w:rPr>
          <w:t>(一)、军训项目风险分析</w:t>
        </w:r>
        <w:r>
          <w:tab/>
        </w:r>
        <w:r>
          <w:fldChar w:fldCharType="begin"/>
        </w:r>
        <w:r>
          <w:instrText xml:space="preserve"> PAGEREF _Toc20243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7" w:history="1">
        <w:r>
          <w:rPr>
            <w:rFonts w:ascii="仿宋" w:eastAsia="仿宋" w:hAnsi="仿宋" w:cs="仿宋" w:hint="eastAsia"/>
            <w:lang w:eastAsia="zh-CN"/>
          </w:rPr>
          <w:t>(二)、军训项目风险对策</w:t>
        </w:r>
        <w:r>
          <w:tab/>
        </w:r>
        <w:r>
          <w:fldChar w:fldCharType="begin"/>
        </w:r>
        <w:r>
          <w:instrText xml:space="preserve"> PAGEREF _Toc3627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_Toc13305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_Toc14387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_Toc8468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_Toc29127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_Toc9756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_Toc29224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_Toc20670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(二)、合作军训项目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_Toc6306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_Toc18077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_Toc10170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_Toc15379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9" w:history="1">
        <w:r>
          <w:rPr>
            <w:rFonts w:ascii="仿宋" w:eastAsia="仿宋" w:hAnsi="仿宋" w:cs="仿宋" w:hint="eastAsia"/>
            <w:lang w:eastAsia="zh-CN"/>
          </w:rPr>
          <w:t>十四、军训项目总结分析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295" w:history="1">
        <w:r>
          <w:rPr>
            <w:rFonts w:ascii="仿宋" w:eastAsia="仿宋" w:hAnsi="仿宋" w:cs="仿宋" w:hint="eastAsia"/>
            <w:lang w:eastAsia="zh-CN"/>
          </w:rPr>
          <w:t>(一)、社会责任军训项目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_Toc12679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_Toc32513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1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5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19"/>
      <w:r>
        <w:rPr>
          <w:rFonts w:ascii="仿宋" w:eastAsia="仿宋" w:hAnsi="仿宋" w:cs="仿宋" w:hint="eastAsia"/>
          <w:lang w:eastAsia="zh-CN"/>
        </w:rPr>
        <w:t>(一)、军训项目选址原则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军训项目选址是决定工业军训项目成败的关键因素之一。根据现行政策，军训项目选址必须符合一系列要求，以确保城乡建设、环境保护和资源利用的协调。以下是一些关于军训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军训项目选址必须与当地城乡建设总体规划相一致。它应该符合工业军训项目占地使用规划的要求，并与大气污染防治、水资源和自然生态保护政策相协调。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军训项目选址应避开自然保护区、风景名胜区、生活饮用水源地和其他特别需要保护的敏感性目标。这有助于维护自然环境的完整性和生态系统的稳定。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https://d.book118.com/618134136076006035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军训行业相关公司筹备报告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军训行业相关公司筹备报告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军训行业相关公司筹备报告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军训行业相关公司筹备报告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军训行业相关公司筹备报告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8134136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2024-02-04T22:12:00Z</dcterms:created>
  <dcterms:modified xsi:type="dcterms:W3CDTF">2024-02-04T22:13:02Z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E6EFD3F3FB73426B9CF3F8036C2BE3EF_11</vt:lpwstr>
  </property>
  <property fmtid="{D5CDD505-2E9C-101B-9397-08002B2CF9AE}" pid="3" name="KSOProductBuildVer">
    <vt:lpwstr>2052-12.1.0.16250</vt:lpwstr>
  </property>
</Properties>
</file>