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808" w:beforeLines="900"/>
        <w:jc w:val="center"/>
        <w:rPr>
          <w:rFonts w:ascii="黑体" w:eastAsia="黑体" w:hAnsi="黑体"/>
          <w:b/>
          <w:bCs/>
          <w:sz w:val="50"/>
          <w:szCs w:val="50"/>
        </w:rPr>
      </w:pPr>
      <w:r>
        <w:rPr>
          <w:rFonts w:ascii="黑体" w:eastAsia="黑体" w:hAnsi="黑体" w:hint="eastAsia"/>
          <w:b/>
          <w:bCs/>
          <w:sz w:val="50"/>
          <w:szCs w:val="50"/>
        </w:rPr>
        <w:t>自治区本级政务信息化项目前期阶段报批实施指南</w:t>
      </w:r>
    </w:p>
    <w:p>
      <w:pPr>
        <w:spacing w:before="6240" w:beforeLines="2000"/>
        <w:jc w:val="center"/>
        <w:rPr>
          <w:rFonts w:ascii="黑体" w:eastAsia="黑体" w:hAnsi="黑体"/>
          <w:sz w:val="32"/>
          <w:szCs w:val="32"/>
        </w:rPr>
      </w:pPr>
      <w:r>
        <w:rPr>
          <w:rFonts w:ascii="黑体" w:eastAsia="黑体" w:hAnsi="黑体" w:hint="eastAsia"/>
          <w:sz w:val="32"/>
          <w:szCs w:val="32"/>
        </w:rPr>
        <w:t>广西恒传数字信息设计院有限公司</w:t>
      </w:r>
    </w:p>
    <w:p>
      <w:pPr>
        <w:jc w:val="center"/>
        <w:rPr>
          <w:rFonts w:ascii="黑体" w:eastAsia="黑体" w:hAnsi="黑体"/>
          <w:sz w:val="32"/>
          <w:szCs w:val="32"/>
        </w:rPr>
        <w:sectPr>
          <w:footerReference w:type="default" r:id="rId5"/>
          <w:pgSz w:w="11906" w:h="16838"/>
          <w:pgMar w:top="1440" w:right="1800" w:bottom="1440" w:left="1800" w:header="851" w:footer="992" w:gutter="0"/>
          <w:cols w:num="1" w:space="425"/>
          <w:docGrid w:type="lines" w:linePitch="312" w:charSpace="0"/>
        </w:sectPr>
      </w:pPr>
      <w:r>
        <w:rPr>
          <w:rFonts w:ascii="黑体" w:eastAsia="黑体" w:hAnsi="黑体" w:hint="eastAsia"/>
          <w:sz w:val="32"/>
          <w:szCs w:val="32"/>
        </w:rPr>
        <w:t>2</w:t>
      </w:r>
      <w:r>
        <w:rPr>
          <w:rFonts w:ascii="黑体" w:eastAsia="黑体" w:hAnsi="黑体"/>
          <w:sz w:val="32"/>
          <w:szCs w:val="32"/>
        </w:rPr>
        <w:t>02</w:t>
      </w:r>
      <w:r>
        <w:rPr>
          <w:rFonts w:ascii="黑体" w:eastAsia="黑体" w:hAnsi="黑体" w:hint="eastAsia"/>
          <w:sz w:val="32"/>
          <w:szCs w:val="32"/>
          <w:lang w:val="en-US" w:eastAsia="zh-CN"/>
        </w:rPr>
        <w:t>3</w:t>
      </w:r>
      <w:r>
        <w:rPr>
          <w:rFonts w:ascii="黑体" w:eastAsia="黑体" w:hAnsi="黑体" w:hint="eastAsia"/>
          <w:sz w:val="32"/>
          <w:szCs w:val="32"/>
        </w:rPr>
        <w:t>年</w:t>
      </w:r>
      <w:r>
        <w:rPr>
          <w:rFonts w:ascii="黑体" w:eastAsia="黑体" w:hAnsi="黑体" w:hint="eastAsia"/>
          <w:sz w:val="32"/>
          <w:szCs w:val="32"/>
          <w:lang w:val="en-US" w:eastAsia="zh-CN"/>
        </w:rPr>
        <w:t>11</w:t>
      </w:r>
      <w:r>
        <w:rPr>
          <w:rFonts w:ascii="黑体" w:eastAsia="黑体" w:hAnsi="黑体" w:hint="eastAsia"/>
          <w:sz w:val="32"/>
          <w:szCs w:val="32"/>
        </w:rPr>
        <w:t>月</w:t>
      </w:r>
    </w:p>
    <w:p>
      <w:pPr>
        <w:jc w:val="center"/>
        <w:rPr>
          <w:rFonts w:ascii="黑体" w:eastAsia="黑体" w:hAnsi="黑体"/>
          <w:sz w:val="32"/>
          <w:szCs w:val="32"/>
        </w:rPr>
      </w:pPr>
      <w:r>
        <w:rPr>
          <w:rFonts w:ascii="黑体" w:eastAsia="黑体" w:hAnsi="黑体" w:hint="eastAsia"/>
          <w:sz w:val="32"/>
          <w:szCs w:val="32"/>
        </w:rPr>
        <w:t xml:space="preserve">目 </w:t>
      </w:r>
      <w:r>
        <w:rPr>
          <w:rFonts w:ascii="黑体" w:eastAsia="黑体" w:hAnsi="黑体"/>
          <w:sz w:val="32"/>
          <w:szCs w:val="32"/>
        </w:rPr>
        <w:t xml:space="preserve"> </w:t>
      </w:r>
      <w:r>
        <w:rPr>
          <w:rFonts w:ascii="黑体" w:eastAsia="黑体" w:hAnsi="黑体" w:hint="eastAsia"/>
          <w:sz w:val="32"/>
          <w:szCs w:val="32"/>
        </w:rPr>
        <w:t>录</w:t>
      </w:r>
    </w:p>
    <w:p>
      <w:pPr>
        <w:pStyle w:val="TOC1"/>
        <w:tabs>
          <w:tab w:val="right" w:leader="dot" w:pos="8306"/>
        </w:tabs>
      </w:pPr>
      <w:r>
        <w:rPr>
          <w:rFonts w:ascii="黑体" w:eastAsia="黑体" w:hAnsi="黑体"/>
          <w:sz w:val="32"/>
          <w:szCs w:val="32"/>
        </w:rPr>
        <w:fldChar w:fldCharType="begin"/>
      </w:r>
      <w:r>
        <w:rPr>
          <w:rFonts w:ascii="黑体" w:eastAsia="黑体" w:hAnsi="黑体"/>
          <w:sz w:val="32"/>
          <w:szCs w:val="32"/>
        </w:rPr>
        <w:instrText xml:space="preserve"> TOC \o "1-3" \h \z \u </w:instrText>
      </w:r>
      <w:r>
        <w:rPr>
          <w:rFonts w:ascii="黑体" w:eastAsia="黑体" w:hAnsi="黑体"/>
          <w:sz w:val="32"/>
          <w:szCs w:val="32"/>
        </w:rPr>
        <w:fldChar w:fldCharType="separate"/>
      </w:r>
      <w:hyperlink w:anchor="_Toc331" w:history="1">
        <w:r>
          <w:rPr>
            <w:rFonts w:ascii="黑体" w:eastAsia="黑体" w:hint="eastAsia"/>
            <w:i w:val="0"/>
          </w:rPr>
          <w:t xml:space="preserve">1 </w:t>
        </w:r>
        <w:r>
          <w:rPr>
            <w:rFonts w:hint="eastAsia"/>
          </w:rPr>
          <w:t>范围</w:t>
        </w:r>
        <w:r>
          <w:tab/>
        </w:r>
        <w:r>
          <w:fldChar w:fldCharType="begin"/>
        </w:r>
        <w:r>
          <w:instrText xml:space="preserve"> PAGEREF _Toc331 \h </w:instrText>
        </w:r>
        <w:r>
          <w:fldChar w:fldCharType="separate"/>
        </w:r>
        <w:r>
          <w:t>1</w:t>
        </w:r>
        <w:r>
          <w:fldChar w:fldCharType="end"/>
        </w:r>
      </w:hyperlink>
    </w:p>
    <w:p>
      <w:pPr>
        <w:pStyle w:val="TOC1"/>
        <w:tabs>
          <w:tab w:val="right" w:leader="dot" w:pos="8306"/>
        </w:tabs>
      </w:pPr>
      <w:hyperlink w:anchor="_Toc739" w:history="1">
        <w:r>
          <w:rPr>
            <w:rFonts w:ascii="黑体" w:eastAsia="黑体" w:hint="eastAsia"/>
            <w:i w:val="0"/>
          </w:rPr>
          <w:t xml:space="preserve">2 </w:t>
        </w:r>
        <w:r>
          <w:rPr>
            <w:rFonts w:hint="eastAsia"/>
          </w:rPr>
          <w:t>报批依据</w:t>
        </w:r>
        <w:r>
          <w:tab/>
        </w:r>
        <w:r>
          <w:fldChar w:fldCharType="begin"/>
        </w:r>
        <w:r>
          <w:instrText xml:space="preserve"> PAGEREF _Toc739 \h </w:instrText>
        </w:r>
        <w:r>
          <w:fldChar w:fldCharType="separate"/>
        </w:r>
        <w:r>
          <w:t>1</w:t>
        </w:r>
        <w:r>
          <w:fldChar w:fldCharType="end"/>
        </w:r>
      </w:hyperlink>
    </w:p>
    <w:p>
      <w:pPr>
        <w:pStyle w:val="TOC1"/>
        <w:tabs>
          <w:tab w:val="right" w:leader="dot" w:pos="8306"/>
        </w:tabs>
      </w:pPr>
      <w:hyperlink w:anchor="_Toc4516" w:history="1">
        <w:r>
          <w:rPr>
            <w:rFonts w:ascii="黑体" w:eastAsia="黑体" w:hint="eastAsia"/>
            <w:i w:val="0"/>
          </w:rPr>
          <w:t xml:space="preserve">3 </w:t>
        </w:r>
        <w:r>
          <w:rPr>
            <w:rFonts w:hint="eastAsia"/>
          </w:rPr>
          <w:t>项目前期阶段报批实施概述</w:t>
        </w:r>
        <w:r>
          <w:tab/>
        </w:r>
        <w:r>
          <w:fldChar w:fldCharType="begin"/>
        </w:r>
        <w:r>
          <w:instrText xml:space="preserve"> PAGEREF _Toc4516 \h </w:instrText>
        </w:r>
        <w:r>
          <w:fldChar w:fldCharType="separate"/>
        </w:r>
        <w:r>
          <w:t>1</w:t>
        </w:r>
        <w:r>
          <w:fldChar w:fldCharType="end"/>
        </w:r>
      </w:hyperlink>
    </w:p>
    <w:p>
      <w:pPr>
        <w:pStyle w:val="TOC2"/>
        <w:tabs>
          <w:tab w:val="right" w:leader="dot" w:pos="8306"/>
        </w:tabs>
      </w:pPr>
      <w:hyperlink w:anchor="_Toc5811" w:history="1">
        <w:r>
          <w:rPr>
            <w:rFonts w:ascii="黑体" w:eastAsia="黑体" w:hint="eastAsia"/>
            <w:i w:val="0"/>
          </w:rPr>
          <w:t xml:space="preserve">3.1 </w:t>
        </w:r>
        <w:r>
          <w:rPr>
            <w:rFonts w:hint="eastAsia"/>
          </w:rPr>
          <w:t>角色和职责</w:t>
        </w:r>
        <w:r>
          <w:tab/>
        </w:r>
        <w:r>
          <w:fldChar w:fldCharType="begin"/>
        </w:r>
        <w:r>
          <w:instrText xml:space="preserve"> PAGEREF _Toc5811 \h </w:instrText>
        </w:r>
        <w:r>
          <w:fldChar w:fldCharType="separate"/>
        </w:r>
        <w:r>
          <w:t>1</w:t>
        </w:r>
        <w:r>
          <w:fldChar w:fldCharType="end"/>
        </w:r>
      </w:hyperlink>
    </w:p>
    <w:p>
      <w:pPr>
        <w:pStyle w:val="TOC2"/>
        <w:tabs>
          <w:tab w:val="right" w:leader="dot" w:pos="8306"/>
        </w:tabs>
      </w:pPr>
      <w:hyperlink w:anchor="_Toc28609" w:history="1">
        <w:r>
          <w:rPr>
            <w:rFonts w:ascii="黑体" w:eastAsia="黑体" w:hint="eastAsia"/>
            <w:i w:val="0"/>
          </w:rPr>
          <w:t xml:space="preserve">3.2 </w:t>
        </w:r>
        <w:r>
          <w:rPr>
            <w:rFonts w:hint="eastAsia"/>
          </w:rPr>
          <w:t>基本流程</w:t>
        </w:r>
        <w:r>
          <w:tab/>
        </w:r>
        <w:r>
          <w:fldChar w:fldCharType="begin"/>
        </w:r>
        <w:r>
          <w:instrText xml:space="preserve"> PAGEREF _Toc28609 \h </w:instrText>
        </w:r>
        <w:r>
          <w:fldChar w:fldCharType="separate"/>
        </w:r>
        <w:r>
          <w:t>2</w:t>
        </w:r>
        <w:r>
          <w:fldChar w:fldCharType="end"/>
        </w:r>
      </w:hyperlink>
    </w:p>
    <w:p>
      <w:pPr>
        <w:pStyle w:val="TOC1"/>
        <w:tabs>
          <w:tab w:val="right" w:leader="dot" w:pos="8306"/>
        </w:tabs>
      </w:pPr>
      <w:hyperlink w:anchor="_Toc30546" w:history="1">
        <w:r>
          <w:rPr>
            <w:rFonts w:ascii="黑体" w:eastAsia="黑体" w:hint="eastAsia"/>
            <w:i w:val="0"/>
          </w:rPr>
          <w:t xml:space="preserve">4 </w:t>
        </w:r>
        <w:r>
          <w:rPr>
            <w:rFonts w:hint="eastAsia"/>
            <w:lang w:val="en-US" w:eastAsia="zh-CN"/>
          </w:rPr>
          <w:t>事前绩效评估报告审查阶段</w:t>
        </w:r>
        <w:r>
          <w:tab/>
        </w:r>
        <w:r>
          <w:fldChar w:fldCharType="begin"/>
        </w:r>
        <w:r>
          <w:instrText xml:space="preserve"> PAGEREF _Toc30546 \h </w:instrText>
        </w:r>
        <w:r>
          <w:fldChar w:fldCharType="separate"/>
        </w:r>
        <w:r>
          <w:t>3</w:t>
        </w:r>
        <w:r>
          <w:fldChar w:fldCharType="end"/>
        </w:r>
      </w:hyperlink>
    </w:p>
    <w:p>
      <w:pPr>
        <w:pStyle w:val="TOC2"/>
        <w:tabs>
          <w:tab w:val="right" w:leader="dot" w:pos="8306"/>
        </w:tabs>
      </w:pPr>
      <w:hyperlink w:anchor="_Toc1565" w:history="1">
        <w:r>
          <w:rPr>
            <w:rFonts w:ascii="黑体" w:eastAsia="黑体" w:hint="eastAsia"/>
            <w:i w:val="0"/>
            <w:lang w:val="en-US"/>
          </w:rPr>
          <w:t xml:space="preserve">4.1 </w:t>
        </w:r>
        <w:r>
          <w:rPr>
            <w:rFonts w:hint="eastAsia"/>
            <w:lang w:val="en-US" w:eastAsia="zh-CN"/>
          </w:rPr>
          <w:t>活动步骤</w:t>
        </w:r>
        <w:r>
          <w:tab/>
        </w:r>
        <w:r>
          <w:fldChar w:fldCharType="begin"/>
        </w:r>
        <w:r>
          <w:instrText xml:space="preserve"> PAGEREF _Toc1565 \h </w:instrText>
        </w:r>
        <w:r>
          <w:fldChar w:fldCharType="separate"/>
        </w:r>
        <w:r>
          <w:t>3</w:t>
        </w:r>
        <w:r>
          <w:fldChar w:fldCharType="end"/>
        </w:r>
      </w:hyperlink>
    </w:p>
    <w:p>
      <w:pPr>
        <w:pStyle w:val="TOC2"/>
        <w:tabs>
          <w:tab w:val="right" w:leader="dot" w:pos="8306"/>
        </w:tabs>
      </w:pPr>
      <w:hyperlink w:anchor="_Toc4151" w:history="1">
        <w:r>
          <w:rPr>
            <w:rFonts w:ascii="黑体" w:eastAsia="黑体" w:hint="eastAsia"/>
            <w:i w:val="0"/>
          </w:rPr>
          <w:t xml:space="preserve">4.2 </w:t>
        </w:r>
        <w:r>
          <w:rPr>
            <w:rFonts w:hint="eastAsia"/>
          </w:rPr>
          <w:t>相关信息</w:t>
        </w:r>
        <w:r>
          <w:tab/>
        </w:r>
        <w:r>
          <w:fldChar w:fldCharType="begin"/>
        </w:r>
        <w:r>
          <w:instrText xml:space="preserve"> PAGEREF _Toc4151 \h </w:instrText>
        </w:r>
        <w:r>
          <w:fldChar w:fldCharType="separate"/>
        </w:r>
        <w:r>
          <w:t>3</w:t>
        </w:r>
        <w:r>
          <w:fldChar w:fldCharType="end"/>
        </w:r>
      </w:hyperlink>
    </w:p>
    <w:p>
      <w:pPr>
        <w:pStyle w:val="TOC1"/>
        <w:tabs>
          <w:tab w:val="right" w:leader="dot" w:pos="8306"/>
        </w:tabs>
      </w:pPr>
      <w:hyperlink w:anchor="_Toc6573" w:history="1">
        <w:r>
          <w:rPr>
            <w:rFonts w:ascii="黑体" w:eastAsia="黑体" w:hint="eastAsia"/>
            <w:i w:val="0"/>
          </w:rPr>
          <w:t xml:space="preserve">5 </w:t>
        </w:r>
        <w:r>
          <w:rPr>
            <w:rFonts w:hint="eastAsia"/>
          </w:rPr>
          <w:t>等保预定级阶段</w:t>
        </w:r>
        <w:r>
          <w:tab/>
        </w:r>
        <w:r>
          <w:fldChar w:fldCharType="begin"/>
        </w:r>
        <w:r>
          <w:instrText xml:space="preserve"> PAGEREF _Toc6573 \h </w:instrText>
        </w:r>
        <w:r>
          <w:fldChar w:fldCharType="separate"/>
        </w:r>
        <w:r>
          <w:t>3</w:t>
        </w:r>
        <w:r>
          <w:fldChar w:fldCharType="end"/>
        </w:r>
      </w:hyperlink>
    </w:p>
    <w:p>
      <w:pPr>
        <w:pStyle w:val="TOC2"/>
        <w:tabs>
          <w:tab w:val="right" w:leader="dot" w:pos="8306"/>
        </w:tabs>
      </w:pPr>
      <w:hyperlink w:anchor="_Toc25707" w:history="1">
        <w:r>
          <w:rPr>
            <w:rFonts w:ascii="黑体" w:eastAsia="黑体" w:hint="eastAsia"/>
            <w:i w:val="0"/>
          </w:rPr>
          <w:t xml:space="preserve">5.1 </w:t>
        </w:r>
        <w:r>
          <w:rPr>
            <w:rFonts w:hint="eastAsia"/>
          </w:rPr>
          <w:t>活动步骤</w:t>
        </w:r>
        <w:r>
          <w:tab/>
        </w:r>
        <w:r>
          <w:fldChar w:fldCharType="begin"/>
        </w:r>
        <w:r>
          <w:instrText xml:space="preserve"> PAGEREF _Toc25707 \h </w:instrText>
        </w:r>
        <w:r>
          <w:fldChar w:fldCharType="separate"/>
        </w:r>
        <w:r>
          <w:t>3</w:t>
        </w:r>
        <w:r>
          <w:fldChar w:fldCharType="end"/>
        </w:r>
      </w:hyperlink>
    </w:p>
    <w:p>
      <w:pPr>
        <w:pStyle w:val="TOC2"/>
        <w:tabs>
          <w:tab w:val="right" w:leader="dot" w:pos="8306"/>
        </w:tabs>
      </w:pPr>
      <w:hyperlink w:anchor="_Toc29566" w:history="1">
        <w:r>
          <w:rPr>
            <w:rFonts w:ascii="黑体" w:eastAsia="黑体" w:hint="eastAsia"/>
            <w:i w:val="0"/>
          </w:rPr>
          <w:t xml:space="preserve">5.2 </w:t>
        </w:r>
        <w:r>
          <w:rPr>
            <w:rFonts w:hint="eastAsia"/>
          </w:rPr>
          <w:t>相关信息</w:t>
        </w:r>
        <w:r>
          <w:tab/>
        </w:r>
        <w:r>
          <w:fldChar w:fldCharType="begin"/>
        </w:r>
        <w:r>
          <w:instrText xml:space="preserve"> PAGEREF _Toc29566 \h </w:instrText>
        </w:r>
        <w:r>
          <w:fldChar w:fldCharType="separate"/>
        </w:r>
        <w:r>
          <w:t>4</w:t>
        </w:r>
        <w:r>
          <w:fldChar w:fldCharType="end"/>
        </w:r>
      </w:hyperlink>
    </w:p>
    <w:p>
      <w:pPr>
        <w:pStyle w:val="TOC1"/>
        <w:tabs>
          <w:tab w:val="right" w:leader="dot" w:pos="8306"/>
        </w:tabs>
      </w:pPr>
      <w:hyperlink w:anchor="_Toc19025" w:history="1">
        <w:r>
          <w:rPr>
            <w:rFonts w:ascii="黑体" w:eastAsia="黑体" w:hint="eastAsia"/>
            <w:i w:val="0"/>
          </w:rPr>
          <w:t xml:space="preserve">6 </w:t>
        </w:r>
        <w:r>
          <w:rPr>
            <w:rFonts w:hint="eastAsia"/>
          </w:rPr>
          <w:t>电子政务外网协议签订阶段</w:t>
        </w:r>
        <w:r>
          <w:tab/>
        </w:r>
        <w:r>
          <w:fldChar w:fldCharType="begin"/>
        </w:r>
        <w:r>
          <w:instrText xml:space="preserve"> PAGEREF _Toc19025 \h </w:instrText>
        </w:r>
        <w:r>
          <w:fldChar w:fldCharType="separate"/>
        </w:r>
        <w:r>
          <w:t>4</w:t>
        </w:r>
        <w:r>
          <w:fldChar w:fldCharType="end"/>
        </w:r>
      </w:hyperlink>
    </w:p>
    <w:p>
      <w:pPr>
        <w:pStyle w:val="TOC2"/>
        <w:tabs>
          <w:tab w:val="right" w:leader="dot" w:pos="8306"/>
        </w:tabs>
      </w:pPr>
      <w:hyperlink w:anchor="_Toc993" w:history="1">
        <w:r>
          <w:rPr>
            <w:rFonts w:ascii="黑体" w:eastAsia="黑体" w:hint="eastAsia"/>
            <w:i w:val="0"/>
          </w:rPr>
          <w:t xml:space="preserve">6.1 </w:t>
        </w:r>
        <w:r>
          <w:rPr>
            <w:rFonts w:hint="eastAsia"/>
          </w:rPr>
          <w:t>活动步骤</w:t>
        </w:r>
        <w:r>
          <w:tab/>
        </w:r>
        <w:r>
          <w:fldChar w:fldCharType="begin"/>
        </w:r>
        <w:r>
          <w:instrText xml:space="preserve"> PAGEREF _Toc993 \h </w:instrText>
        </w:r>
        <w:r>
          <w:fldChar w:fldCharType="separate"/>
        </w:r>
        <w:r>
          <w:t>4</w:t>
        </w:r>
        <w:r>
          <w:fldChar w:fldCharType="end"/>
        </w:r>
      </w:hyperlink>
    </w:p>
    <w:p>
      <w:pPr>
        <w:pStyle w:val="TOC2"/>
        <w:tabs>
          <w:tab w:val="right" w:leader="dot" w:pos="8306"/>
        </w:tabs>
      </w:pPr>
      <w:hyperlink w:anchor="_Toc32390" w:history="1">
        <w:r>
          <w:rPr>
            <w:rFonts w:ascii="黑体" w:eastAsia="黑体" w:hint="eastAsia"/>
            <w:i w:val="0"/>
          </w:rPr>
          <w:t xml:space="preserve">6.2 </w:t>
        </w:r>
        <w:r>
          <w:rPr>
            <w:rFonts w:hint="eastAsia"/>
          </w:rPr>
          <w:t>相关信息</w:t>
        </w:r>
        <w:r>
          <w:tab/>
        </w:r>
        <w:r>
          <w:fldChar w:fldCharType="begin"/>
        </w:r>
        <w:r>
          <w:instrText xml:space="preserve"> PAGEREF _Toc32390 \h </w:instrText>
        </w:r>
        <w:r>
          <w:fldChar w:fldCharType="separate"/>
        </w:r>
        <w:r>
          <w:t>5</w:t>
        </w:r>
        <w:r>
          <w:fldChar w:fldCharType="end"/>
        </w:r>
      </w:hyperlink>
    </w:p>
    <w:p>
      <w:pPr>
        <w:pStyle w:val="TOC1"/>
        <w:tabs>
          <w:tab w:val="right" w:leader="dot" w:pos="8306"/>
        </w:tabs>
      </w:pPr>
      <w:hyperlink w:anchor="_Toc13390" w:history="1">
        <w:r>
          <w:rPr>
            <w:rFonts w:ascii="黑体" w:eastAsia="黑体" w:hint="eastAsia"/>
            <w:i w:val="0"/>
          </w:rPr>
          <w:t xml:space="preserve">7 </w:t>
        </w:r>
        <w:r>
          <w:rPr>
            <w:rFonts w:hint="eastAsia"/>
          </w:rPr>
          <w:t>项目代码申请阶段</w:t>
        </w:r>
        <w:r>
          <w:tab/>
        </w:r>
        <w:r>
          <w:fldChar w:fldCharType="begin"/>
        </w:r>
        <w:r>
          <w:instrText xml:space="preserve"> PAGEREF _Toc13390 \h </w:instrText>
        </w:r>
        <w:r>
          <w:fldChar w:fldCharType="separate"/>
        </w:r>
        <w:r>
          <w:t>5</w:t>
        </w:r>
        <w:r>
          <w:fldChar w:fldCharType="end"/>
        </w:r>
      </w:hyperlink>
    </w:p>
    <w:p>
      <w:pPr>
        <w:pStyle w:val="TOC2"/>
        <w:tabs>
          <w:tab w:val="right" w:leader="dot" w:pos="8306"/>
        </w:tabs>
      </w:pPr>
      <w:hyperlink w:anchor="_Toc3777" w:history="1">
        <w:r>
          <w:rPr>
            <w:rFonts w:ascii="黑体" w:eastAsia="黑体" w:hint="eastAsia"/>
            <w:i w:val="0"/>
          </w:rPr>
          <w:t xml:space="preserve">7.1 </w:t>
        </w:r>
        <w:r>
          <w:rPr>
            <w:rFonts w:hint="eastAsia"/>
          </w:rPr>
          <w:t>活动步骤</w:t>
        </w:r>
        <w:r>
          <w:tab/>
        </w:r>
        <w:r>
          <w:fldChar w:fldCharType="begin"/>
        </w:r>
        <w:r>
          <w:instrText xml:space="preserve"> PAGEREF _Toc3777 \h </w:instrText>
        </w:r>
        <w:r>
          <w:fldChar w:fldCharType="separate"/>
        </w:r>
        <w:r>
          <w:t>5</w:t>
        </w:r>
        <w:r>
          <w:fldChar w:fldCharType="end"/>
        </w:r>
      </w:hyperlink>
    </w:p>
    <w:p>
      <w:pPr>
        <w:pStyle w:val="TOC2"/>
        <w:tabs>
          <w:tab w:val="right" w:leader="dot" w:pos="8306"/>
        </w:tabs>
      </w:pPr>
      <w:hyperlink w:anchor="_Toc1331" w:history="1">
        <w:r>
          <w:rPr>
            <w:rFonts w:ascii="黑体" w:eastAsia="黑体" w:hint="eastAsia"/>
            <w:i w:val="0"/>
          </w:rPr>
          <w:t xml:space="preserve">7.2 </w:t>
        </w:r>
        <w:r>
          <w:rPr>
            <w:rFonts w:hint="eastAsia"/>
          </w:rPr>
          <w:t>相关信息</w:t>
        </w:r>
        <w:r>
          <w:tab/>
        </w:r>
        <w:r>
          <w:fldChar w:fldCharType="begin"/>
        </w:r>
        <w:r>
          <w:instrText xml:space="preserve"> PAGEREF _Toc1331 \h </w:instrText>
        </w:r>
        <w:r>
          <w:fldChar w:fldCharType="separate"/>
        </w:r>
        <w:r>
          <w:t>6</w:t>
        </w:r>
        <w:r>
          <w:fldChar w:fldCharType="end"/>
        </w:r>
      </w:hyperlink>
    </w:p>
    <w:p>
      <w:pPr>
        <w:pStyle w:val="TOC1"/>
        <w:tabs>
          <w:tab w:val="right" w:leader="dot" w:pos="8306"/>
        </w:tabs>
      </w:pPr>
      <w:hyperlink w:anchor="_Toc25838" w:history="1">
        <w:r>
          <w:rPr>
            <w:rFonts w:ascii="黑体" w:eastAsia="黑体" w:hint="eastAsia"/>
            <w:i w:val="0"/>
          </w:rPr>
          <w:t xml:space="preserve">8 </w:t>
        </w:r>
        <w:r>
          <w:rPr>
            <w:rFonts w:hint="eastAsia"/>
          </w:rPr>
          <w:t>项目建议书报批阶段</w:t>
        </w:r>
        <w:r>
          <w:tab/>
        </w:r>
        <w:r>
          <w:fldChar w:fldCharType="begin"/>
        </w:r>
        <w:r>
          <w:instrText xml:space="preserve"> PAGEREF _Toc25838 \h </w:instrText>
        </w:r>
        <w:r>
          <w:fldChar w:fldCharType="separate"/>
        </w:r>
        <w:r>
          <w:t>6</w:t>
        </w:r>
        <w:r>
          <w:fldChar w:fldCharType="end"/>
        </w:r>
      </w:hyperlink>
    </w:p>
    <w:p>
      <w:pPr>
        <w:pStyle w:val="TOC2"/>
        <w:tabs>
          <w:tab w:val="right" w:leader="dot" w:pos="8306"/>
        </w:tabs>
      </w:pPr>
      <w:hyperlink w:anchor="_Toc16185" w:history="1">
        <w:r>
          <w:rPr>
            <w:rFonts w:ascii="黑体" w:eastAsia="黑体" w:hint="eastAsia"/>
            <w:i w:val="0"/>
          </w:rPr>
          <w:t xml:space="preserve">8.1 </w:t>
        </w:r>
        <w:r>
          <w:rPr>
            <w:rFonts w:hint="eastAsia"/>
            <w:lang w:val="en-US" w:eastAsia="zh-CN"/>
          </w:rPr>
          <w:t>项目建议书技术审查</w:t>
        </w:r>
        <w:r>
          <w:tab/>
        </w:r>
        <w:r>
          <w:fldChar w:fldCharType="begin"/>
        </w:r>
        <w:r>
          <w:instrText xml:space="preserve"> PAGEREF _Toc16185 \h </w:instrText>
        </w:r>
        <w:r>
          <w:fldChar w:fldCharType="separate"/>
        </w:r>
        <w:r>
          <w:t>6</w:t>
        </w:r>
        <w:r>
          <w:fldChar w:fldCharType="end"/>
        </w:r>
      </w:hyperlink>
    </w:p>
    <w:p>
      <w:pPr>
        <w:pStyle w:val="TOC3"/>
        <w:tabs>
          <w:tab w:val="right" w:leader="dot" w:pos="8306"/>
        </w:tabs>
      </w:pPr>
      <w:hyperlink w:anchor="_Toc15312"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_Toc15312 \h </w:instrText>
        </w:r>
        <w:r>
          <w:fldChar w:fldCharType="separate"/>
        </w:r>
        <w:r>
          <w:t>6</w:t>
        </w:r>
        <w:r>
          <w:fldChar w:fldCharType="end"/>
        </w:r>
      </w:hyperlink>
    </w:p>
    <w:p>
      <w:pPr>
        <w:pStyle w:val="TOC3"/>
        <w:tabs>
          <w:tab w:val="right" w:leader="dot" w:pos="8306"/>
        </w:tabs>
      </w:pPr>
      <w:hyperlink w:anchor="_Toc31698"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_Toc31698 \h </w:instrText>
        </w:r>
        <w:r>
          <w:fldChar w:fldCharType="separate"/>
        </w:r>
        <w:r>
          <w:t>7</w:t>
        </w:r>
        <w:r>
          <w:fldChar w:fldCharType="end"/>
        </w:r>
      </w:hyperlink>
    </w:p>
    <w:p>
      <w:pPr>
        <w:pStyle w:val="TOC2"/>
        <w:tabs>
          <w:tab w:val="right" w:leader="dot" w:pos="8306"/>
        </w:tabs>
      </w:pPr>
      <w:hyperlink w:anchor="_Toc20968" w:history="1">
        <w:r>
          <w:rPr>
            <w:rFonts w:ascii="黑体" w:eastAsia="黑体" w:hint="eastAsia"/>
            <w:i w:val="0"/>
          </w:rPr>
          <w:t xml:space="preserve">8.2 </w:t>
        </w:r>
        <w:r>
          <w:rPr>
            <w:rFonts w:hint="eastAsia"/>
            <w:lang w:val="en-US" w:eastAsia="zh-CN"/>
          </w:rPr>
          <w:t>项目建议书评估</w:t>
        </w:r>
        <w:r>
          <w:tab/>
        </w:r>
        <w:r>
          <w:fldChar w:fldCharType="begin"/>
        </w:r>
        <w:r>
          <w:instrText xml:space="preserve"> PAGEREF _Toc20968 \h </w:instrText>
        </w:r>
        <w:r>
          <w:fldChar w:fldCharType="separate"/>
        </w:r>
        <w:r>
          <w:t>7</w:t>
        </w:r>
        <w:r>
          <w:fldChar w:fldCharType="end"/>
        </w:r>
      </w:hyperlink>
    </w:p>
    <w:p>
      <w:pPr>
        <w:pStyle w:val="TOC3"/>
        <w:tabs>
          <w:tab w:val="right" w:leader="dot" w:pos="8306"/>
        </w:tabs>
      </w:pPr>
      <w:hyperlink w:anchor="_Toc9990"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_Toc9990 \h </w:instrText>
        </w:r>
        <w:r>
          <w:fldChar w:fldCharType="separate"/>
        </w:r>
        <w:r>
          <w:t>7</w:t>
        </w:r>
        <w:r>
          <w:fldChar w:fldCharType="end"/>
        </w:r>
      </w:hyperlink>
    </w:p>
    <w:p>
      <w:pPr>
        <w:pStyle w:val="TOC3"/>
        <w:tabs>
          <w:tab w:val="right" w:leader="dot" w:pos="8306"/>
        </w:tabs>
      </w:pPr>
      <w:hyperlink w:anchor="_Toc5244"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_Toc5244 \h </w:instrText>
        </w:r>
        <w:r>
          <w:fldChar w:fldCharType="separate"/>
        </w:r>
        <w:r>
          <w:t>8</w:t>
        </w:r>
        <w:r>
          <w:fldChar w:fldCharType="end"/>
        </w:r>
      </w:hyperlink>
    </w:p>
    <w:p>
      <w:pPr>
        <w:pStyle w:val="TOC2"/>
        <w:tabs>
          <w:tab w:val="right" w:leader="dot" w:pos="8306"/>
        </w:tabs>
      </w:pPr>
      <w:hyperlink w:anchor="_Toc27866" w:history="1">
        <w:r>
          <w:rPr>
            <w:rFonts w:ascii="黑体" w:eastAsia="黑体" w:hint="eastAsia"/>
            <w:i w:val="0"/>
          </w:rPr>
          <w:t xml:space="preserve">8.3 </w:t>
        </w:r>
        <w:r>
          <w:rPr>
            <w:rFonts w:hint="eastAsia"/>
            <w:lang w:val="en-US" w:eastAsia="zh-CN"/>
          </w:rPr>
          <w:t>项目建议书申报审批</w:t>
        </w:r>
        <w:r>
          <w:tab/>
        </w:r>
        <w:r>
          <w:fldChar w:fldCharType="begin"/>
        </w:r>
        <w:r>
          <w:instrText xml:space="preserve"> PAGEREF _Toc27866 \h </w:instrText>
        </w:r>
        <w:r>
          <w:fldChar w:fldCharType="separate"/>
        </w:r>
        <w:r>
          <w:t>8</w:t>
        </w:r>
        <w:r>
          <w:fldChar w:fldCharType="end"/>
        </w:r>
      </w:hyperlink>
    </w:p>
    <w:p>
      <w:pPr>
        <w:pStyle w:val="TOC3"/>
        <w:tabs>
          <w:tab w:val="right" w:leader="dot" w:pos="8306"/>
        </w:tabs>
      </w:pPr>
      <w:hyperlink w:anchor="_Toc3057"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_Toc3057 \h </w:instrText>
        </w:r>
        <w:r>
          <w:fldChar w:fldCharType="separate"/>
        </w:r>
        <w:r>
          <w:t>8</w:t>
        </w:r>
        <w:r>
          <w:fldChar w:fldCharType="end"/>
        </w:r>
      </w:hyperlink>
    </w:p>
    <w:p>
      <w:pPr>
        <w:pStyle w:val="TOC3"/>
        <w:tabs>
          <w:tab w:val="right" w:leader="dot" w:pos="8306"/>
        </w:tabs>
      </w:pPr>
      <w:hyperlink w:anchor="_Toc22217"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_Toc22217 \h </w:instrText>
        </w:r>
        <w:r>
          <w:fldChar w:fldCharType="separate"/>
        </w:r>
        <w:r>
          <w:t>9</w:t>
        </w:r>
        <w:r>
          <w:fldChar w:fldCharType="end"/>
        </w:r>
      </w:hyperlink>
    </w:p>
    <w:p>
      <w:pPr>
        <w:pStyle w:val="TOC1"/>
        <w:tabs>
          <w:tab w:val="right" w:leader="dot" w:pos="8306"/>
        </w:tabs>
      </w:pPr>
      <w:hyperlink w:anchor="_Toc23509" w:history="1">
        <w:r>
          <w:rPr>
            <w:rFonts w:ascii="黑体" w:eastAsia="黑体" w:hint="eastAsia"/>
            <w:i w:val="0"/>
          </w:rPr>
          <w:t xml:space="preserve">9 </w:t>
        </w:r>
        <w:r>
          <w:rPr>
            <w:rFonts w:hint="eastAsia"/>
          </w:rPr>
          <w:t>可行性研究报告报批阶段</w:t>
        </w:r>
        <w:r>
          <w:tab/>
        </w:r>
        <w:r>
          <w:fldChar w:fldCharType="begin"/>
        </w:r>
        <w:r>
          <w:instrText xml:space="preserve"> PAGEREF _Toc23509 \h </w:instrText>
        </w:r>
        <w:r>
          <w:fldChar w:fldCharType="separate"/>
        </w:r>
        <w:r>
          <w:t>9</w:t>
        </w:r>
        <w:r>
          <w:fldChar w:fldCharType="end"/>
        </w:r>
      </w:hyperlink>
    </w:p>
    <w:p>
      <w:pPr>
        <w:pStyle w:val="TOC2"/>
        <w:tabs>
          <w:tab w:val="right" w:leader="dot" w:pos="8306"/>
        </w:tabs>
      </w:pPr>
      <w:hyperlink w:anchor="_Toc16933" w:history="1">
        <w:r>
          <w:rPr>
            <w:rFonts w:ascii="黑体" w:eastAsia="黑体" w:hint="eastAsia"/>
            <w:i w:val="0"/>
          </w:rPr>
          <w:t xml:space="preserve">9.1 </w:t>
        </w:r>
        <w:r>
          <w:rPr>
            <w:rFonts w:hint="eastAsia"/>
            <w:lang w:val="en-US" w:eastAsia="zh-CN"/>
          </w:rPr>
          <w:t>项目可研报告技术审查</w:t>
        </w:r>
        <w:r>
          <w:tab/>
        </w:r>
        <w:r>
          <w:fldChar w:fldCharType="begin"/>
        </w:r>
        <w:r>
          <w:instrText xml:space="preserve"> PAGEREF _Toc16933 \h </w:instrText>
        </w:r>
        <w:r>
          <w:fldChar w:fldCharType="separate"/>
        </w:r>
        <w:r>
          <w:t>9</w:t>
        </w:r>
        <w:r>
          <w:fldChar w:fldCharType="end"/>
        </w:r>
      </w:hyperlink>
    </w:p>
    <w:p>
      <w:pPr>
        <w:pStyle w:val="TOC3"/>
        <w:tabs>
          <w:tab w:val="right" w:leader="dot" w:pos="8306"/>
        </w:tabs>
      </w:pPr>
      <w:hyperlink w:anchor="_Toc31816"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_Toc31816 \h </w:instrText>
        </w:r>
        <w:r>
          <w:fldChar w:fldCharType="separate"/>
        </w:r>
        <w:r>
          <w:t>9</w:t>
        </w:r>
        <w:r>
          <w:fldChar w:fldCharType="end"/>
        </w:r>
      </w:hyperlink>
    </w:p>
    <w:p>
      <w:pPr>
        <w:pStyle w:val="TOC3"/>
        <w:tabs>
          <w:tab w:val="right" w:leader="dot" w:pos="8306"/>
        </w:tabs>
      </w:pPr>
      <w:hyperlink w:anchor="_Toc24154"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_Toc24154 \h </w:instrText>
        </w:r>
        <w:r>
          <w:fldChar w:fldCharType="separate"/>
        </w:r>
        <w:r>
          <w:t>10</w:t>
        </w:r>
        <w:r>
          <w:fldChar w:fldCharType="end"/>
        </w:r>
      </w:hyperlink>
    </w:p>
    <w:p>
      <w:pPr>
        <w:pStyle w:val="TOC2"/>
        <w:tabs>
          <w:tab w:val="right" w:leader="dot" w:pos="8306"/>
        </w:tabs>
      </w:pPr>
      <w:hyperlink w:anchor="_Toc16295" w:history="1">
        <w:r>
          <w:rPr>
            <w:rFonts w:ascii="黑体" w:eastAsia="黑体" w:hint="eastAsia"/>
            <w:i w:val="0"/>
          </w:rPr>
          <w:t xml:space="preserve">9.2 </w:t>
        </w:r>
        <w:r>
          <w:rPr>
            <w:rFonts w:hint="eastAsia"/>
            <w:lang w:val="en-US" w:eastAsia="zh-CN"/>
          </w:rPr>
          <w:t>项目可行性研究报告评估</w:t>
        </w:r>
        <w:r>
          <w:tab/>
        </w:r>
        <w:r>
          <w:fldChar w:fldCharType="begin"/>
        </w:r>
        <w:r>
          <w:instrText xml:space="preserve"> PAGEREF _Toc16295 \h </w:instrText>
        </w:r>
        <w:r>
          <w:fldChar w:fldCharType="separate"/>
        </w:r>
        <w:r>
          <w:t>10</w:t>
        </w:r>
        <w:r>
          <w:fldChar w:fldCharType="end"/>
        </w:r>
      </w:hyperlink>
    </w:p>
    <w:p>
      <w:pPr>
        <w:pStyle w:val="TOC3"/>
        <w:tabs>
          <w:tab w:val="right" w:leader="dot" w:pos="8306"/>
        </w:tabs>
      </w:pPr>
      <w:hyperlink w:anchor="_Toc6757"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_Toc6757 \h </w:instrText>
        </w:r>
        <w:r>
          <w:fldChar w:fldCharType="separate"/>
        </w:r>
        <w:r>
          <w:t>10</w:t>
        </w:r>
        <w:r>
          <w:fldChar w:fldCharType="end"/>
        </w:r>
      </w:hyperlink>
    </w:p>
    <w:p>
      <w:pPr>
        <w:pStyle w:val="TOC3"/>
        <w:tabs>
          <w:tab w:val="right" w:leader="dot" w:pos="8306"/>
        </w:tabs>
      </w:pPr>
      <w:hyperlink w:anchor="_Toc3756"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_Toc3756 \h </w:instrText>
        </w:r>
        <w:r>
          <w:fldChar w:fldCharType="separate"/>
        </w:r>
        <w:r>
          <w:t>11</w:t>
        </w:r>
        <w:r>
          <w:fldChar w:fldCharType="end"/>
        </w:r>
      </w:hyperlink>
    </w:p>
    <w:p>
      <w:pPr>
        <w:pStyle w:val="TOC2"/>
        <w:tabs>
          <w:tab w:val="right" w:leader="dot" w:pos="8306"/>
        </w:tabs>
      </w:pPr>
      <w:hyperlink w:anchor="_Toc25349" w:history="1">
        <w:r>
          <w:rPr>
            <w:rFonts w:ascii="黑体" w:eastAsia="黑体" w:hint="eastAsia"/>
            <w:i w:val="0"/>
          </w:rPr>
          <w:t xml:space="preserve">9.3 </w:t>
        </w:r>
        <w:r>
          <w:rPr>
            <w:rFonts w:hint="eastAsia"/>
            <w:lang w:val="en-US" w:eastAsia="zh-CN"/>
          </w:rPr>
          <w:t>项目可行性研究报告申报审批</w:t>
        </w:r>
        <w:r>
          <w:tab/>
        </w:r>
        <w:r>
          <w:fldChar w:fldCharType="begin"/>
        </w:r>
        <w:r>
          <w:instrText xml:space="preserve"> PAGEREF _Toc25349 \h </w:instrText>
        </w:r>
        <w:r>
          <w:fldChar w:fldCharType="separate"/>
        </w:r>
        <w:r>
          <w:t>11</w:t>
        </w:r>
        <w:r>
          <w:fldChar w:fldCharType="end"/>
        </w:r>
      </w:hyperlink>
    </w:p>
    <w:p>
      <w:pPr>
        <w:pStyle w:val="TOC3"/>
        <w:tabs>
          <w:tab w:val="right" w:leader="dot" w:pos="8306"/>
        </w:tabs>
      </w:pPr>
      <w:hyperlink w:anchor="_Toc22105"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_Toc22105 \h </w:instrText>
        </w:r>
        <w:r>
          <w:fldChar w:fldCharType="separate"/>
        </w:r>
        <w:r>
          <w:t>11</w:t>
        </w:r>
        <w:r>
          <w:fldChar w:fldCharType="end"/>
        </w:r>
      </w:hyperlink>
    </w:p>
    <w:p>
      <w:pPr>
        <w:pStyle w:val="TOC3"/>
        <w:tabs>
          <w:tab w:val="right" w:leader="dot" w:pos="8306"/>
        </w:tabs>
      </w:pPr>
      <w:hyperlink w:anchor="_Toc24431"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_Toc24431 \h </w:instrText>
        </w:r>
        <w:r>
          <w:fldChar w:fldCharType="separate"/>
        </w:r>
        <w:r>
          <w:t>12</w:t>
        </w:r>
        <w:r>
          <w:fldChar w:fldCharType="end"/>
        </w:r>
      </w:hyperlink>
    </w:p>
    <w:p>
      <w:pPr>
        <w:pStyle w:val="TOC1"/>
        <w:tabs>
          <w:tab w:val="right" w:leader="dot" w:pos="8306"/>
        </w:tabs>
      </w:pPr>
      <w:hyperlink w:anchor="_Toc15975" w:history="1">
        <w:r>
          <w:rPr>
            <w:rFonts w:ascii="黑体" w:eastAsia="黑体" w:hint="eastAsia"/>
            <w:i w:val="0"/>
          </w:rPr>
          <w:t xml:space="preserve">10 </w:t>
        </w:r>
        <w:r>
          <w:rPr>
            <w:rFonts w:hint="eastAsia"/>
          </w:rPr>
          <w:t>初步设计方案和投资概算报批阶段</w:t>
        </w:r>
        <w:r>
          <w:tab/>
        </w:r>
        <w:r>
          <w:fldChar w:fldCharType="begin"/>
        </w:r>
        <w:r>
          <w:instrText xml:space="preserve"> PAGEREF _Toc15975 \h </w:instrText>
        </w:r>
        <w:r>
          <w:fldChar w:fldCharType="separate"/>
        </w:r>
        <w:r>
          <w:t>13</w:t>
        </w:r>
        <w:r>
          <w:fldChar w:fldCharType="end"/>
        </w:r>
      </w:hyperlink>
    </w:p>
    <w:p>
      <w:pPr>
        <w:pStyle w:val="TOC2"/>
        <w:tabs>
          <w:tab w:val="right" w:leader="dot" w:pos="8306"/>
        </w:tabs>
      </w:pPr>
      <w:hyperlink w:anchor="_Toc2179" w:history="1">
        <w:r>
          <w:rPr>
            <w:rFonts w:ascii="黑体" w:eastAsia="黑体" w:hint="eastAsia"/>
            <w:i w:val="0"/>
          </w:rPr>
          <w:t xml:space="preserve">10.1 </w:t>
        </w:r>
        <w:r>
          <w:rPr>
            <w:rFonts w:hint="eastAsia"/>
            <w:lang w:val="en-US" w:eastAsia="zh-CN"/>
          </w:rPr>
          <w:t>项目初步设计技术审查</w:t>
        </w:r>
        <w:r>
          <w:tab/>
        </w:r>
        <w:r>
          <w:fldChar w:fldCharType="begin"/>
        </w:r>
        <w:r>
          <w:instrText xml:space="preserve"> PAGEREF _Toc2179 \h </w:instrText>
        </w:r>
        <w:r>
          <w:fldChar w:fldCharType="separate"/>
        </w:r>
        <w:r>
          <w:t>13</w:t>
        </w:r>
        <w:r>
          <w:fldChar w:fldCharType="end"/>
        </w:r>
      </w:hyperlink>
    </w:p>
    <w:p>
      <w:pPr>
        <w:pStyle w:val="TOC3"/>
        <w:tabs>
          <w:tab w:val="right" w:leader="dot" w:pos="8306"/>
        </w:tabs>
      </w:pPr>
      <w:hyperlink w:anchor="_Toc13333"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_Toc13333 \h </w:instrText>
        </w:r>
        <w:r>
          <w:fldChar w:fldCharType="separate"/>
        </w:r>
        <w:r>
          <w:t>13</w:t>
        </w:r>
        <w:r>
          <w:fldChar w:fldCharType="end"/>
        </w:r>
      </w:hyperlink>
    </w:p>
    <w:p>
      <w:pPr>
        <w:pStyle w:val="TOC3"/>
        <w:tabs>
          <w:tab w:val="right" w:leader="dot" w:pos="8306"/>
        </w:tabs>
      </w:pPr>
      <w:hyperlink w:anchor="_Toc5850"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_Toc5850 \h </w:instrText>
        </w:r>
        <w:r>
          <w:fldChar w:fldCharType="separate"/>
        </w:r>
        <w:r>
          <w:t>13</w:t>
        </w:r>
        <w:r>
          <w:fldChar w:fldCharType="end"/>
        </w:r>
      </w:hyperlink>
    </w:p>
    <w:p>
      <w:pPr>
        <w:pStyle w:val="TOC2"/>
        <w:tabs>
          <w:tab w:val="right" w:leader="dot" w:pos="8306"/>
        </w:tabs>
        <w:sectPr>
          <w:footerReference w:type="default" r:id="rId6"/>
          <w:pgSz w:w="11906" w:h="16838"/>
          <w:pgMar w:top="1440" w:right="1800" w:bottom="1440" w:left="1800" w:header="851" w:footer="992" w:gutter="0"/>
          <w:pgNumType w:start="2"/>
          <w:cols w:num="1" w:space="425"/>
          <w:docGrid w:type="lines" w:linePitch="312" w:charSpace="0"/>
        </w:sectPr>
      </w:pPr>
      <w:hyperlink w:anchor="_Toc29835" w:history="1">
        <w:r>
          <w:rPr>
            <w:rFonts w:ascii="黑体" w:eastAsia="黑体" w:hint="eastAsia"/>
            <w:i w:val="0"/>
          </w:rPr>
          <w:t xml:space="preserve">10.2 </w:t>
        </w:r>
        <w:r>
          <w:rPr>
            <w:rFonts w:hint="eastAsia"/>
            <w:lang w:val="en-US" w:eastAsia="zh-CN"/>
          </w:rPr>
          <w:t>项目初步设计评估</w:t>
        </w:r>
        <w:r>
          <w:tab/>
        </w:r>
        <w:r>
          <w:fldChar w:fldCharType="begin"/>
        </w:r>
        <w:r>
          <w:instrText xml:space="preserve"> PAGEREF _Toc29835 \h </w:instrText>
        </w:r>
        <w:r>
          <w:fldChar w:fldCharType="separate"/>
        </w:r>
        <w:r>
          <w:t>14</w:t>
        </w:r>
        <w:r>
          <w:fldChar w:fldCharType="end"/>
        </w:r>
      </w:hyperlink>
    </w:p>
    <w:p>
      <w:pPr>
        <w:pStyle w:val="TOC3"/>
        <w:tabs>
          <w:tab w:val="right" w:leader="dot" w:pos="8306"/>
        </w:tabs>
      </w:pPr>
      <w:hyperlink w:anchor="_Toc26153"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_Toc26153 \h </w:instrText>
        </w:r>
        <w:r>
          <w:fldChar w:fldCharType="separate"/>
        </w:r>
        <w:r>
          <w:t>14</w:t>
        </w:r>
        <w:r>
          <w:fldChar w:fldCharType="end"/>
        </w:r>
      </w:hyperlink>
    </w:p>
    <w:p>
      <w:pPr>
        <w:pStyle w:val="TOC3"/>
        <w:tabs>
          <w:tab w:val="right" w:leader="dot" w:pos="8306"/>
        </w:tabs>
      </w:pPr>
      <w:hyperlink w:anchor="_Toc23338"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_Toc23338 \h </w:instrText>
        </w:r>
        <w:r>
          <w:fldChar w:fldCharType="separate"/>
        </w:r>
        <w:r>
          <w:t>14</w:t>
        </w:r>
        <w:r>
          <w:fldChar w:fldCharType="end"/>
        </w:r>
      </w:hyperlink>
    </w:p>
    <w:p>
      <w:pPr>
        <w:pStyle w:val="TOC2"/>
        <w:tabs>
          <w:tab w:val="right" w:leader="dot" w:pos="8306"/>
        </w:tabs>
      </w:pPr>
      <w:hyperlink w:anchor="_Toc8393" w:history="1">
        <w:r>
          <w:rPr>
            <w:rFonts w:ascii="黑体" w:eastAsia="黑体" w:hint="eastAsia"/>
            <w:i w:val="0"/>
          </w:rPr>
          <w:t xml:space="preserve">10.3 </w:t>
        </w:r>
        <w:r>
          <w:rPr>
            <w:rFonts w:hint="eastAsia"/>
            <w:lang w:val="en-US" w:eastAsia="zh-CN"/>
          </w:rPr>
          <w:t>项目初步设计申报审批</w:t>
        </w:r>
        <w:r>
          <w:tab/>
        </w:r>
        <w:r>
          <w:fldChar w:fldCharType="begin"/>
        </w:r>
        <w:r>
          <w:instrText xml:space="preserve"> PAGEREF _Toc8393 \h </w:instrText>
        </w:r>
        <w:r>
          <w:fldChar w:fldCharType="separate"/>
        </w:r>
        <w:r>
          <w:t>15</w:t>
        </w:r>
        <w:r>
          <w:fldChar w:fldCharType="end"/>
        </w:r>
      </w:hyperlink>
    </w:p>
    <w:p>
      <w:pPr>
        <w:pStyle w:val="TOC3"/>
        <w:tabs>
          <w:tab w:val="right" w:leader="dot" w:pos="8306"/>
        </w:tabs>
      </w:pPr>
      <w:hyperlink w:anchor="_Toc7036" w:history="1">
        <w:r>
          <w:rPr>
            <w:rFonts w:hint="eastAsia"/>
            <w:bCs/>
            <w:lang w:eastAsia="zh-CN"/>
          </w:rPr>
          <w:t>（</w:t>
        </w:r>
        <w:r>
          <w:rPr>
            <w:rFonts w:hint="eastAsia"/>
            <w:bCs/>
            <w:lang w:val="en-US" w:eastAsia="zh-CN"/>
          </w:rPr>
          <w:t>1</w:t>
        </w:r>
        <w:r>
          <w:rPr>
            <w:rFonts w:hint="eastAsia"/>
            <w:bCs/>
            <w:lang w:eastAsia="zh-CN"/>
          </w:rPr>
          <w:t>）</w:t>
        </w:r>
        <w:r>
          <w:rPr>
            <w:rFonts w:hint="eastAsia"/>
            <w:bCs/>
          </w:rPr>
          <w:t>活动步骤</w:t>
        </w:r>
        <w:r>
          <w:tab/>
        </w:r>
        <w:r>
          <w:fldChar w:fldCharType="begin"/>
        </w:r>
        <w:r>
          <w:instrText xml:space="preserve"> PAGEREF _Toc7036 \h </w:instrText>
        </w:r>
        <w:r>
          <w:fldChar w:fldCharType="separate"/>
        </w:r>
        <w:r>
          <w:t>15</w:t>
        </w:r>
        <w:r>
          <w:fldChar w:fldCharType="end"/>
        </w:r>
      </w:hyperlink>
    </w:p>
    <w:p>
      <w:pPr>
        <w:pStyle w:val="TOC3"/>
        <w:tabs>
          <w:tab w:val="right" w:leader="dot" w:pos="8306"/>
        </w:tabs>
      </w:pPr>
      <w:hyperlink w:anchor="_Toc23648" w:history="1">
        <w:r>
          <w:rPr>
            <w:rFonts w:hint="eastAsia"/>
            <w:bCs/>
            <w:lang w:eastAsia="zh-CN"/>
          </w:rPr>
          <w:t>（</w:t>
        </w:r>
        <w:r>
          <w:rPr>
            <w:rFonts w:hint="eastAsia"/>
            <w:bCs/>
            <w:lang w:val="en-US" w:eastAsia="zh-CN"/>
          </w:rPr>
          <w:t>2</w:t>
        </w:r>
        <w:r>
          <w:rPr>
            <w:rFonts w:hint="eastAsia"/>
            <w:bCs/>
            <w:lang w:eastAsia="zh-CN"/>
          </w:rPr>
          <w:t>）</w:t>
        </w:r>
        <w:r>
          <w:rPr>
            <w:rFonts w:hint="eastAsia"/>
            <w:bCs/>
            <w:lang w:val="en-US" w:eastAsia="zh-CN"/>
          </w:rPr>
          <w:t>相关信息</w:t>
        </w:r>
        <w:r>
          <w:tab/>
        </w:r>
        <w:r>
          <w:fldChar w:fldCharType="begin"/>
        </w:r>
        <w:r>
          <w:instrText xml:space="preserve"> PAGEREF _Toc23648 \h </w:instrText>
        </w:r>
        <w:r>
          <w:fldChar w:fldCharType="separate"/>
        </w:r>
        <w:r>
          <w:t>16</w:t>
        </w:r>
        <w:r>
          <w:fldChar w:fldCharType="end"/>
        </w:r>
      </w:hyperlink>
    </w:p>
    <w:p>
      <w:pPr>
        <w:pStyle w:val="TOC1"/>
        <w:tabs>
          <w:tab w:val="right" w:leader="dot" w:pos="8306"/>
        </w:tabs>
      </w:pPr>
      <w:hyperlink w:anchor="_Toc2990" w:history="1">
        <w:r>
          <w:rPr>
            <w:rFonts w:ascii="黑体" w:eastAsia="黑体" w:hint="eastAsia"/>
            <w:i w:val="0"/>
          </w:rPr>
          <w:t xml:space="preserve">11 </w:t>
        </w:r>
        <w:r>
          <w:rPr>
            <w:rFonts w:hint="eastAsia"/>
            <w:lang w:val="en-US" w:eastAsia="zh-CN"/>
          </w:rPr>
          <w:t>密码应用方案应用安全性评估阶段</w:t>
        </w:r>
        <w:r>
          <w:tab/>
        </w:r>
        <w:r>
          <w:fldChar w:fldCharType="begin"/>
        </w:r>
        <w:r>
          <w:instrText xml:space="preserve"> PAGEREF _Toc2990 \h </w:instrText>
        </w:r>
        <w:r>
          <w:fldChar w:fldCharType="separate"/>
        </w:r>
        <w:r>
          <w:t>16</w:t>
        </w:r>
        <w:r>
          <w:fldChar w:fldCharType="end"/>
        </w:r>
      </w:hyperlink>
    </w:p>
    <w:p>
      <w:pPr>
        <w:pStyle w:val="TOC2"/>
        <w:tabs>
          <w:tab w:val="right" w:leader="dot" w:pos="8306"/>
        </w:tabs>
      </w:pPr>
      <w:hyperlink w:anchor="_Toc22789" w:history="1">
        <w:r>
          <w:rPr>
            <w:rFonts w:ascii="黑体" w:eastAsia="黑体" w:hint="eastAsia"/>
            <w:i w:val="0"/>
          </w:rPr>
          <w:t xml:space="preserve">11.1 </w:t>
        </w:r>
        <w:r>
          <w:rPr>
            <w:rFonts w:hint="eastAsia"/>
          </w:rPr>
          <w:t>活动步骤</w:t>
        </w:r>
        <w:r>
          <w:tab/>
        </w:r>
        <w:r>
          <w:fldChar w:fldCharType="begin"/>
        </w:r>
        <w:r>
          <w:instrText xml:space="preserve"> PAGEREF _Toc22789 \h </w:instrText>
        </w:r>
        <w:r>
          <w:fldChar w:fldCharType="separate"/>
        </w:r>
        <w:r>
          <w:t>16</w:t>
        </w:r>
        <w:r>
          <w:fldChar w:fldCharType="end"/>
        </w:r>
      </w:hyperlink>
    </w:p>
    <w:p>
      <w:pPr>
        <w:pStyle w:val="TOC2"/>
        <w:tabs>
          <w:tab w:val="right" w:leader="dot" w:pos="8306"/>
        </w:tabs>
      </w:pPr>
      <w:hyperlink w:anchor="_Toc24149" w:history="1">
        <w:r>
          <w:rPr>
            <w:rFonts w:ascii="黑体" w:eastAsia="黑体" w:hAnsi="宋体" w:hint="eastAsia"/>
            <w:i w:val="0"/>
          </w:rPr>
          <w:t xml:space="preserve">11.2 </w:t>
        </w:r>
        <w:r>
          <w:rPr>
            <w:rFonts w:hint="eastAsia"/>
          </w:rPr>
          <w:t>相关信息</w:t>
        </w:r>
        <w:r>
          <w:tab/>
        </w:r>
        <w:r>
          <w:fldChar w:fldCharType="begin"/>
        </w:r>
        <w:r>
          <w:instrText xml:space="preserve"> PAGEREF _Toc24149 \h </w:instrText>
        </w:r>
        <w:r>
          <w:fldChar w:fldCharType="separate"/>
        </w:r>
        <w:r>
          <w:t>16</w:t>
        </w:r>
        <w:r>
          <w:fldChar w:fldCharType="end"/>
        </w:r>
      </w:hyperlink>
    </w:p>
    <w:p>
      <w:pPr>
        <w:pStyle w:val="TOC1"/>
        <w:tabs>
          <w:tab w:val="right" w:leader="dot" w:pos="8306"/>
        </w:tabs>
      </w:pPr>
      <w:hyperlink w:anchor="_Toc13927" w:history="1">
        <w:r>
          <w:rPr>
            <w:rFonts w:ascii="黑体" w:eastAsia="黑体" w:hint="eastAsia"/>
            <w:i w:val="0"/>
          </w:rPr>
          <w:t xml:space="preserve">12 </w:t>
        </w:r>
        <w:r>
          <w:rPr>
            <w:rFonts w:hint="eastAsia"/>
          </w:rPr>
          <w:t>财政投资评审阶段</w:t>
        </w:r>
        <w:r>
          <w:tab/>
        </w:r>
        <w:r>
          <w:fldChar w:fldCharType="begin"/>
        </w:r>
        <w:r>
          <w:instrText xml:space="preserve"> PAGEREF _Toc13927 \h </w:instrText>
        </w:r>
        <w:r>
          <w:fldChar w:fldCharType="separate"/>
        </w:r>
        <w:r>
          <w:t>17</w:t>
        </w:r>
        <w:r>
          <w:fldChar w:fldCharType="end"/>
        </w:r>
      </w:hyperlink>
    </w:p>
    <w:p>
      <w:pPr>
        <w:pStyle w:val="TOC2"/>
        <w:tabs>
          <w:tab w:val="right" w:leader="dot" w:pos="8306"/>
        </w:tabs>
      </w:pPr>
      <w:hyperlink w:anchor="_Toc20047" w:history="1">
        <w:r>
          <w:rPr>
            <w:rFonts w:ascii="黑体" w:eastAsia="黑体" w:hint="eastAsia"/>
            <w:i w:val="0"/>
          </w:rPr>
          <w:t xml:space="preserve">12.1 </w:t>
        </w:r>
        <w:r>
          <w:rPr>
            <w:rFonts w:hint="eastAsia"/>
          </w:rPr>
          <w:t>活动步骤</w:t>
        </w:r>
        <w:r>
          <w:tab/>
        </w:r>
        <w:r>
          <w:fldChar w:fldCharType="begin"/>
        </w:r>
        <w:r>
          <w:instrText xml:space="preserve"> PAGEREF _Toc20047 \h </w:instrText>
        </w:r>
        <w:r>
          <w:fldChar w:fldCharType="separate"/>
        </w:r>
        <w:r>
          <w:t>17</w:t>
        </w:r>
        <w:r>
          <w:fldChar w:fldCharType="end"/>
        </w:r>
      </w:hyperlink>
    </w:p>
    <w:p>
      <w:pPr>
        <w:pStyle w:val="TOC2"/>
        <w:tabs>
          <w:tab w:val="right" w:leader="dot" w:pos="8306"/>
        </w:tabs>
      </w:pPr>
      <w:hyperlink w:anchor="_Toc13744" w:history="1">
        <w:r>
          <w:rPr>
            <w:rFonts w:ascii="黑体" w:eastAsia="黑体" w:hint="eastAsia"/>
            <w:i w:val="0"/>
          </w:rPr>
          <w:t xml:space="preserve">12.2 </w:t>
        </w:r>
        <w:r>
          <w:rPr>
            <w:rFonts w:hint="eastAsia"/>
          </w:rPr>
          <w:t>相关信息</w:t>
        </w:r>
        <w:r>
          <w:tab/>
        </w:r>
        <w:r>
          <w:fldChar w:fldCharType="begin"/>
        </w:r>
        <w:r>
          <w:instrText xml:space="preserve"> PAGEREF _Toc13744 \h </w:instrText>
        </w:r>
        <w:r>
          <w:fldChar w:fldCharType="separate"/>
        </w:r>
        <w:r>
          <w:t>17</w:t>
        </w:r>
        <w:r>
          <w:fldChar w:fldCharType="end"/>
        </w:r>
      </w:hyperlink>
    </w:p>
    <w:p>
      <w:pPr>
        <w:pStyle w:val="TOC1"/>
        <w:tabs>
          <w:tab w:val="right" w:leader="dot" w:pos="8306"/>
        </w:tabs>
      </w:pPr>
      <w:hyperlink w:anchor="_Toc1010" w:history="1">
        <w:r>
          <w:rPr>
            <w:rFonts w:ascii="黑体" w:eastAsia="黑体" w:hAnsi="黑体" w:hint="eastAsia"/>
          </w:rPr>
          <w:t xml:space="preserve">附 录 </w:t>
        </w:r>
        <w:r>
          <w:rPr>
            <w:rFonts w:ascii="黑体" w:eastAsia="黑体" w:hAnsi="黑体"/>
          </w:rPr>
          <w:t xml:space="preserve">A </w:t>
        </w:r>
        <w:r>
          <w:rPr>
            <w:rFonts w:ascii="黑体" w:eastAsia="黑体" w:hAnsi="黑体" w:hint="eastAsia"/>
          </w:rPr>
          <w:t>项目前期阶段报批活动划分</w:t>
        </w:r>
        <w:r>
          <w:tab/>
        </w:r>
        <w:r>
          <w:fldChar w:fldCharType="begin"/>
        </w:r>
        <w:r>
          <w:instrText xml:space="preserve"> PAGEREF _Toc1010 \h </w:instrText>
        </w:r>
        <w:r>
          <w:fldChar w:fldCharType="separate"/>
        </w:r>
        <w:r>
          <w:t>19</w:t>
        </w:r>
        <w:r>
          <w:fldChar w:fldCharType="end"/>
        </w:r>
      </w:hyperlink>
    </w:p>
    <w:p>
      <w:pPr>
        <w:pStyle w:val="TOC1"/>
        <w:tabs>
          <w:tab w:val="right" w:leader="dot" w:pos="8306"/>
        </w:tabs>
      </w:pPr>
      <w:hyperlink w:anchor="_Toc5868" w:history="1">
        <w:r>
          <w:rPr>
            <w:rFonts w:ascii="黑体" w:eastAsia="黑体" w:hAnsi="黑体" w:hint="eastAsia"/>
          </w:rPr>
          <w:t xml:space="preserve">附 录 </w:t>
        </w:r>
        <w:r>
          <w:rPr>
            <w:rFonts w:ascii="黑体" w:eastAsia="黑体" w:hAnsi="黑体"/>
          </w:rPr>
          <w:t xml:space="preserve">B </w:t>
        </w:r>
        <w:r>
          <w:rPr>
            <w:rFonts w:ascii="黑体" w:eastAsia="黑体" w:hAnsi="黑体" w:hint="eastAsia"/>
          </w:rPr>
          <w:t>主要过程及其活动和输入输出</w:t>
        </w:r>
        <w:r>
          <w:tab/>
        </w:r>
        <w:r>
          <w:fldChar w:fldCharType="begin"/>
        </w:r>
        <w:r>
          <w:instrText xml:space="preserve"> PAGEREF _Toc5868 \h </w:instrText>
        </w:r>
        <w:r>
          <w:fldChar w:fldCharType="separate"/>
        </w:r>
        <w:r>
          <w:t>20</w:t>
        </w:r>
        <w:r>
          <w:fldChar w:fldCharType="end"/>
        </w:r>
      </w:hyperlink>
    </w:p>
    <w:p>
      <w:pPr>
        <w:rPr>
          <w:rFonts w:ascii="黑体" w:eastAsia="黑体" w:hAnsi="黑体"/>
          <w:sz w:val="32"/>
          <w:szCs w:val="32"/>
        </w:rPr>
      </w:pPr>
      <w:r>
        <w:rPr>
          <w:rFonts w:ascii="黑体" w:eastAsia="黑体" w:hAnsi="黑体"/>
          <w:szCs w:val="32"/>
        </w:rPr>
        <w:fldChar w:fldCharType="end"/>
      </w:r>
    </w:p>
    <w:p>
      <w:pPr>
        <w:jc w:val="center"/>
        <w:rPr>
          <w:rFonts w:ascii="黑体" w:eastAsia="黑体" w:hAnsi="黑体"/>
          <w:sz w:val="32"/>
          <w:szCs w:val="32"/>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p>
    <w:p>
      <w:pPr>
        <w:jc w:val="center"/>
        <w:rPr>
          <w:rFonts w:ascii="黑体" w:eastAsia="黑体" w:hAnsi="黑体"/>
          <w:sz w:val="32"/>
          <w:szCs w:val="32"/>
        </w:rPr>
      </w:pPr>
      <w:r>
        <w:rPr>
          <w:rFonts w:ascii="黑体" w:eastAsia="黑体" w:hAnsi="黑体" w:hint="eastAsia"/>
          <w:sz w:val="32"/>
          <w:szCs w:val="32"/>
        </w:rPr>
        <w:t>自治区本级政务信息化项目前期阶段报批实施指南</w:t>
      </w:r>
    </w:p>
    <w:p>
      <w:pPr>
        <w:pStyle w:val="Heading1"/>
        <w:spacing w:before="312" w:after="312"/>
      </w:pPr>
      <w:bookmarkStart w:id="0" w:name="_Toc331"/>
      <w:r>
        <w:rPr>
          <w:rFonts w:hint="eastAsia"/>
        </w:rPr>
        <w:t>范围</w:t>
      </w:r>
      <w:bookmarkEnd w:id="0"/>
    </w:p>
    <w:p>
      <w:pPr>
        <w:spacing w:line="360" w:lineRule="auto"/>
        <w:ind w:firstLine="420" w:firstLineChars="200"/>
        <w:rPr>
          <w:rFonts w:ascii="宋体" w:eastAsia="宋体" w:hAnsi="宋体"/>
        </w:rPr>
      </w:pPr>
      <w:r>
        <w:rPr>
          <w:rFonts w:ascii="宋体" w:eastAsia="宋体" w:hAnsi="宋体" w:hint="eastAsia"/>
        </w:rPr>
        <w:t>本文件提供了自治区本级政务信息化项目前期工作在</w:t>
      </w:r>
      <w:bookmarkStart w:id="1" w:name="_Hlk99614918"/>
      <w:r>
        <w:rPr>
          <w:rFonts w:ascii="宋体" w:eastAsia="宋体" w:hAnsi="宋体" w:hint="eastAsia"/>
        </w:rPr>
        <w:t>等保预定级、电子政务外网协议签订、项目代码申请、项目建议书报批、可行性研究报告报批、初步设计方案和投资概算报批、财政投资评审阶段</w:t>
      </w:r>
      <w:bookmarkEnd w:id="1"/>
      <w:r>
        <w:rPr>
          <w:rFonts w:ascii="宋体" w:eastAsia="宋体" w:hAnsi="宋体" w:hint="eastAsia"/>
        </w:rPr>
        <w:t>实施流程的指导，给出自治区本级政务信息化项目前期阶段报批的主要活动、任务和要求。</w:t>
      </w:r>
    </w:p>
    <w:p>
      <w:pPr>
        <w:spacing w:line="360" w:lineRule="auto"/>
        <w:ind w:firstLine="420" w:firstLineChars="200"/>
        <w:rPr>
          <w:rFonts w:ascii="宋体" w:eastAsia="宋体" w:hAnsi="宋体"/>
        </w:rPr>
      </w:pPr>
      <w:r>
        <w:rPr>
          <w:rFonts w:ascii="宋体" w:eastAsia="宋体" w:hAnsi="宋体" w:hint="eastAsia"/>
        </w:rPr>
        <w:t>本文件适用于指导、规范我司开展自治区本级政务信息化项目前期阶段报批相关工作。</w:t>
      </w:r>
    </w:p>
    <w:p>
      <w:pPr>
        <w:pStyle w:val="Heading1"/>
        <w:spacing w:before="312" w:after="312"/>
      </w:pPr>
      <w:bookmarkStart w:id="2" w:name="_Toc739"/>
      <w:r>
        <w:rPr>
          <w:rFonts w:hint="eastAsia"/>
        </w:rPr>
        <w:t>报批依据</w:t>
      </w:r>
      <w:bookmarkEnd w:id="2"/>
    </w:p>
    <w:p>
      <w:pPr>
        <w:spacing w:line="360" w:lineRule="auto"/>
        <w:ind w:firstLine="420" w:firstLineChars="200"/>
        <w:rPr>
          <w:rFonts w:ascii="宋体" w:eastAsia="宋体" w:hAnsi="宋体"/>
        </w:rPr>
      </w:pPr>
      <w:r>
        <w:rPr>
          <w:rFonts w:ascii="宋体" w:eastAsia="宋体" w:hAnsi="宋体" w:hint="eastAsia"/>
          <w:lang w:val="en-US" w:eastAsia="zh-CN"/>
        </w:rPr>
        <w:t>1）</w:t>
      </w:r>
      <w:r>
        <w:rPr>
          <w:rFonts w:ascii="宋体" w:eastAsia="宋体" w:hAnsi="宋体" w:hint="eastAsia"/>
        </w:rPr>
        <w:t>《</w:t>
      </w:r>
      <w:r>
        <w:rPr>
          <w:rFonts w:ascii="宋体" w:eastAsia="宋体" w:hAnsi="宋体"/>
        </w:rPr>
        <w:t>广西壮族自治区人民政府办公厅关于印发广西政务信息化项目建设管理办法（试行）的通知</w:t>
      </w:r>
      <w:r>
        <w:rPr>
          <w:rFonts w:ascii="宋体" w:eastAsia="宋体" w:hAnsi="宋体" w:hint="eastAsia"/>
        </w:rPr>
        <w:t>》</w:t>
      </w:r>
      <w:r>
        <w:rPr>
          <w:rFonts w:ascii="宋体" w:eastAsia="宋体" w:hAnsi="宋体"/>
        </w:rPr>
        <w:t>（桂政办发</w:t>
      </w:r>
      <w:r>
        <w:rPr>
          <w:rFonts w:ascii="宋体" w:eastAsia="宋体" w:hAnsi="宋体" w:hint="eastAsia"/>
        </w:rPr>
        <w:t>〔</w:t>
      </w:r>
      <w:r>
        <w:rPr>
          <w:rFonts w:ascii="宋体" w:eastAsia="宋体" w:hAnsi="宋体"/>
        </w:rPr>
        <w:t>2021〕21号）</w:t>
      </w:r>
      <w:r>
        <w:rPr>
          <w:rFonts w:ascii="宋体" w:eastAsia="宋体" w:hAnsi="宋体" w:hint="eastAsia"/>
        </w:rPr>
        <w:t>；</w:t>
      </w:r>
    </w:p>
    <w:p>
      <w:pPr>
        <w:spacing w:line="360" w:lineRule="auto"/>
        <w:ind w:firstLine="420" w:firstLineChars="200"/>
        <w:rPr>
          <w:rFonts w:eastAsia="宋体" w:hint="eastAsia"/>
        </w:rPr>
      </w:pPr>
      <w:r>
        <w:rPr>
          <w:rFonts w:ascii="宋体" w:eastAsia="宋体" w:hAnsi="宋体" w:hint="eastAsia"/>
          <w:lang w:val="en-US" w:eastAsia="zh-CN"/>
        </w:rPr>
        <w:t>2）</w:t>
      </w:r>
      <w:r>
        <w:rPr>
          <w:rFonts w:ascii="宋体" w:eastAsia="宋体" w:hAnsi="宋体" w:hint="eastAsia"/>
        </w:rPr>
        <w:t>《关于进一步加强全区电子政务网络建设和应用工作的通知》（桂发改高技〔</w:t>
      </w:r>
      <w:r>
        <w:rPr>
          <w:rFonts w:ascii="宋体" w:eastAsia="宋体" w:hAnsi="宋体"/>
        </w:rPr>
        <w:t>2013〕140号）</w:t>
      </w:r>
      <w:r>
        <w:rPr>
          <w:rFonts w:ascii="宋体" w:eastAsia="宋体" w:hAnsi="宋体" w:hint="eastAsia"/>
          <w:lang w:eastAsia="zh-CN"/>
        </w:rPr>
        <w:t>；</w:t>
      </w:r>
    </w:p>
    <w:p>
      <w:pPr>
        <w:spacing w:line="360" w:lineRule="auto"/>
        <w:ind w:firstLine="420" w:firstLineChars="200"/>
        <w:rPr>
          <w:rFonts w:ascii="宋体" w:eastAsia="宋体" w:hAnsi="宋体" w:hint="eastAsia"/>
        </w:rPr>
      </w:pPr>
      <w:r>
        <w:rPr>
          <w:rFonts w:ascii="宋体" w:eastAsia="宋体" w:hAnsi="宋体" w:hint="eastAsia"/>
          <w:lang w:val="en-US" w:eastAsia="zh-CN"/>
        </w:rPr>
        <w:t>3）</w:t>
      </w:r>
      <w:r>
        <w:rPr>
          <w:rFonts w:ascii="宋体" w:eastAsia="宋体" w:hAnsi="宋体" w:hint="eastAsia"/>
        </w:rPr>
        <w:t>《关于进一步加强自治区本级政务信息化项目资金预算管理的通知》（桂财建函〔2023〕116号）</w:t>
      </w:r>
      <w:r>
        <w:rPr>
          <w:rFonts w:ascii="宋体" w:eastAsia="宋体" w:hAnsi="宋体" w:hint="eastAsia"/>
          <w:lang w:eastAsia="zh-CN"/>
        </w:rPr>
        <w:t>；</w:t>
      </w:r>
    </w:p>
    <w:p>
      <w:pPr>
        <w:spacing w:line="360" w:lineRule="auto"/>
        <w:ind w:firstLine="420" w:firstLineChars="200"/>
        <w:rPr>
          <w:rFonts w:ascii="宋体" w:eastAsia="宋体" w:hAnsi="宋体" w:hint="eastAsia"/>
        </w:rPr>
      </w:pPr>
      <w:r>
        <w:rPr>
          <w:rFonts w:ascii="宋体" w:eastAsia="宋体" w:hAnsi="宋体" w:hint="eastAsia"/>
          <w:lang w:val="en-US" w:eastAsia="zh-CN"/>
        </w:rPr>
        <w:t>4）</w:t>
      </w:r>
      <w:r>
        <w:rPr>
          <w:rFonts w:ascii="宋体" w:eastAsia="宋体" w:hAnsi="宋体" w:hint="eastAsia"/>
        </w:rPr>
        <w:t>《</w:t>
      </w:r>
      <w:r>
        <w:rPr>
          <w:rFonts w:ascii="宋体" w:eastAsia="宋体" w:hAnsi="宋体" w:hint="eastAsia"/>
          <w:lang w:eastAsia="zh-CN"/>
        </w:rPr>
        <w:t>广西壮族自治区发展和改革委员会</w:t>
      </w:r>
      <w:r>
        <w:rPr>
          <w:rFonts w:ascii="宋体" w:eastAsia="宋体" w:hAnsi="宋体" w:hint="eastAsia"/>
          <w:lang w:val="en-US" w:eastAsia="zh-CN"/>
        </w:rPr>
        <w:t xml:space="preserve"> </w:t>
      </w:r>
      <w:r>
        <w:rPr>
          <w:rFonts w:ascii="宋体" w:eastAsia="宋体" w:hAnsi="宋体" w:hint="eastAsia"/>
          <w:lang w:eastAsia="zh-CN"/>
        </w:rPr>
        <w:t>广西壮族自治区大数据发展局关于加强自治区本级政务信息化项目建设技术方案审查工作的通知</w:t>
      </w:r>
      <w:r>
        <w:rPr>
          <w:rFonts w:ascii="宋体" w:eastAsia="宋体" w:hAnsi="宋体" w:hint="eastAsia"/>
        </w:rPr>
        <w:t>》（</w:t>
      </w:r>
      <w:r>
        <w:rPr>
          <w:rFonts w:ascii="宋体" w:eastAsia="宋体" w:hAnsi="宋体" w:hint="eastAsia"/>
          <w:lang w:eastAsia="zh-CN"/>
        </w:rPr>
        <w:t>桂发改高技</w:t>
      </w:r>
      <w:r>
        <w:rPr>
          <w:rFonts w:ascii="宋体" w:eastAsia="宋体" w:hAnsi="宋体" w:hint="eastAsia"/>
        </w:rPr>
        <w:t>〔2023〕</w:t>
      </w:r>
      <w:r>
        <w:rPr>
          <w:rFonts w:ascii="宋体" w:eastAsia="宋体" w:hAnsi="宋体" w:hint="eastAsia"/>
          <w:lang w:eastAsia="zh-CN"/>
        </w:rPr>
        <w:t>793号</w:t>
      </w:r>
      <w:r>
        <w:rPr>
          <w:rFonts w:ascii="宋体" w:eastAsia="宋体" w:hAnsi="宋体" w:hint="eastAsia"/>
        </w:rPr>
        <w:t>）</w:t>
      </w:r>
      <w:r>
        <w:rPr>
          <w:rFonts w:ascii="宋体" w:eastAsia="宋体" w:hAnsi="宋体" w:hint="eastAsia"/>
          <w:lang w:eastAsia="zh-CN"/>
        </w:rPr>
        <w:t>。</w:t>
      </w:r>
    </w:p>
    <w:p>
      <w:pPr>
        <w:pStyle w:val="Heading1"/>
        <w:spacing w:before="312" w:after="312"/>
      </w:pPr>
      <w:bookmarkStart w:id="3" w:name="_Toc4516"/>
      <w:r>
        <w:rPr>
          <w:rFonts w:hint="eastAsia"/>
        </w:rPr>
        <w:t>项目前期阶段报批实施概述</w:t>
      </w:r>
      <w:bookmarkEnd w:id="3"/>
    </w:p>
    <w:p>
      <w:pPr>
        <w:pStyle w:val="Heading2"/>
        <w:spacing w:before="312" w:after="312"/>
      </w:pPr>
      <w:bookmarkStart w:id="4" w:name="_Toc5811"/>
      <w:r>
        <w:rPr>
          <w:rFonts w:hint="eastAsia"/>
        </w:rPr>
        <w:t>角色和职责</w:t>
      </w:r>
      <w:bookmarkEnd w:id="4"/>
    </w:p>
    <w:p>
      <w:pPr>
        <w:spacing w:line="360" w:lineRule="auto"/>
        <w:ind w:firstLine="420" w:firstLineChars="200"/>
        <w:rPr>
          <w:rFonts w:ascii="宋体" w:eastAsia="宋体" w:hAnsi="宋体"/>
        </w:rPr>
      </w:pPr>
      <w:r>
        <w:rPr>
          <w:rFonts w:ascii="宋体" w:eastAsia="宋体" w:hAnsi="宋体" w:hint="eastAsia"/>
        </w:rPr>
        <w:t>自治区本级政务信息化项目前期阶段报批实施过程中涉及的各类角色及其职责如下：</w:t>
      </w:r>
    </w:p>
    <w:p>
      <w:pPr>
        <w:spacing w:line="360" w:lineRule="auto"/>
        <w:ind w:firstLine="420" w:firstLineChars="200"/>
        <w:rPr>
          <w:rFonts w:ascii="宋体" w:eastAsia="宋体" w:hAnsi="宋体"/>
        </w:rPr>
      </w:pPr>
      <w:r>
        <w:rPr>
          <w:rFonts w:ascii="宋体" w:eastAsia="宋体" w:hAnsi="宋体" w:hint="eastAsia"/>
        </w:rPr>
        <w:t>1）项目建设单位</w:t>
      </w:r>
    </w:p>
    <w:p>
      <w:pPr>
        <w:spacing w:line="360" w:lineRule="auto"/>
        <w:ind w:firstLine="420" w:firstLineChars="200"/>
        <w:rPr>
          <w:rFonts w:ascii="宋体" w:eastAsia="宋体" w:hAnsi="宋体" w:hint="eastAsia"/>
        </w:rPr>
      </w:pPr>
      <w:r>
        <w:rPr>
          <w:rFonts w:ascii="宋体" w:eastAsia="宋体" w:hAnsi="宋体" w:hint="eastAsia"/>
        </w:rPr>
        <w:t>负责组织项目咨询设计单位编写项目前期服务成果，委托项目评估单位对项目前期服务成果开展评估，负责与项目审批部门沟通项目前期报批工作要求及开展具体报批事宜。</w:t>
      </w:r>
    </w:p>
    <w:p>
      <w:pPr>
        <w:numPr>
          <w:ilvl w:val="0"/>
          <w:numId w:val="2"/>
        </w:numPr>
        <w:spacing w:line="360" w:lineRule="auto"/>
        <w:ind w:firstLine="420" w:firstLineChars="200"/>
        <w:rPr>
          <w:rFonts w:ascii="宋体" w:eastAsia="宋体" w:hAnsi="宋体" w:hint="eastAsia"/>
        </w:rPr>
      </w:pPr>
      <w:r>
        <w:rPr>
          <w:rFonts w:ascii="宋体" w:eastAsia="宋体" w:hAnsi="宋体" w:hint="eastAsia"/>
          <w:lang w:val="en-US" w:eastAsia="zh-CN"/>
        </w:rPr>
        <w:t>项目技术审查部门</w:t>
      </w:r>
    </w:p>
    <w:p>
      <w:pPr>
        <w:spacing w:line="360" w:lineRule="auto"/>
        <w:ind w:firstLine="420" w:firstLineChars="200"/>
        <w:rPr>
          <w:rFonts w:ascii="宋体" w:eastAsia="宋体" w:hAnsi="宋体" w:hint="default"/>
        </w:rPr>
      </w:pPr>
      <w:r>
        <w:rPr>
          <w:rFonts w:ascii="宋体" w:eastAsia="宋体" w:hAnsi="宋体" w:hint="eastAsia"/>
          <w:lang w:val="en-US" w:eastAsia="zh-CN"/>
        </w:rPr>
        <w:t>自治区大数据发展局负责自治区本级政务信息化项目建设技术方案审查，审查结果作为项目审批的重要依据。</w:t>
      </w:r>
    </w:p>
    <w:p>
      <w:pPr>
        <w:numPr>
          <w:ilvl w:val="0"/>
          <w:numId w:val="2"/>
        </w:numPr>
        <w:spacing w:line="360" w:lineRule="auto"/>
        <w:ind w:left="0" w:firstLine="420" w:leftChars="0" w:firstLineChars="200"/>
        <w:rPr>
          <w:rFonts w:ascii="宋体" w:eastAsia="宋体" w:hAnsi="宋体" w:hint="eastAsia"/>
        </w:rPr>
        <w:sectPr>
          <w:headerReference w:type="default" r:id="rId8"/>
          <w:footerReference w:type="default" r:id="rId9"/>
          <w:pgSz w:w="11906" w:h="16838"/>
          <w:pgMar w:top="1440" w:right="1800" w:bottom="1440" w:left="1800" w:header="851" w:footer="992" w:gutter="0"/>
          <w:pgNumType w:start="1"/>
          <w:cols w:num="1" w:space="425"/>
          <w:docGrid w:type="lines" w:linePitch="312" w:charSpace="0"/>
        </w:sectPr>
      </w:pPr>
      <w:r>
        <w:rPr>
          <w:rFonts w:ascii="宋体" w:eastAsia="宋体" w:hAnsi="宋体" w:hint="eastAsia"/>
          <w:lang w:val="en-US" w:eastAsia="zh-CN"/>
        </w:rPr>
        <w:t>项目资金主管部门</w:t>
      </w:r>
    </w:p>
    <w:p>
      <w:pPr>
        <w:spacing w:line="360" w:lineRule="auto"/>
        <w:ind w:firstLine="420" w:firstLineChars="200"/>
        <w:rPr>
          <w:rFonts w:ascii="宋体" w:eastAsia="宋体" w:hAnsi="宋体" w:hint="default"/>
        </w:rPr>
      </w:pPr>
      <w:r>
        <w:rPr>
          <w:rFonts w:ascii="宋体" w:eastAsia="宋体" w:hAnsi="宋体" w:hint="eastAsia"/>
          <w:lang w:val="en-US" w:eastAsia="zh-CN"/>
        </w:rPr>
        <w:t>负责自治区本级政务信息化项目资金预算管理，对区直各部门新增 2000万元及以上财政资金支持的重大政务信息化项目展开事前绩效评估报告审核，依据评审结果安排资金。</w:t>
      </w:r>
    </w:p>
    <w:p>
      <w:pPr>
        <w:spacing w:line="360" w:lineRule="auto"/>
        <w:ind w:firstLine="420" w:firstLineChars="200"/>
        <w:rPr>
          <w:rFonts w:ascii="宋体" w:eastAsia="宋体" w:hAnsi="宋体"/>
        </w:rPr>
      </w:pPr>
      <w:r>
        <w:rPr>
          <w:rFonts w:ascii="宋体" w:eastAsia="宋体" w:hAnsi="宋体" w:hint="eastAsia"/>
          <w:lang w:val="en-US" w:eastAsia="zh-CN"/>
        </w:rPr>
        <w:t>4</w:t>
      </w:r>
      <w:r>
        <w:rPr>
          <w:rFonts w:ascii="宋体" w:eastAsia="宋体" w:hAnsi="宋体" w:hint="eastAsia"/>
        </w:rPr>
        <w:t>）项目审批部门</w:t>
      </w:r>
    </w:p>
    <w:p>
      <w:pPr>
        <w:spacing w:line="360" w:lineRule="auto"/>
        <w:ind w:firstLine="420" w:firstLineChars="200"/>
        <w:rPr>
          <w:rFonts w:ascii="宋体" w:eastAsia="宋体" w:hAnsi="宋体" w:hint="eastAsia"/>
        </w:rPr>
      </w:pPr>
      <w:r>
        <w:rPr>
          <w:rFonts w:ascii="宋体" w:eastAsia="宋体" w:hAnsi="宋体" w:hint="eastAsia"/>
        </w:rPr>
        <w:t>负责全区政务信息化项目规划的编制和自治区层面政务信息化项目的审批，会同有关部门对政务信息化项目实施监督管理。</w:t>
      </w:r>
    </w:p>
    <w:p>
      <w:pPr>
        <w:spacing w:line="360" w:lineRule="auto"/>
        <w:ind w:firstLine="420" w:firstLineChars="200"/>
        <w:rPr>
          <w:rFonts w:ascii="宋体" w:eastAsia="宋体" w:hAnsi="宋体" w:hint="eastAsia"/>
        </w:rPr>
      </w:pPr>
      <w:r>
        <w:rPr>
          <w:rFonts w:ascii="宋体" w:eastAsia="宋体" w:hAnsi="宋体" w:hint="eastAsia"/>
          <w:lang w:val="en-US" w:eastAsia="zh-CN"/>
        </w:rPr>
        <w:t>5）项目咨询设计单位</w:t>
      </w:r>
    </w:p>
    <w:p>
      <w:pPr>
        <w:spacing w:line="360" w:lineRule="auto"/>
        <w:ind w:firstLine="420" w:firstLineChars="200"/>
        <w:rPr>
          <w:rFonts w:ascii="宋体" w:eastAsia="宋体" w:hAnsi="宋体"/>
        </w:rPr>
      </w:pPr>
      <w:r>
        <w:rPr>
          <w:rFonts w:ascii="宋体" w:eastAsia="宋体" w:hAnsi="宋体" w:hint="eastAsia"/>
        </w:rPr>
        <w:t>负责编写项目前期成果，协助业主开展项目前期报批工作。</w:t>
      </w:r>
    </w:p>
    <w:p>
      <w:pPr>
        <w:spacing w:line="360" w:lineRule="auto"/>
        <w:ind w:firstLine="420" w:firstLineChars="200"/>
        <w:rPr>
          <w:rFonts w:ascii="宋体" w:eastAsia="宋体" w:hAnsi="宋体"/>
        </w:rPr>
      </w:pPr>
      <w:r>
        <w:rPr>
          <w:rFonts w:ascii="宋体" w:eastAsia="宋体" w:hAnsi="宋体" w:hint="eastAsia"/>
          <w:lang w:val="en-US" w:eastAsia="zh-CN"/>
        </w:rPr>
        <w:t>6</w:t>
      </w:r>
      <w:r>
        <w:rPr>
          <w:rFonts w:ascii="宋体" w:eastAsia="宋体" w:hAnsi="宋体" w:hint="eastAsia"/>
        </w:rPr>
        <w:t>）项目评估单位</w:t>
      </w:r>
    </w:p>
    <w:p>
      <w:pPr>
        <w:spacing w:line="360" w:lineRule="auto"/>
        <w:ind w:firstLine="420" w:firstLineChars="200"/>
        <w:rPr>
          <w:rFonts w:ascii="宋体" w:eastAsia="宋体" w:hAnsi="宋体"/>
        </w:rPr>
      </w:pPr>
      <w:r>
        <w:rPr>
          <w:rFonts w:ascii="宋体" w:eastAsia="宋体" w:hAnsi="宋体" w:hint="eastAsia"/>
        </w:rPr>
        <w:t>负责组织项目前期各阶段服务成果的评估工作，并出具各阶段评估/审报告。</w:t>
      </w:r>
    </w:p>
    <w:p>
      <w:pPr>
        <w:pStyle w:val="Heading2"/>
        <w:spacing w:before="312" w:after="312"/>
      </w:pPr>
      <w:bookmarkStart w:id="5" w:name="_Toc28609"/>
      <w:r>
        <w:rPr>
          <w:rFonts w:hint="eastAsia"/>
        </w:rPr>
        <w:t>基本流程</w:t>
      </w:r>
      <w:bookmarkEnd w:id="5"/>
    </w:p>
    <w:p>
      <w:pPr>
        <w:spacing w:line="360" w:lineRule="auto"/>
        <w:ind w:firstLine="420" w:firstLineChars="200"/>
        <w:rPr>
          <w:rFonts w:ascii="宋体" w:eastAsia="宋体" w:hAnsi="宋体"/>
        </w:rPr>
      </w:pPr>
      <w:r>
        <w:rPr>
          <w:rFonts w:ascii="宋体" w:eastAsia="宋体" w:hAnsi="宋体" w:hint="eastAsia"/>
        </w:rPr>
        <w:t>实施自治区本级政务信息化项目前期报批工作的基本流程包括等保预定级阶段、电子政务外网协议签订阶段、项目代码申请阶段、项目建议书报批阶段、可行性研究报告报批阶段、初步设计方案和投资概算报批阶段和财政投资评审阶段，见图1。</w:t>
      </w:r>
    </w:p>
    <w:p>
      <w:pPr>
        <w:spacing w:line="360" w:lineRule="auto"/>
        <w:rPr>
          <w:rFonts w:ascii="宋体" w:hAnsi="宋体" w:hint="eastAsia"/>
        </w:rPr>
      </w:pPr>
      <w:r>
        <w:rPr>
          <w:rFonts w:ascii="宋体" w:hAnsi="宋体" w:eastAsiaTheme="minorEastAsia" w:hint="eastAsia"/>
          <w:lang w:val="en-US" w:eastAsia="zh-CN"/>
        </w:rPr>
        <w:drawing>
          <wp:inline distT="0" distB="0" distL="114300" distR="114300">
            <wp:extent cx="5266055" cy="4189095"/>
            <wp:effectExtent l="0" t="0" r="4445" b="1905"/>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0"/>
                    <a:stretch>
                      <a:fillRect/>
                    </a:stretch>
                  </pic:blipFill>
                  <pic:spPr>
                    <a:xfrm>
                      <a:off x="0" y="0"/>
                      <a:ext cx="5266055" cy="4189095"/>
                    </a:xfrm>
                    <a:prstGeom prst="rect">
                      <a:avLst/>
                    </a:prstGeom>
                  </pic:spPr>
                </pic:pic>
              </a:graphicData>
            </a:graphic>
          </wp:inline>
        </w:drawing>
      </w:r>
    </w:p>
    <w:p>
      <w:pPr>
        <w:pStyle w:val="Caption"/>
        <w:jc w:val="center"/>
        <w:rPr>
          <w:rFonts w:ascii="黑体" w:hAnsi="黑体" w:cs="Times New Roman"/>
          <w:kern w:val="0"/>
          <w:sz w:val="21"/>
          <w:szCs w:val="21"/>
        </w:rPr>
        <w:sectPr>
          <w:headerReference w:type="default" r:id="rId11"/>
          <w:footerReference w:type="default" r:id="rId12"/>
          <w:type w:val="nextPage"/>
          <w:pgSz w:w="11906" w:h="16838"/>
          <w:pgMar w:top="1440" w:right="1800" w:bottom="1440" w:left="1800" w:header="851" w:footer="992" w:gutter="0"/>
          <w:pgNumType w:start="2"/>
          <w:cols w:num="1" w:space="425"/>
          <w:titlePg w:val="0"/>
          <w:docGrid w:type="lines" w:linePitch="312" w:charSpace="0"/>
        </w:sectPr>
      </w:pPr>
      <w:r>
        <w:rPr>
          <w:rFonts w:ascii="黑体" w:hAnsi="黑体"/>
          <w:sz w:val="21"/>
          <w:szCs w:val="21"/>
        </w:rPr>
        <w:t>图</w:t>
      </w:r>
      <w:r>
        <w:rPr>
          <w:rFonts w:ascii="黑体" w:hAnsi="黑体"/>
          <w:sz w:val="21"/>
          <w:szCs w:val="21"/>
        </w:rPr>
        <w:fldChar w:fldCharType="begin"/>
      </w:r>
      <w:r>
        <w:rPr>
          <w:rFonts w:ascii="黑体" w:hAnsi="黑体"/>
          <w:sz w:val="21"/>
          <w:szCs w:val="21"/>
        </w:rPr>
        <w:instrText xml:space="preserve"> SEQ 图 \* ARABIC </w:instrText>
      </w:r>
      <w:r>
        <w:rPr>
          <w:rFonts w:ascii="黑体" w:hAnsi="黑体"/>
          <w:sz w:val="21"/>
          <w:szCs w:val="21"/>
        </w:rPr>
        <w:fldChar w:fldCharType="separate"/>
      </w:r>
      <w:r>
        <w:rPr>
          <w:rFonts w:ascii="黑体" w:hAnsi="黑体"/>
          <w:sz w:val="21"/>
          <w:szCs w:val="21"/>
        </w:rPr>
        <w:t>1</w:t>
      </w:r>
      <w:r>
        <w:rPr>
          <w:rFonts w:ascii="黑体" w:hAnsi="黑体"/>
          <w:sz w:val="21"/>
          <w:szCs w:val="21"/>
        </w:rPr>
        <w:fldChar w:fldCharType="end"/>
      </w:r>
      <w:r>
        <w:rPr>
          <w:rFonts w:ascii="黑体" w:hAnsi="黑体"/>
          <w:sz w:val="21"/>
          <w:szCs w:val="21"/>
        </w:rPr>
        <w:t xml:space="preserve"> </w:t>
      </w:r>
      <w:r>
        <w:rPr>
          <w:rFonts w:ascii="黑体" w:hAnsi="黑体" w:cs="Times New Roman" w:hint="eastAsia"/>
          <w:kern w:val="0"/>
          <w:sz w:val="21"/>
          <w:szCs w:val="21"/>
        </w:rPr>
        <w:t>自治区本级政务信息化项目前期报批实施基本流程</w:t>
      </w:r>
    </w:p>
    <w:p>
      <w:pPr>
        <w:pStyle w:val="Heading1"/>
        <w:spacing w:before="312" w:after="312"/>
      </w:pPr>
      <w:bookmarkStart w:id="6" w:name="_Toc30546"/>
      <w:r>
        <w:rPr>
          <w:rFonts w:hint="eastAsia"/>
          <w:lang w:val="en-US" w:eastAsia="zh-CN"/>
        </w:rPr>
        <w:t>事前绩效评估报告审查阶段</w:t>
      </w:r>
      <w:bookmarkEnd w:id="6"/>
    </w:p>
    <w:p>
      <w:pPr>
        <w:pStyle w:val="Heading2"/>
        <w:spacing w:before="312" w:after="312"/>
        <w:rPr>
          <w:rFonts w:hint="default"/>
          <w:lang w:val="en-US"/>
        </w:rPr>
      </w:pPr>
      <w:bookmarkStart w:id="7" w:name="_Toc1565"/>
      <w:r>
        <w:rPr>
          <w:rFonts w:hint="eastAsia"/>
          <w:lang w:val="en-US" w:eastAsia="zh-CN"/>
        </w:rPr>
        <w:t>活动步骤</w:t>
      </w:r>
      <w:bookmarkEnd w:id="7"/>
    </w:p>
    <w:p>
      <w:pPr>
        <w:spacing w:line="360" w:lineRule="auto"/>
        <w:ind w:firstLine="420" w:firstLineChars="200"/>
        <w:rPr>
          <w:rFonts w:ascii="宋体" w:eastAsia="宋体" w:hAnsi="宋体" w:hint="eastAsia"/>
        </w:rPr>
      </w:pPr>
      <w:r>
        <w:rPr>
          <w:rFonts w:ascii="宋体" w:eastAsia="宋体" w:hAnsi="宋体" w:hint="eastAsia"/>
        </w:rPr>
        <w:t>活动目标：</w:t>
      </w:r>
      <w:r>
        <w:rPr>
          <w:rFonts w:ascii="宋体" w:eastAsia="宋体" w:hAnsi="宋体" w:hint="eastAsia"/>
          <w:lang w:val="en-US" w:eastAsia="zh-CN"/>
        </w:rPr>
        <w:t>通过对</w:t>
      </w:r>
      <w:r>
        <w:rPr>
          <w:rFonts w:ascii="宋体" w:eastAsia="宋体" w:hAnsi="宋体" w:hint="eastAsia"/>
        </w:rPr>
        <w:t>区直各部门新增 2000 万元及以上财政资金支持的重大政务信息化项目，按规定组织开展事前绩效评估</w:t>
      </w:r>
      <w:r>
        <w:rPr>
          <w:rFonts w:ascii="宋体" w:eastAsia="宋体" w:hAnsi="宋体" w:hint="eastAsia"/>
          <w:lang w:eastAsia="zh-CN"/>
        </w:rPr>
        <w:t>，</w:t>
      </w:r>
      <w:r>
        <w:rPr>
          <w:rFonts w:ascii="宋体" w:eastAsia="宋体" w:hAnsi="宋体" w:hint="eastAsia"/>
        </w:rPr>
        <w:t>评估结果作为项目入库和安排预算的必备条件。</w:t>
      </w:r>
    </w:p>
    <w:p>
      <w:pPr>
        <w:spacing w:line="360" w:lineRule="auto"/>
        <w:ind w:firstLine="420" w:firstLineChars="200"/>
        <w:rPr>
          <w:rFonts w:ascii="宋体" w:eastAsia="宋体" w:hAnsi="宋体"/>
        </w:rPr>
      </w:pPr>
      <w:r>
        <w:rPr>
          <w:rFonts w:ascii="宋体" w:eastAsia="宋体" w:hAnsi="宋体" w:hint="eastAsia"/>
        </w:rPr>
        <w:t>参与角色：项目建设单位、自治区财政厅、项目咨询设计单位。</w:t>
      </w:r>
    </w:p>
    <w:p>
      <w:pPr>
        <w:spacing w:line="360" w:lineRule="auto"/>
        <w:ind w:firstLine="420" w:firstLineChars="200"/>
        <w:rPr>
          <w:rFonts w:ascii="宋体" w:eastAsia="宋体" w:hAnsi="宋体"/>
        </w:rPr>
      </w:pPr>
      <w:r>
        <w:rPr>
          <w:rFonts w:ascii="宋体" w:eastAsia="宋体" w:hAnsi="宋体" w:hint="eastAsia"/>
        </w:rPr>
        <w:t>活动输入：</w:t>
      </w:r>
      <w:r>
        <w:rPr>
          <w:rFonts w:ascii="宋体" w:eastAsia="宋体" w:hAnsi="宋体" w:hint="eastAsia"/>
          <w:lang w:val="en-US" w:eastAsia="zh-CN"/>
        </w:rPr>
        <w:t>事前绩效评估报告、</w:t>
      </w:r>
      <w:r>
        <w:rPr>
          <w:rFonts w:ascii="宋体" w:eastAsia="宋体" w:hAnsi="宋体" w:hint="eastAsia"/>
        </w:rPr>
        <w:t>项目实施方案、事前评估评分指标表、项目支出绩效目标申报表、相关专家以及人大代表和政协委员意见等。</w:t>
      </w:r>
    </w:p>
    <w:p>
      <w:pPr>
        <w:spacing w:line="360" w:lineRule="auto"/>
        <w:ind w:firstLine="420" w:firstLineChars="200"/>
        <w:rPr>
          <w:rFonts w:ascii="宋体" w:eastAsia="宋体" w:hAnsi="宋体"/>
        </w:rPr>
      </w:pPr>
      <w:r>
        <w:rPr>
          <w:rFonts w:ascii="宋体" w:eastAsia="宋体" w:hAnsi="宋体" w:hint="eastAsia"/>
        </w:rPr>
        <w:t>活动描述：</w:t>
      </w:r>
    </w:p>
    <w:p>
      <w:pPr>
        <w:spacing w:line="360" w:lineRule="auto"/>
        <w:ind w:firstLine="420" w:firstLineChars="200"/>
        <w:rPr>
          <w:rFonts w:ascii="宋体" w:eastAsia="宋体" w:hAnsi="宋体"/>
        </w:rPr>
      </w:pPr>
      <w:r>
        <w:rPr>
          <w:rFonts w:ascii="宋体" w:eastAsia="宋体" w:hAnsi="宋体" w:hint="eastAsia"/>
        </w:rPr>
        <w:t>本活动主要包括以下子活动：</w:t>
      </w:r>
    </w:p>
    <w:p>
      <w:pPr>
        <w:pStyle w:val="a2"/>
        <w:numPr>
          <w:ilvl w:val="0"/>
          <w:numId w:val="3"/>
        </w:numPr>
        <w:tabs>
          <w:tab w:val="clear" w:pos="4201"/>
          <w:tab w:val="clear" w:pos="9298"/>
        </w:tabs>
        <w:ind w:firstLineChars="0"/>
      </w:pPr>
      <w:r>
        <w:rPr>
          <w:rFonts w:hint="eastAsia"/>
        </w:rPr>
        <w:t>编写</w:t>
      </w:r>
      <w:r>
        <w:rPr>
          <w:rFonts w:hint="eastAsia"/>
          <w:lang w:val="en-US" w:eastAsia="zh-CN"/>
        </w:rPr>
        <w:t>事前绩效报告</w:t>
      </w:r>
      <w:r>
        <w:rPr>
          <w:rFonts w:hint="eastAsia"/>
        </w:rPr>
        <w:t>材料</w:t>
      </w:r>
    </w:p>
    <w:p>
      <w:pPr>
        <w:spacing w:line="360" w:lineRule="auto"/>
        <w:ind w:firstLine="420" w:firstLineChars="200"/>
        <w:rPr>
          <w:rFonts w:ascii="宋体" w:eastAsia="宋体" w:hAnsi="宋体"/>
        </w:rPr>
      </w:pPr>
      <w:r>
        <w:rPr>
          <w:rFonts w:ascii="宋体" w:eastAsia="宋体" w:hAnsi="宋体" w:hint="default"/>
          <w:lang w:val="en-US"/>
        </w:rPr>
        <w:t>各预算部门和单位按照规定组织实施本部门及所属单位的事前评估工作，</w:t>
      </w:r>
      <w:r>
        <w:rPr>
          <w:rFonts w:ascii="宋体" w:eastAsia="宋体" w:hAnsi="宋体" w:hint="eastAsia"/>
          <w:lang w:val="en-US" w:eastAsia="zh-CN"/>
        </w:rPr>
        <w:t>指定项目咨询设计单位</w:t>
      </w:r>
      <w:r>
        <w:rPr>
          <w:rFonts w:ascii="宋体" w:eastAsia="宋体" w:hAnsi="宋体" w:hint="default"/>
          <w:lang w:val="en-US"/>
        </w:rPr>
        <w:t>编制事前</w:t>
      </w:r>
      <w:r>
        <w:rPr>
          <w:rFonts w:ascii="宋体" w:eastAsia="宋体" w:hAnsi="宋体" w:hint="eastAsia"/>
          <w:lang w:val="en-US" w:eastAsia="zh-CN"/>
        </w:rPr>
        <w:t>绩效</w:t>
      </w:r>
      <w:r>
        <w:rPr>
          <w:rFonts w:ascii="宋体" w:eastAsia="宋体" w:hAnsi="宋体" w:hint="default"/>
          <w:lang w:val="en-US"/>
        </w:rPr>
        <w:t>评估报告</w:t>
      </w:r>
      <w:r>
        <w:rPr>
          <w:rFonts w:ascii="宋体" w:eastAsia="宋体" w:hAnsi="宋体" w:hint="eastAsia"/>
          <w:lang w:val="en-US" w:eastAsia="zh-CN"/>
        </w:rPr>
        <w:t>，</w:t>
      </w:r>
      <w:r>
        <w:rPr>
          <w:rFonts w:ascii="宋体" w:eastAsia="宋体" w:hAnsi="宋体" w:hint="eastAsia"/>
        </w:rPr>
        <w:t>并经自审无误后提交项目建设单位。</w:t>
      </w:r>
    </w:p>
    <w:p>
      <w:pPr>
        <w:pStyle w:val="a2"/>
        <w:numPr>
          <w:ilvl w:val="0"/>
          <w:numId w:val="3"/>
        </w:numPr>
        <w:tabs>
          <w:tab w:val="clear" w:pos="4201"/>
          <w:tab w:val="clear" w:pos="9298"/>
        </w:tabs>
        <w:ind w:firstLineChars="0"/>
      </w:pPr>
      <w:r>
        <w:rPr>
          <w:rFonts w:hint="eastAsia"/>
          <w:lang w:val="en-US" w:eastAsia="zh-CN"/>
        </w:rPr>
        <w:t>评估事前绩效报告</w:t>
      </w:r>
      <w:r>
        <w:rPr>
          <w:rFonts w:hint="eastAsia"/>
        </w:rPr>
        <w:t>报批材料</w:t>
      </w:r>
    </w:p>
    <w:p>
      <w:pPr>
        <w:spacing w:line="360" w:lineRule="auto"/>
        <w:ind w:firstLine="420" w:firstLineChars="200"/>
        <w:rPr>
          <w:rFonts w:ascii="宋体" w:eastAsia="宋体" w:hAnsi="宋体" w:hint="eastAsia"/>
        </w:rPr>
      </w:pPr>
      <w:r>
        <w:rPr>
          <w:rFonts w:ascii="宋体" w:eastAsia="宋体" w:hAnsi="宋体" w:hint="eastAsia"/>
          <w:lang w:val="en-US" w:eastAsia="zh-CN"/>
        </w:rPr>
        <w:t>提交事前绩效报告相关材料，评估机构组织</w:t>
      </w:r>
      <w:r>
        <w:rPr>
          <w:rFonts w:ascii="宋体" w:eastAsia="宋体" w:hAnsi="宋体" w:hint="eastAsia"/>
          <w:lang w:val="en-US"/>
        </w:rPr>
        <w:t>开展事前评估相关工作,邀请</w:t>
      </w:r>
      <w:r>
        <w:rPr>
          <w:rFonts w:ascii="宋体" w:eastAsia="宋体" w:hAnsi="宋体" w:hint="eastAsia"/>
          <w:lang w:val="en-US" w:eastAsia="zh-CN"/>
        </w:rPr>
        <w:t>行业专家、经济专家（必要时邀请</w:t>
      </w:r>
      <w:r>
        <w:rPr>
          <w:rFonts w:ascii="宋体" w:eastAsia="宋体" w:hAnsi="宋体" w:hint="eastAsia"/>
          <w:lang w:val="en-US"/>
        </w:rPr>
        <w:t>人大代表和政协委员</w:t>
      </w:r>
      <w:r>
        <w:rPr>
          <w:rFonts w:ascii="宋体" w:eastAsia="宋体" w:hAnsi="宋体" w:hint="eastAsia"/>
          <w:lang w:val="en-US" w:eastAsia="zh-CN"/>
        </w:rPr>
        <w:t>）</w:t>
      </w:r>
      <w:r>
        <w:rPr>
          <w:rFonts w:ascii="宋体" w:eastAsia="宋体" w:hAnsi="宋体" w:hint="eastAsia"/>
          <w:lang w:val="en-US"/>
        </w:rPr>
        <w:t>参与事前评估工作</w:t>
      </w:r>
      <w:r>
        <w:rPr>
          <w:rFonts w:ascii="宋体" w:eastAsia="宋体" w:hAnsi="宋体" w:hint="eastAsia"/>
          <w:lang w:val="en-US" w:eastAsia="zh-CN"/>
        </w:rPr>
        <w:t>，并出具评估意见。</w:t>
      </w:r>
    </w:p>
    <w:p>
      <w:pPr>
        <w:pStyle w:val="a2"/>
        <w:numPr>
          <w:ilvl w:val="0"/>
          <w:numId w:val="3"/>
        </w:numPr>
        <w:tabs>
          <w:tab w:val="clear" w:pos="4201"/>
          <w:tab w:val="clear" w:pos="9298"/>
        </w:tabs>
        <w:ind w:firstLineChars="0"/>
      </w:pPr>
      <w:r>
        <w:rPr>
          <w:rFonts w:hint="eastAsia"/>
          <w:lang w:val="en-US" w:eastAsia="zh-CN"/>
        </w:rPr>
        <w:t>审核事前绩效报告</w:t>
      </w:r>
      <w:r>
        <w:rPr>
          <w:rFonts w:hint="eastAsia"/>
        </w:rPr>
        <w:t>报批材料</w:t>
      </w:r>
    </w:p>
    <w:p>
      <w:pPr>
        <w:spacing w:line="360" w:lineRule="auto"/>
        <w:ind w:firstLine="420" w:firstLineChars="200"/>
        <w:rPr>
          <w:rFonts w:ascii="宋体" w:eastAsia="宋体" w:hAnsi="宋体" w:hint="eastAsia"/>
        </w:rPr>
      </w:pPr>
      <w:r>
        <w:rPr>
          <w:rFonts w:ascii="宋体" w:eastAsia="宋体" w:hAnsi="宋体" w:hint="eastAsia"/>
          <w:lang w:val="en-US" w:eastAsia="zh-CN"/>
        </w:rPr>
        <w:t>向自治区财政厅对口部门报送评估报告和评估意见，针对财政部门审核提出的意见建议和问题进行修改完善。经自治区财政部门审核通过后，评估结果随文报送作为决策依据。</w:t>
      </w:r>
    </w:p>
    <w:p>
      <w:pPr>
        <w:spacing w:line="360" w:lineRule="auto"/>
        <w:ind w:firstLine="420" w:firstLineChars="200"/>
        <w:rPr>
          <w:rFonts w:ascii="宋体" w:eastAsia="宋体" w:hAnsi="宋体" w:hint="eastAsia"/>
        </w:rPr>
      </w:pPr>
      <w:r>
        <w:rPr>
          <w:rFonts w:ascii="宋体" w:eastAsia="宋体" w:hAnsi="宋体" w:hint="eastAsia"/>
        </w:rPr>
        <w:t>活动输出：事前评估报告及评估结果。</w:t>
      </w:r>
    </w:p>
    <w:p>
      <w:pPr>
        <w:pStyle w:val="Heading2"/>
        <w:spacing w:before="312" w:after="312"/>
      </w:pPr>
      <w:bookmarkStart w:id="8" w:name="_Toc4151"/>
      <w:r>
        <w:rPr>
          <w:rFonts w:hint="eastAsia"/>
        </w:rPr>
        <w:t>相关信息</w:t>
      </w:r>
      <w:bookmarkEnd w:id="8"/>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54"/>
        <w:gridCol w:w="2178"/>
        <w:gridCol w:w="1682"/>
        <w:gridCol w:w="1643"/>
        <w:gridCol w:w="1239"/>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936" w:type="pct"/>
            <w:shd w:val="clear" w:color="auto" w:fill="auto"/>
            <w:vAlign w:val="center"/>
          </w:tcPr>
          <w:p>
            <w:pPr>
              <w:pStyle w:val="a2"/>
              <w:ind w:firstLine="0" w:firstLineChars="0"/>
              <w:jc w:val="center"/>
              <w:rPr>
                <w:rFonts w:hAnsi="宋体"/>
                <w:sz w:val="18"/>
                <w:szCs w:val="18"/>
              </w:rPr>
            </w:pPr>
            <w:r>
              <w:rPr>
                <w:rFonts w:hAnsi="宋体" w:hint="eastAsia"/>
                <w:sz w:val="18"/>
                <w:szCs w:val="18"/>
              </w:rPr>
              <w:t>受理单位</w:t>
            </w:r>
          </w:p>
        </w:tc>
        <w:tc>
          <w:tcPr>
            <w:tcW w:w="1312"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1013"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990"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746" w:type="pct"/>
          </w:tcPr>
          <w:p>
            <w:pPr>
              <w:pStyle w:val="a2"/>
              <w:ind w:firstLine="0" w:firstLineChars="0"/>
              <w:jc w:val="center"/>
              <w:rPr>
                <w:rFonts w:hAnsi="宋体"/>
                <w:sz w:val="18"/>
                <w:szCs w:val="18"/>
              </w:rPr>
            </w:pPr>
            <w:r>
              <w:rPr>
                <w:rFonts w:hAnsi="宋体" w:hint="eastAsia"/>
                <w:sz w:val="18"/>
                <w:szCs w:val="18"/>
              </w:rPr>
              <w:t>办结时限</w:t>
            </w:r>
          </w:p>
        </w:tc>
      </w:tr>
      <w:tr>
        <w:tblPrEx>
          <w:tblW w:w="5000" w:type="pct"/>
          <w:jc w:val="center"/>
          <w:tblCellMar>
            <w:top w:w="0" w:type="dxa"/>
            <w:left w:w="108" w:type="dxa"/>
            <w:bottom w:w="0" w:type="dxa"/>
            <w:right w:w="108" w:type="dxa"/>
          </w:tblCellMar>
        </w:tblPrEx>
        <w:trPr>
          <w:trHeight w:val="20"/>
          <w:jc w:val="center"/>
        </w:trPr>
        <w:tc>
          <w:tcPr>
            <w:tcW w:w="936" w:type="pct"/>
            <w:shd w:val="clear" w:color="auto" w:fill="auto"/>
            <w:vAlign w:val="center"/>
          </w:tcPr>
          <w:p>
            <w:pPr>
              <w:pStyle w:val="a2"/>
              <w:ind w:firstLine="0" w:firstLineChars="0"/>
              <w:jc w:val="center"/>
              <w:rPr>
                <w:rFonts w:hAnsi="宋体"/>
                <w:sz w:val="18"/>
                <w:szCs w:val="18"/>
              </w:rPr>
            </w:pPr>
            <w:r>
              <w:rPr>
                <w:rFonts w:hAnsi="宋体" w:hint="eastAsia"/>
                <w:sz w:val="18"/>
                <w:szCs w:val="18"/>
              </w:rPr>
              <w:t>自治区财政部门</w:t>
            </w:r>
          </w:p>
        </w:tc>
        <w:tc>
          <w:tcPr>
            <w:tcW w:w="1312" w:type="pct"/>
            <w:shd w:val="clear" w:color="auto" w:fill="auto"/>
            <w:vAlign w:val="center"/>
          </w:tcPr>
          <w:p>
            <w:pPr>
              <w:pStyle w:val="a2"/>
              <w:ind w:firstLine="0" w:firstLineChars="0"/>
              <w:jc w:val="center"/>
              <w:rPr>
                <w:rFonts w:hAnsi="宋体"/>
                <w:sz w:val="18"/>
                <w:szCs w:val="18"/>
              </w:rPr>
            </w:pPr>
            <w:r>
              <w:rPr>
                <w:rFonts w:hAnsi="宋体" w:hint="eastAsia"/>
                <w:sz w:val="18"/>
                <w:szCs w:val="18"/>
              </w:rPr>
              <w:t>南宁市青秀区桃源路</w:t>
            </w:r>
            <w:r>
              <w:rPr>
                <w:rFonts w:hAnsi="宋体"/>
                <w:sz w:val="18"/>
                <w:szCs w:val="18"/>
              </w:rPr>
              <w:t>69号</w:t>
            </w:r>
          </w:p>
        </w:tc>
        <w:tc>
          <w:tcPr>
            <w:tcW w:w="1013" w:type="pct"/>
            <w:shd w:val="clear" w:color="auto" w:fill="auto"/>
            <w:vAlign w:val="center"/>
          </w:tcPr>
          <w:p>
            <w:pPr>
              <w:pStyle w:val="a2"/>
              <w:ind w:firstLine="0" w:firstLineChars="0"/>
              <w:jc w:val="center"/>
              <w:rPr>
                <w:rFonts w:hAnsi="宋体" w:hint="default"/>
                <w:sz w:val="18"/>
                <w:szCs w:val="18"/>
              </w:rPr>
            </w:pPr>
            <w:r>
              <w:rPr>
                <w:rFonts w:hAnsi="宋体" w:hint="eastAsia"/>
                <w:sz w:val="18"/>
                <w:szCs w:val="18"/>
                <w:lang w:val="en-US" w:eastAsia="zh-CN"/>
              </w:rPr>
              <w:t>预算单位对口处室</w:t>
            </w:r>
          </w:p>
        </w:tc>
        <w:tc>
          <w:tcPr>
            <w:tcW w:w="990" w:type="pct"/>
            <w:shd w:val="clear" w:color="auto" w:fill="auto"/>
            <w:vAlign w:val="center"/>
          </w:tcPr>
          <w:p>
            <w:pPr>
              <w:pStyle w:val="a2"/>
              <w:ind w:firstLine="0" w:firstLineChars="0"/>
              <w:jc w:val="center"/>
              <w:rPr>
                <w:rFonts w:hAnsi="宋体"/>
                <w:sz w:val="18"/>
                <w:szCs w:val="18"/>
              </w:rPr>
            </w:pPr>
          </w:p>
        </w:tc>
        <w:tc>
          <w:tcPr>
            <w:tcW w:w="746" w:type="pct"/>
            <w:vAlign w:val="center"/>
          </w:tcPr>
          <w:p>
            <w:pPr>
              <w:pStyle w:val="a2"/>
              <w:ind w:firstLine="0" w:firstLineChars="0"/>
              <w:jc w:val="center"/>
              <w:rPr>
                <w:rFonts w:hAnsi="宋体"/>
                <w:sz w:val="18"/>
                <w:szCs w:val="18"/>
              </w:rPr>
            </w:pPr>
          </w:p>
        </w:tc>
      </w:tr>
    </w:tbl>
    <w:p>
      <w:pPr>
        <w:pStyle w:val="Heading1"/>
        <w:spacing w:before="312" w:after="312"/>
      </w:pPr>
      <w:bookmarkStart w:id="9" w:name="_Toc6573"/>
      <w:r>
        <w:rPr>
          <w:rFonts w:hint="eastAsia"/>
        </w:rPr>
        <w:t>等保预定级阶段</w:t>
      </w:r>
      <w:bookmarkEnd w:id="9"/>
    </w:p>
    <w:p>
      <w:pPr>
        <w:pStyle w:val="Heading2"/>
        <w:spacing w:before="312" w:after="312"/>
      </w:pPr>
      <w:bookmarkStart w:id="10" w:name="_Toc25707"/>
      <w:r>
        <w:rPr>
          <w:rFonts w:hint="eastAsia"/>
        </w:rPr>
        <w:t>活动步骤</w:t>
      </w:r>
      <w:bookmarkEnd w:id="10"/>
    </w:p>
    <w:p>
      <w:pPr>
        <w:spacing w:line="360" w:lineRule="auto"/>
        <w:ind w:firstLine="420" w:firstLineChars="200"/>
        <w:rPr>
          <w:rFonts w:ascii="宋体" w:eastAsia="宋体" w:hAnsi="宋体"/>
        </w:rPr>
      </w:pPr>
      <w:r>
        <w:rPr>
          <w:rFonts w:ascii="宋体" w:eastAsia="宋体" w:hAnsi="宋体" w:hint="eastAsia"/>
        </w:rPr>
        <w:t>活动目标：通过开展等保预定级工作，完成等保预定级预审，为项目建议书报批提供附件材料支撑。</w:t>
      </w:r>
    </w:p>
    <w:p>
      <w:pPr>
        <w:spacing w:line="360" w:lineRule="auto"/>
        <w:ind w:firstLine="420" w:firstLineChars="200"/>
        <w:rPr>
          <w:rFonts w:ascii="宋体" w:eastAsia="宋体" w:hAnsi="宋体"/>
        </w:rPr>
        <w:sectPr>
          <w:headerReference w:type="default" r:id="rId13"/>
          <w:footerReference w:type="default" r:id="rId14"/>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hint="eastAsia"/>
        </w:rPr>
        <w:t>参与角色：</w:t>
      </w:r>
      <w:bookmarkStart w:id="11" w:name="_Hlk99627794"/>
      <w:r>
        <w:rPr>
          <w:rFonts w:ascii="宋体" w:eastAsia="宋体" w:hAnsi="宋体" w:hint="eastAsia"/>
        </w:rPr>
        <w:t>项目建设单位、自治区公安厅网络安全保卫总队、项目咨询设计单位。</w:t>
      </w:r>
      <w:bookmarkEnd w:id="11"/>
    </w:p>
    <w:p>
      <w:pPr>
        <w:spacing w:line="360" w:lineRule="auto"/>
        <w:ind w:firstLine="420" w:firstLineChars="200"/>
        <w:rPr>
          <w:rFonts w:ascii="宋体" w:eastAsia="宋体" w:hAnsi="宋体"/>
        </w:rPr>
      </w:pPr>
      <w:r>
        <w:rPr>
          <w:rFonts w:ascii="宋体" w:eastAsia="宋体" w:hAnsi="宋体" w:hint="eastAsia"/>
        </w:rPr>
        <w:t>活动输入：</w:t>
      </w:r>
      <w:r>
        <w:rPr>
          <w:rFonts w:ascii="宋体" w:eastAsia="宋体" w:hAnsi="宋体"/>
        </w:rPr>
        <w:t>关于系统网络安全等级保护预定级审核的函</w:t>
      </w:r>
      <w:r>
        <w:rPr>
          <w:rFonts w:ascii="宋体" w:eastAsia="宋体" w:hAnsi="宋体" w:hint="eastAsia"/>
        </w:rPr>
        <w:t>，</w:t>
      </w:r>
      <w:r>
        <w:rPr>
          <w:rFonts w:ascii="宋体" w:eastAsia="宋体" w:hAnsi="宋体"/>
        </w:rPr>
        <w:t>系统等保预定级报告</w:t>
      </w:r>
      <w:r>
        <w:rPr>
          <w:rFonts w:ascii="宋体" w:eastAsia="宋体" w:hAnsi="宋体" w:hint="eastAsia"/>
        </w:rPr>
        <w:t>，</w:t>
      </w:r>
      <w:r>
        <w:rPr>
          <w:rFonts w:ascii="宋体" w:eastAsia="宋体" w:hAnsi="宋体"/>
        </w:rPr>
        <w:t>项目</w:t>
      </w:r>
      <w:r>
        <w:rPr>
          <w:rFonts w:ascii="宋体" w:eastAsia="宋体" w:hAnsi="宋体" w:hint="eastAsia"/>
        </w:rPr>
        <w:t>技术方案（建设方案、建议书、可研报告或初步设计方案任一技术方案）。</w:t>
      </w:r>
    </w:p>
    <w:p>
      <w:pPr>
        <w:spacing w:line="360" w:lineRule="auto"/>
        <w:ind w:firstLine="420" w:firstLineChars="200"/>
        <w:rPr>
          <w:rFonts w:ascii="宋体" w:eastAsia="宋体" w:hAnsi="宋体"/>
        </w:rPr>
      </w:pPr>
      <w:r>
        <w:rPr>
          <w:rFonts w:ascii="宋体" w:eastAsia="宋体" w:hAnsi="宋体" w:hint="eastAsia"/>
        </w:rPr>
        <w:t>活动描述：</w:t>
      </w:r>
    </w:p>
    <w:p>
      <w:pPr>
        <w:spacing w:line="360" w:lineRule="auto"/>
        <w:ind w:firstLine="420" w:firstLineChars="200"/>
        <w:rPr>
          <w:rFonts w:ascii="宋体" w:eastAsia="宋体" w:hAnsi="宋体"/>
        </w:rPr>
      </w:pPr>
      <w:r>
        <w:rPr>
          <w:rFonts w:ascii="宋体" w:eastAsia="宋体" w:hAnsi="宋体" w:hint="eastAsia"/>
        </w:rPr>
        <w:t>本活动主要包括以下子活动：</w:t>
      </w:r>
    </w:p>
    <w:p>
      <w:pPr>
        <w:pStyle w:val="a2"/>
        <w:numPr>
          <w:ilvl w:val="0"/>
          <w:numId w:val="4"/>
        </w:numPr>
        <w:tabs>
          <w:tab w:val="clear" w:pos="4201"/>
          <w:tab w:val="clear" w:pos="9298"/>
        </w:tabs>
        <w:ind w:firstLineChars="0"/>
      </w:pPr>
      <w:r>
        <w:rPr>
          <w:rFonts w:hint="eastAsia"/>
        </w:rPr>
        <w:t>编写报批材料</w:t>
      </w:r>
    </w:p>
    <w:p>
      <w:pPr>
        <w:spacing w:line="360" w:lineRule="auto"/>
        <w:ind w:firstLine="420" w:firstLineChars="200"/>
        <w:rPr>
          <w:rFonts w:ascii="宋体" w:eastAsia="宋体" w:hAnsi="宋体"/>
        </w:rPr>
      </w:pPr>
      <w:r>
        <w:rPr>
          <w:rFonts w:ascii="宋体" w:eastAsia="宋体" w:hAnsi="宋体" w:hint="eastAsia"/>
        </w:rPr>
        <w:t>项目咨询设计单位协助项目建设单位拟关于系统网络安全等级保护预定级审核的函，编写系统等保预定级报告，编写项目技术方案，并经自审无误后提交项目建设单位。</w:t>
      </w:r>
    </w:p>
    <w:p>
      <w:pPr>
        <w:pStyle w:val="a2"/>
        <w:numPr>
          <w:ilvl w:val="0"/>
          <w:numId w:val="4"/>
        </w:numPr>
        <w:tabs>
          <w:tab w:val="clear" w:pos="4201"/>
          <w:tab w:val="clear" w:pos="9298"/>
        </w:tabs>
        <w:ind w:firstLineChars="0"/>
      </w:pPr>
      <w:r>
        <w:rPr>
          <w:rFonts w:hint="eastAsia"/>
        </w:rPr>
        <w:t>审核报批材料</w:t>
      </w:r>
    </w:p>
    <w:p>
      <w:pPr>
        <w:spacing w:line="360" w:lineRule="auto"/>
        <w:ind w:firstLine="420" w:firstLineChars="200"/>
        <w:rPr>
          <w:rFonts w:ascii="宋体" w:eastAsia="宋体" w:hAnsi="宋体"/>
        </w:rPr>
      </w:pPr>
      <w:r>
        <w:rPr>
          <w:rFonts w:ascii="宋体" w:eastAsia="宋体" w:hAnsi="宋体" w:hint="eastAsia"/>
        </w:rPr>
        <w:t>项目建设单位收到项目咨询设计单位反馈的报批材料后，经审核无误，开展内部盖章流程。其中，关于系统网络安全等级保护预定级审核的函需按党政机关公文格式的有关要求出具红头文件并盖章，系统等保预定级报告需加盖单位公章，项目技术方案根据实际情况加盖单位公章。</w:t>
      </w:r>
    </w:p>
    <w:p>
      <w:pPr>
        <w:pStyle w:val="a2"/>
        <w:numPr>
          <w:ilvl w:val="0"/>
          <w:numId w:val="4"/>
        </w:numPr>
        <w:tabs>
          <w:tab w:val="clear" w:pos="4201"/>
          <w:tab w:val="clear" w:pos="9298"/>
        </w:tabs>
        <w:ind w:firstLineChars="0"/>
      </w:pPr>
      <w:r>
        <w:rPr>
          <w:rFonts w:hint="eastAsia"/>
        </w:rPr>
        <w:t>提交报批材料</w:t>
      </w:r>
    </w:p>
    <w:p>
      <w:pPr>
        <w:spacing w:line="360" w:lineRule="auto"/>
        <w:ind w:firstLine="420" w:firstLineChars="200"/>
        <w:rPr>
          <w:rFonts w:ascii="宋体" w:eastAsia="宋体" w:hAnsi="宋体"/>
        </w:rPr>
      </w:pPr>
      <w:r>
        <w:rPr>
          <w:rFonts w:ascii="宋体" w:eastAsia="宋体" w:hAnsi="宋体" w:hint="eastAsia"/>
        </w:rPr>
        <w:t>方式一：项目建设单位将关于系统网络安全等级保护预定级审核的函盖章扫描件、系统等保预定级报告盖章扫描件、项目技术方案扫描件通过自治区公文系统交换至自治区公安厅，并提交纸质资料到自治区公安厅网安总队。</w:t>
      </w:r>
      <w:r>
        <w:rPr>
          <w:rFonts w:ascii="宋体" w:eastAsia="宋体" w:hAnsi="宋体" w:hint="eastAsia"/>
          <w:sz w:val="18"/>
          <w:szCs w:val="18"/>
        </w:rPr>
        <w:t>（报批周期长，不推荐项目建设单位采用该方式）</w:t>
      </w:r>
    </w:p>
    <w:p>
      <w:pPr>
        <w:spacing w:line="360" w:lineRule="auto"/>
        <w:ind w:firstLine="420" w:firstLineChars="200"/>
        <w:rPr>
          <w:rFonts w:ascii="宋体" w:eastAsia="宋体" w:hAnsi="宋体"/>
        </w:rPr>
      </w:pPr>
      <w:r>
        <w:rPr>
          <w:rFonts w:ascii="宋体" w:eastAsia="宋体" w:hAnsi="宋体" w:hint="eastAsia"/>
        </w:rPr>
        <w:t>方式二：项目建设单位将关于系统网络安全等级保护预定级审核的函、系统等保预定级报告、项目技术方案等纸质件现场提交至广西政务服务中心公安厅受理窗口。</w:t>
      </w:r>
    </w:p>
    <w:p>
      <w:pPr>
        <w:spacing w:line="360" w:lineRule="auto"/>
        <w:ind w:firstLine="420" w:firstLineChars="200"/>
        <w:rPr>
          <w:rFonts w:ascii="宋体" w:eastAsia="宋体" w:hAnsi="宋体"/>
        </w:rPr>
      </w:pPr>
      <w:r>
        <w:rPr>
          <w:rFonts w:ascii="宋体" w:eastAsia="宋体" w:hAnsi="宋体" w:hint="eastAsia"/>
        </w:rPr>
        <w:t>活动输出：项目信息系统信息安全等级保护方案的预审查意见。</w:t>
      </w:r>
    </w:p>
    <w:p>
      <w:pPr>
        <w:pStyle w:val="Heading2"/>
        <w:spacing w:before="312" w:after="312"/>
      </w:pPr>
      <w:bookmarkStart w:id="12" w:name="_Toc29566"/>
      <w:r>
        <w:rPr>
          <w:rFonts w:hint="eastAsia"/>
        </w:rPr>
        <w:t>相关信息</w:t>
      </w:r>
      <w:bookmarkEnd w:id="12"/>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55"/>
        <w:gridCol w:w="2052"/>
        <w:gridCol w:w="1807"/>
        <w:gridCol w:w="1644"/>
        <w:gridCol w:w="123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9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受理单位</w:t>
            </w:r>
          </w:p>
        </w:tc>
        <w:tc>
          <w:tcPr>
            <w:tcW w:w="12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1089"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991"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746" w:type="pct"/>
          </w:tcPr>
          <w:p>
            <w:pPr>
              <w:pStyle w:val="a2"/>
              <w:ind w:firstLine="0" w:firstLineChars="0"/>
              <w:jc w:val="center"/>
              <w:rPr>
                <w:rFonts w:hAnsi="宋体"/>
                <w:sz w:val="18"/>
                <w:szCs w:val="18"/>
              </w:rPr>
            </w:pPr>
            <w:r>
              <w:rPr>
                <w:rFonts w:hAnsi="宋体" w:hint="eastAsia"/>
                <w:sz w:val="18"/>
                <w:szCs w:val="18"/>
              </w:rPr>
              <w:t>办结时限</w:t>
            </w:r>
          </w:p>
        </w:tc>
      </w:tr>
      <w:tr>
        <w:tblPrEx>
          <w:tblW w:w="5000" w:type="pct"/>
          <w:jc w:val="center"/>
          <w:tblCellMar>
            <w:top w:w="0" w:type="dxa"/>
            <w:left w:w="108" w:type="dxa"/>
            <w:bottom w:w="0" w:type="dxa"/>
            <w:right w:w="108" w:type="dxa"/>
          </w:tblCellMar>
        </w:tblPrEx>
        <w:trPr>
          <w:trHeight w:val="20"/>
          <w:jc w:val="center"/>
        </w:trPr>
        <w:tc>
          <w:tcPr>
            <w:tcW w:w="937" w:type="pct"/>
            <w:shd w:val="clear" w:color="auto" w:fill="auto"/>
            <w:vAlign w:val="center"/>
          </w:tcPr>
          <w:p>
            <w:pPr>
              <w:pStyle w:val="a2"/>
              <w:ind w:firstLine="0" w:firstLineChars="0"/>
              <w:jc w:val="center"/>
              <w:rPr>
                <w:rFonts w:hAnsi="宋体"/>
                <w:sz w:val="18"/>
                <w:szCs w:val="18"/>
              </w:rPr>
            </w:pPr>
            <w:r>
              <w:rPr>
                <w:rFonts w:hAnsi="宋体" w:hint="eastAsia"/>
                <w:sz w:val="18"/>
                <w:szCs w:val="18"/>
              </w:rPr>
              <w:t>自治区公安厅网络安全保卫总队</w:t>
            </w:r>
          </w:p>
        </w:tc>
        <w:tc>
          <w:tcPr>
            <w:tcW w:w="12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南宁市青秀区佛子岭路</w:t>
            </w:r>
            <w:r>
              <w:rPr>
                <w:rFonts w:hAnsi="宋体"/>
                <w:sz w:val="18"/>
                <w:szCs w:val="18"/>
              </w:rPr>
              <w:t>1号</w:t>
            </w:r>
          </w:p>
        </w:tc>
        <w:tc>
          <w:tcPr>
            <w:tcW w:w="1089" w:type="pct"/>
            <w:shd w:val="clear" w:color="auto" w:fill="auto"/>
            <w:vAlign w:val="center"/>
          </w:tcPr>
          <w:p>
            <w:pPr>
              <w:pStyle w:val="a2"/>
              <w:ind w:firstLine="0" w:firstLineChars="0"/>
              <w:jc w:val="center"/>
              <w:rPr>
                <w:rFonts w:hAnsi="宋体"/>
                <w:sz w:val="18"/>
                <w:szCs w:val="18"/>
              </w:rPr>
            </w:pPr>
            <w:r>
              <w:rPr>
                <w:rFonts w:hAnsi="宋体" w:hint="eastAsia"/>
                <w:sz w:val="18"/>
                <w:szCs w:val="18"/>
              </w:rPr>
              <w:t>苏雪妮</w:t>
            </w:r>
          </w:p>
        </w:tc>
        <w:tc>
          <w:tcPr>
            <w:tcW w:w="991" w:type="pct"/>
            <w:shd w:val="clear" w:color="auto" w:fill="auto"/>
            <w:vAlign w:val="center"/>
          </w:tcPr>
          <w:p>
            <w:pPr>
              <w:pStyle w:val="a2"/>
              <w:ind w:firstLine="0" w:firstLineChars="0"/>
              <w:jc w:val="center"/>
              <w:rPr>
                <w:rFonts w:hAnsi="宋体"/>
                <w:sz w:val="18"/>
                <w:szCs w:val="18"/>
              </w:rPr>
            </w:pPr>
            <w:r>
              <w:rPr>
                <w:rFonts w:hAnsi="宋体"/>
                <w:sz w:val="18"/>
                <w:szCs w:val="18"/>
              </w:rPr>
              <w:t>0771-2893258</w:t>
            </w:r>
          </w:p>
          <w:p>
            <w:pPr>
              <w:pStyle w:val="a2"/>
              <w:ind w:firstLine="0" w:firstLineChars="0"/>
              <w:jc w:val="center"/>
              <w:rPr>
                <w:rFonts w:hAnsi="宋体"/>
                <w:sz w:val="18"/>
                <w:szCs w:val="18"/>
              </w:rPr>
            </w:pPr>
            <w:r>
              <w:rPr>
                <w:rFonts w:hAnsi="宋体"/>
                <w:sz w:val="18"/>
                <w:szCs w:val="18"/>
              </w:rPr>
              <w:t>15678885711</w:t>
            </w:r>
          </w:p>
        </w:tc>
        <w:tc>
          <w:tcPr>
            <w:tcW w:w="746" w:type="pct"/>
            <w:vMerge w:val="restart"/>
            <w:vAlign w:val="center"/>
          </w:tcPr>
          <w:p>
            <w:pPr>
              <w:pStyle w:val="a2"/>
              <w:ind w:firstLine="0" w:firstLineChars="0"/>
              <w:jc w:val="center"/>
              <w:rPr>
                <w:rFonts w:hAnsi="宋体"/>
                <w:sz w:val="18"/>
                <w:szCs w:val="18"/>
              </w:rPr>
            </w:pPr>
            <w:r>
              <w:rPr>
                <w:rFonts w:hAnsi="宋体" w:hint="eastAsia"/>
                <w:sz w:val="18"/>
                <w:szCs w:val="18"/>
              </w:rPr>
              <w:t>预计2个星期</w:t>
            </w:r>
          </w:p>
        </w:tc>
      </w:tr>
      <w:tr>
        <w:tblPrEx>
          <w:tblW w:w="5000" w:type="pct"/>
          <w:jc w:val="center"/>
          <w:tblCellMar>
            <w:top w:w="0" w:type="dxa"/>
            <w:left w:w="108" w:type="dxa"/>
            <w:bottom w:w="0" w:type="dxa"/>
            <w:right w:w="108" w:type="dxa"/>
          </w:tblCellMar>
        </w:tblPrEx>
        <w:trPr>
          <w:trHeight w:val="20"/>
          <w:jc w:val="center"/>
        </w:trPr>
        <w:tc>
          <w:tcPr>
            <w:tcW w:w="9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广西政务服务中心网安受理窗口</w:t>
            </w:r>
          </w:p>
        </w:tc>
        <w:tc>
          <w:tcPr>
            <w:tcW w:w="12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南宁市青秀区怡宾路</w:t>
            </w:r>
            <w:r>
              <w:rPr>
                <w:rFonts w:hAnsi="宋体"/>
                <w:sz w:val="18"/>
                <w:szCs w:val="18"/>
              </w:rPr>
              <w:t>6号</w:t>
            </w:r>
            <w:r>
              <w:rPr>
                <w:rFonts w:hAnsi="宋体" w:hint="eastAsia"/>
                <w:sz w:val="18"/>
                <w:szCs w:val="18"/>
              </w:rPr>
              <w:t>广西政务服务中心3楼网安受理窗口</w:t>
            </w:r>
          </w:p>
        </w:tc>
        <w:tc>
          <w:tcPr>
            <w:tcW w:w="1089" w:type="pct"/>
            <w:shd w:val="clear" w:color="auto" w:fill="auto"/>
            <w:vAlign w:val="center"/>
          </w:tcPr>
          <w:p>
            <w:pPr>
              <w:pStyle w:val="a2"/>
              <w:ind w:firstLine="0" w:firstLineChars="0"/>
              <w:jc w:val="center"/>
              <w:rPr>
                <w:rFonts w:hAnsi="宋体"/>
                <w:sz w:val="18"/>
                <w:szCs w:val="18"/>
              </w:rPr>
            </w:pPr>
            <w:r>
              <w:rPr>
                <w:rFonts w:hAnsi="宋体" w:hint="eastAsia"/>
                <w:sz w:val="18"/>
                <w:szCs w:val="18"/>
              </w:rPr>
              <w:t>/</w:t>
            </w:r>
          </w:p>
        </w:tc>
        <w:tc>
          <w:tcPr>
            <w:tcW w:w="991" w:type="pct"/>
            <w:shd w:val="clear" w:color="auto" w:fill="auto"/>
            <w:vAlign w:val="center"/>
          </w:tcPr>
          <w:p>
            <w:pPr>
              <w:pStyle w:val="a2"/>
              <w:ind w:firstLine="0" w:firstLineChars="0"/>
              <w:jc w:val="center"/>
              <w:rPr>
                <w:rFonts w:hAnsi="宋体"/>
                <w:sz w:val="18"/>
                <w:szCs w:val="18"/>
              </w:rPr>
            </w:pPr>
            <w:r>
              <w:rPr>
                <w:rFonts w:hAnsi="宋体"/>
                <w:sz w:val="18"/>
                <w:szCs w:val="18"/>
              </w:rPr>
              <w:t>0771-5595382</w:t>
            </w:r>
          </w:p>
        </w:tc>
        <w:tc>
          <w:tcPr>
            <w:tcW w:w="746" w:type="pct"/>
            <w:vMerge/>
          </w:tcPr>
          <w:p>
            <w:pPr>
              <w:pStyle w:val="a2"/>
              <w:ind w:firstLine="0" w:firstLineChars="0"/>
              <w:jc w:val="center"/>
              <w:rPr>
                <w:rFonts w:hAnsi="宋体"/>
                <w:sz w:val="18"/>
                <w:szCs w:val="18"/>
              </w:rPr>
            </w:pPr>
          </w:p>
        </w:tc>
      </w:tr>
    </w:tbl>
    <w:p>
      <w:pPr>
        <w:pStyle w:val="Heading1"/>
        <w:spacing w:before="312" w:after="312"/>
      </w:pPr>
      <w:bookmarkStart w:id="13" w:name="_Toc19025"/>
      <w:r>
        <w:rPr>
          <w:rFonts w:hint="eastAsia"/>
        </w:rPr>
        <w:t>电子政务外网协议签订阶段</w:t>
      </w:r>
      <w:bookmarkEnd w:id="13"/>
    </w:p>
    <w:p>
      <w:pPr>
        <w:pStyle w:val="Heading2"/>
        <w:spacing w:before="312" w:after="312"/>
      </w:pPr>
      <w:bookmarkStart w:id="14" w:name="_Toc993"/>
      <w:r>
        <w:rPr>
          <w:rFonts w:hint="eastAsia"/>
        </w:rPr>
        <w:t>活动步骤</w:t>
      </w:r>
      <w:bookmarkEnd w:id="14"/>
    </w:p>
    <w:p>
      <w:pPr>
        <w:spacing w:line="360" w:lineRule="auto"/>
        <w:ind w:firstLine="420" w:firstLineChars="200"/>
        <w:rPr>
          <w:rFonts w:ascii="宋体" w:eastAsia="宋体" w:hAnsi="宋体"/>
        </w:rPr>
      </w:pPr>
      <w:r>
        <w:rPr>
          <w:rFonts w:ascii="宋体" w:eastAsia="宋体" w:hAnsi="宋体" w:hint="eastAsia"/>
        </w:rPr>
        <w:t>活动目标：</w:t>
      </w:r>
    </w:p>
    <w:p>
      <w:pPr>
        <w:spacing w:line="360" w:lineRule="auto"/>
        <w:ind w:firstLine="420" w:firstLineChars="200"/>
        <w:rPr>
          <w:rFonts w:ascii="宋体" w:eastAsia="宋体" w:hAnsi="宋体"/>
        </w:rPr>
        <w:sectPr>
          <w:headerReference w:type="default" r:id="rId15"/>
          <w:footerReference w:type="default" r:id="rId16"/>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hint="eastAsia"/>
        </w:rPr>
        <w:t>通过开展电子政务外网协议签订工作，为项目建议书报批提供附件材料支撑。</w:t>
      </w:r>
    </w:p>
    <w:p>
      <w:pPr>
        <w:spacing w:line="360" w:lineRule="auto"/>
        <w:ind w:firstLine="420" w:firstLineChars="200"/>
        <w:rPr>
          <w:rFonts w:ascii="宋体" w:eastAsia="宋体" w:hAnsi="宋体"/>
        </w:rPr>
      </w:pPr>
      <w:r>
        <w:rPr>
          <w:rFonts w:ascii="宋体" w:eastAsia="宋体" w:hAnsi="宋体" w:hint="eastAsia"/>
        </w:rPr>
        <w:t>参与角色：项目建设单位、自治区大数据发展局、自治区大数据局信息中心、项目咨询设计单位。</w:t>
      </w:r>
    </w:p>
    <w:p>
      <w:pPr>
        <w:spacing w:line="360" w:lineRule="auto"/>
        <w:ind w:firstLine="420" w:firstLineChars="200"/>
        <w:rPr>
          <w:rFonts w:ascii="宋体" w:eastAsia="宋体" w:hAnsi="宋体"/>
        </w:rPr>
      </w:pPr>
      <w:r>
        <w:rPr>
          <w:rFonts w:ascii="宋体" w:eastAsia="宋体" w:hAnsi="宋体" w:hint="eastAsia"/>
        </w:rPr>
        <w:t>活动输入：</w:t>
      </w:r>
      <w:bookmarkStart w:id="15" w:name="_Hlk99629162"/>
      <w:r>
        <w:rPr>
          <w:rFonts w:ascii="宋体" w:eastAsia="宋体" w:hAnsi="宋体" w:hint="eastAsia"/>
        </w:rPr>
        <w:t>关于申请签订项目使用电子政务外网、壮美广西政务云资源协议的函</w:t>
      </w:r>
      <w:bookmarkEnd w:id="15"/>
      <w:r>
        <w:rPr>
          <w:rFonts w:ascii="宋体" w:eastAsia="宋体" w:hAnsi="宋体" w:hint="eastAsia"/>
        </w:rPr>
        <w:t>，项目建议书。</w:t>
      </w:r>
    </w:p>
    <w:p>
      <w:pPr>
        <w:spacing w:line="360" w:lineRule="auto"/>
        <w:ind w:firstLine="420" w:firstLineChars="200"/>
        <w:rPr>
          <w:rFonts w:ascii="宋体" w:eastAsia="宋体" w:hAnsi="宋体"/>
        </w:rPr>
      </w:pPr>
      <w:r>
        <w:rPr>
          <w:rFonts w:ascii="宋体" w:eastAsia="宋体" w:hAnsi="宋体" w:hint="eastAsia"/>
        </w:rPr>
        <w:t>活动描述：</w:t>
      </w:r>
    </w:p>
    <w:p>
      <w:pPr>
        <w:pStyle w:val="a2"/>
        <w:numPr>
          <w:ilvl w:val="0"/>
          <w:numId w:val="5"/>
        </w:numPr>
        <w:tabs>
          <w:tab w:val="clear" w:pos="4201"/>
          <w:tab w:val="clear" w:pos="9298"/>
        </w:tabs>
        <w:ind w:firstLineChars="0"/>
      </w:pPr>
      <w:r>
        <w:rPr>
          <w:rFonts w:hint="eastAsia"/>
        </w:rPr>
        <w:t>编写报批材料</w:t>
      </w:r>
    </w:p>
    <w:p>
      <w:pPr>
        <w:spacing w:line="360" w:lineRule="auto"/>
        <w:ind w:firstLine="420" w:firstLineChars="200"/>
        <w:rPr>
          <w:rFonts w:ascii="宋体" w:eastAsia="宋体" w:hAnsi="宋体"/>
        </w:rPr>
      </w:pPr>
      <w:r>
        <w:rPr>
          <w:rFonts w:ascii="宋体" w:eastAsia="宋体" w:hAnsi="宋体" w:hint="eastAsia"/>
        </w:rPr>
        <w:t>项目咨询设计单位协助项目建设单位</w:t>
      </w:r>
      <w:bookmarkStart w:id="16" w:name="_Hlk99629277"/>
      <w:r>
        <w:rPr>
          <w:rFonts w:ascii="宋体" w:eastAsia="宋体" w:hAnsi="宋体" w:hint="eastAsia"/>
        </w:rPr>
        <w:t>拟关于申请签订项目使用电子政务外网、壮美广西政务云资源协议的函</w:t>
      </w:r>
      <w:bookmarkEnd w:id="16"/>
      <w:r>
        <w:rPr>
          <w:rFonts w:ascii="宋体" w:eastAsia="宋体" w:hAnsi="宋体" w:hint="eastAsia"/>
        </w:rPr>
        <w:t>，并将项目建议书（或可行性研究报告）作为函的附件材料。</w:t>
      </w:r>
    </w:p>
    <w:p>
      <w:pPr>
        <w:pStyle w:val="a2"/>
        <w:numPr>
          <w:ilvl w:val="0"/>
          <w:numId w:val="5"/>
        </w:numPr>
        <w:tabs>
          <w:tab w:val="clear" w:pos="4201"/>
          <w:tab w:val="clear" w:pos="9298"/>
        </w:tabs>
        <w:ind w:firstLineChars="0"/>
      </w:pPr>
      <w:r>
        <w:rPr>
          <w:rFonts w:hint="eastAsia"/>
        </w:rPr>
        <w:t>审核报批材料</w:t>
      </w:r>
    </w:p>
    <w:p>
      <w:pPr>
        <w:spacing w:line="360" w:lineRule="auto"/>
        <w:ind w:firstLine="420" w:firstLineChars="200"/>
        <w:rPr>
          <w:rFonts w:ascii="宋体" w:eastAsia="宋体" w:hAnsi="宋体"/>
        </w:rPr>
      </w:pPr>
      <w:r>
        <w:rPr>
          <w:rFonts w:ascii="宋体" w:eastAsia="宋体" w:hAnsi="宋体" w:hint="eastAsia"/>
        </w:rPr>
        <w:t>项目建设单位收到项目咨询设计单位反馈的报批材料后，经审核无误，按党政机关公文格式的有关要求出具红头文件并盖章。</w:t>
      </w:r>
    </w:p>
    <w:p>
      <w:pPr>
        <w:pStyle w:val="a2"/>
        <w:numPr>
          <w:ilvl w:val="0"/>
          <w:numId w:val="5"/>
        </w:numPr>
        <w:tabs>
          <w:tab w:val="clear" w:pos="4201"/>
          <w:tab w:val="clear" w:pos="9298"/>
        </w:tabs>
        <w:ind w:firstLineChars="0"/>
      </w:pPr>
      <w:bookmarkStart w:id="17" w:name="_Hlk99630336"/>
      <w:r>
        <w:rPr>
          <w:rFonts w:hint="eastAsia"/>
        </w:rPr>
        <w:t>提交报批材料</w:t>
      </w:r>
    </w:p>
    <w:bookmarkEnd w:id="17"/>
    <w:p>
      <w:pPr>
        <w:spacing w:line="360" w:lineRule="auto"/>
        <w:ind w:firstLine="420" w:firstLineChars="200"/>
        <w:rPr>
          <w:rFonts w:ascii="宋体" w:eastAsia="宋体" w:hAnsi="宋体"/>
        </w:rPr>
      </w:pPr>
      <w:r>
        <w:rPr>
          <w:rFonts w:ascii="宋体" w:eastAsia="宋体" w:hAnsi="宋体" w:hint="eastAsia"/>
        </w:rPr>
        <w:t>项目建设单位将关于申请签订项目使用电子政务外网、壮美广西政务云资源协议的函盖章扫描件、项目建议书（或可行性研究报告）通过自治区公文系统交换至自治区大数据发展局；</w:t>
      </w:r>
    </w:p>
    <w:p>
      <w:pPr>
        <w:spacing w:line="360" w:lineRule="auto"/>
        <w:ind w:firstLine="420" w:firstLineChars="200"/>
        <w:rPr>
          <w:rFonts w:ascii="宋体" w:eastAsia="宋体" w:hAnsi="宋体"/>
        </w:rPr>
      </w:pPr>
      <w:r>
        <w:rPr>
          <w:rFonts w:ascii="宋体" w:eastAsia="宋体" w:hAnsi="宋体" w:hint="eastAsia"/>
        </w:rPr>
        <w:t>自治区大数据发展局在收到材料后，转自治区信息中心受理，经过受理同意后，由自治区信息中心给项目建设单位发送协议模板；</w:t>
      </w:r>
    </w:p>
    <w:p>
      <w:pPr>
        <w:spacing w:line="360" w:lineRule="auto"/>
        <w:ind w:firstLine="420" w:firstLineChars="200"/>
        <w:rPr>
          <w:rFonts w:ascii="宋体" w:eastAsia="宋体" w:hAnsi="宋体"/>
        </w:rPr>
      </w:pPr>
      <w:r>
        <w:rPr>
          <w:rFonts w:ascii="宋体" w:eastAsia="宋体" w:hAnsi="宋体" w:hint="eastAsia"/>
        </w:rPr>
        <w:t>项目建设单位收到协议模板，填入相关信息并完成盖章后提交自治区信息中心；</w:t>
      </w:r>
    </w:p>
    <w:p>
      <w:pPr>
        <w:spacing w:line="360" w:lineRule="auto"/>
        <w:ind w:firstLine="420" w:firstLineChars="200"/>
        <w:rPr>
          <w:rFonts w:ascii="宋体" w:eastAsia="宋体" w:hAnsi="宋体"/>
        </w:rPr>
      </w:pPr>
      <w:r>
        <w:rPr>
          <w:rFonts w:ascii="宋体" w:eastAsia="宋体" w:hAnsi="宋体" w:hint="eastAsia"/>
        </w:rPr>
        <w:t>自治区信息中心收到项目建设单位</w:t>
      </w:r>
      <w:bookmarkStart w:id="18" w:name="_GoBack"/>
      <w:bookmarkEnd w:id="18"/>
      <w:r>
        <w:rPr>
          <w:rFonts w:ascii="宋体" w:eastAsia="宋体" w:hAnsi="宋体" w:hint="eastAsia"/>
        </w:rPr>
        <w:t>盖章协议并加盖公章后，留存2份协议并返还2份协议给到项目建设单位。</w:t>
      </w:r>
    </w:p>
    <w:p>
      <w:pPr>
        <w:spacing w:line="360" w:lineRule="auto"/>
        <w:ind w:firstLine="420" w:firstLineChars="200"/>
        <w:rPr>
          <w:rFonts w:ascii="宋体" w:eastAsia="宋体" w:hAnsi="宋体"/>
        </w:rPr>
      </w:pPr>
      <w:r>
        <w:rPr>
          <w:rFonts w:ascii="宋体" w:eastAsia="宋体" w:hAnsi="宋体" w:hint="eastAsia"/>
        </w:rPr>
        <w:t>活动输出：使用广西电子政务外网、壮美广西政务云资源协议。</w:t>
      </w:r>
    </w:p>
    <w:p>
      <w:pPr>
        <w:pStyle w:val="Heading2"/>
        <w:spacing w:before="312" w:after="312"/>
      </w:pPr>
      <w:bookmarkStart w:id="19" w:name="_Toc32390"/>
      <w:r>
        <w:rPr>
          <w:rFonts w:hint="eastAsia"/>
        </w:rPr>
        <w:t>相关信息</w:t>
      </w:r>
      <w:bookmarkEnd w:id="19"/>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55"/>
        <w:gridCol w:w="2052"/>
        <w:gridCol w:w="1807"/>
        <w:gridCol w:w="1644"/>
        <w:gridCol w:w="123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9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受理单位</w:t>
            </w:r>
          </w:p>
        </w:tc>
        <w:tc>
          <w:tcPr>
            <w:tcW w:w="12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1089"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991"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746" w:type="pct"/>
          </w:tcPr>
          <w:p>
            <w:pPr>
              <w:pStyle w:val="a2"/>
              <w:ind w:firstLine="0" w:firstLineChars="0"/>
              <w:jc w:val="center"/>
              <w:rPr>
                <w:rFonts w:hAnsi="宋体"/>
                <w:sz w:val="18"/>
                <w:szCs w:val="18"/>
              </w:rPr>
            </w:pPr>
            <w:r>
              <w:rPr>
                <w:rFonts w:hAnsi="宋体" w:hint="eastAsia"/>
                <w:sz w:val="18"/>
                <w:szCs w:val="18"/>
              </w:rPr>
              <w:t>办结时限</w:t>
            </w:r>
          </w:p>
        </w:tc>
      </w:tr>
      <w:tr>
        <w:tblPrEx>
          <w:tblW w:w="5000" w:type="pct"/>
          <w:jc w:val="center"/>
          <w:tblCellMar>
            <w:top w:w="0" w:type="dxa"/>
            <w:left w:w="108" w:type="dxa"/>
            <w:bottom w:w="0" w:type="dxa"/>
            <w:right w:w="108" w:type="dxa"/>
          </w:tblCellMar>
        </w:tblPrEx>
        <w:trPr>
          <w:trHeight w:val="20"/>
          <w:jc w:val="center"/>
        </w:trPr>
        <w:tc>
          <w:tcPr>
            <w:tcW w:w="937" w:type="pct"/>
            <w:shd w:val="clear" w:color="auto" w:fill="auto"/>
            <w:vAlign w:val="center"/>
          </w:tcPr>
          <w:p>
            <w:pPr>
              <w:pStyle w:val="a2"/>
              <w:ind w:firstLine="0" w:firstLineChars="0"/>
              <w:jc w:val="center"/>
              <w:rPr>
                <w:rFonts w:hAnsi="宋体"/>
                <w:sz w:val="18"/>
                <w:szCs w:val="18"/>
              </w:rPr>
            </w:pPr>
            <w:r>
              <w:rPr>
                <w:rFonts w:hAnsi="宋体" w:hint="eastAsia"/>
                <w:sz w:val="18"/>
                <w:szCs w:val="18"/>
              </w:rPr>
              <w:t>自治区信息中心</w:t>
            </w:r>
          </w:p>
        </w:tc>
        <w:tc>
          <w:tcPr>
            <w:tcW w:w="12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南宁市良庆区体强路</w:t>
            </w:r>
            <w:r>
              <w:rPr>
                <w:rFonts w:hAnsi="宋体"/>
                <w:sz w:val="18"/>
                <w:szCs w:val="18"/>
              </w:rPr>
              <w:t>1号</w:t>
            </w:r>
            <w:r>
              <w:rPr>
                <w:rFonts w:hAnsi="宋体" w:hint="eastAsia"/>
                <w:sz w:val="18"/>
                <w:szCs w:val="18"/>
              </w:rPr>
              <w:t>自治区信息中心</w:t>
            </w:r>
          </w:p>
        </w:tc>
        <w:tc>
          <w:tcPr>
            <w:tcW w:w="1089" w:type="pct"/>
            <w:shd w:val="clear" w:color="auto" w:fill="auto"/>
            <w:vAlign w:val="center"/>
          </w:tcPr>
          <w:p>
            <w:pPr>
              <w:pStyle w:val="a2"/>
              <w:ind w:firstLine="0" w:firstLineChars="0"/>
              <w:jc w:val="center"/>
              <w:rPr>
                <w:rFonts w:hAnsi="宋体"/>
                <w:sz w:val="18"/>
                <w:szCs w:val="18"/>
              </w:rPr>
            </w:pPr>
            <w:r>
              <w:rPr>
                <w:rFonts w:hAnsi="宋体" w:hint="eastAsia"/>
                <w:sz w:val="18"/>
                <w:szCs w:val="18"/>
              </w:rPr>
              <w:t>雷萱</w:t>
            </w:r>
          </w:p>
        </w:tc>
        <w:tc>
          <w:tcPr>
            <w:tcW w:w="991" w:type="pct"/>
            <w:shd w:val="clear" w:color="auto" w:fill="auto"/>
            <w:vAlign w:val="center"/>
          </w:tcPr>
          <w:p>
            <w:pPr>
              <w:pStyle w:val="a2"/>
              <w:ind w:firstLine="0" w:firstLineChars="0"/>
              <w:jc w:val="center"/>
              <w:rPr>
                <w:rFonts w:hAnsi="宋体"/>
                <w:sz w:val="18"/>
                <w:szCs w:val="18"/>
              </w:rPr>
            </w:pPr>
            <w:r>
              <w:rPr>
                <w:rFonts w:hAnsi="宋体"/>
                <w:sz w:val="18"/>
                <w:szCs w:val="18"/>
              </w:rPr>
              <w:t>18070918981</w:t>
            </w:r>
          </w:p>
        </w:tc>
        <w:tc>
          <w:tcPr>
            <w:tcW w:w="746" w:type="pct"/>
            <w:vAlign w:val="center"/>
          </w:tcPr>
          <w:p>
            <w:pPr>
              <w:pStyle w:val="a2"/>
              <w:ind w:firstLine="0" w:firstLineChars="0"/>
              <w:jc w:val="center"/>
              <w:rPr>
                <w:rFonts w:hAnsi="宋体"/>
                <w:sz w:val="18"/>
                <w:szCs w:val="18"/>
              </w:rPr>
            </w:pPr>
            <w:r>
              <w:rPr>
                <w:rFonts w:hAnsi="宋体" w:hint="eastAsia"/>
                <w:sz w:val="18"/>
                <w:szCs w:val="18"/>
              </w:rPr>
              <w:t>预计2个星期</w:t>
            </w:r>
          </w:p>
        </w:tc>
      </w:tr>
    </w:tbl>
    <w:p>
      <w:pPr>
        <w:pStyle w:val="Heading1"/>
        <w:spacing w:before="312" w:after="312"/>
        <w:rPr>
          <w:i/>
          <w:iCs/>
          <w:highlight w:val="yellow"/>
        </w:rPr>
      </w:pPr>
      <w:bookmarkStart w:id="20" w:name="_Toc13390"/>
      <w:r>
        <w:rPr>
          <w:rFonts w:hint="eastAsia"/>
          <w:i/>
          <w:iCs/>
          <w:highlight w:val="yellow"/>
        </w:rPr>
        <w:t>项目代码申请阶段</w:t>
      </w:r>
      <w:bookmarkEnd w:id="20"/>
    </w:p>
    <w:p>
      <w:pPr>
        <w:pStyle w:val="Heading2"/>
        <w:spacing w:before="312" w:after="312"/>
      </w:pPr>
      <w:bookmarkStart w:id="21" w:name="_Toc3777"/>
      <w:r>
        <w:rPr>
          <w:rFonts w:hint="eastAsia"/>
        </w:rPr>
        <w:t>活动步骤</w:t>
      </w:r>
      <w:bookmarkEnd w:id="21"/>
    </w:p>
    <w:p>
      <w:pPr>
        <w:spacing w:line="360" w:lineRule="auto"/>
        <w:ind w:firstLine="420" w:firstLineChars="200"/>
        <w:rPr>
          <w:rFonts w:ascii="宋体" w:eastAsia="宋体" w:hAnsi="宋体"/>
        </w:rPr>
      </w:pPr>
      <w:r>
        <w:rPr>
          <w:rFonts w:ascii="宋体" w:eastAsia="宋体" w:hAnsi="宋体" w:hint="eastAsia"/>
        </w:rPr>
        <w:t>活动目标：</w:t>
      </w:r>
    </w:p>
    <w:p>
      <w:pPr>
        <w:spacing w:line="360" w:lineRule="auto"/>
        <w:ind w:firstLine="420" w:firstLineChars="200"/>
        <w:rPr>
          <w:rFonts w:ascii="宋体" w:eastAsia="宋体" w:hAnsi="宋体"/>
        </w:rPr>
        <w:sectPr>
          <w:headerReference w:type="default" r:id="rId17"/>
          <w:footerReference w:type="default" r:id="rId18"/>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hint="eastAsia"/>
        </w:rPr>
        <w:t>通过开展项目代码申请工作，为项目建议书报批工作提供信息支撑。</w:t>
      </w:r>
    </w:p>
    <w:p>
      <w:pPr>
        <w:spacing w:line="360" w:lineRule="auto"/>
        <w:ind w:firstLine="420" w:firstLineChars="200"/>
        <w:rPr>
          <w:rFonts w:ascii="宋体" w:eastAsia="宋体" w:hAnsi="宋体"/>
        </w:rPr>
      </w:pPr>
      <w:r>
        <w:rPr>
          <w:rFonts w:ascii="宋体" w:eastAsia="宋体" w:hAnsi="宋体" w:hint="eastAsia"/>
        </w:rPr>
        <w:t>参与角色：项目建设单位、自治区发改委、项目咨询设计单位。</w:t>
      </w:r>
    </w:p>
    <w:p>
      <w:pPr>
        <w:spacing w:line="360" w:lineRule="auto"/>
        <w:ind w:firstLine="420" w:firstLineChars="200"/>
        <w:rPr>
          <w:rFonts w:ascii="宋体" w:eastAsia="宋体" w:hAnsi="宋体"/>
        </w:rPr>
      </w:pPr>
      <w:r>
        <w:rPr>
          <w:rFonts w:ascii="宋体" w:eastAsia="宋体" w:hAnsi="宋体" w:hint="eastAsia"/>
        </w:rPr>
        <w:t>活动输入：无。</w:t>
      </w:r>
    </w:p>
    <w:p>
      <w:pPr>
        <w:spacing w:line="360" w:lineRule="auto"/>
        <w:ind w:firstLine="420" w:firstLineChars="200"/>
        <w:rPr>
          <w:rFonts w:ascii="宋体" w:eastAsia="宋体" w:hAnsi="宋体"/>
        </w:rPr>
      </w:pPr>
      <w:r>
        <w:rPr>
          <w:rFonts w:ascii="宋体" w:eastAsia="宋体" w:hAnsi="宋体" w:hint="eastAsia"/>
        </w:rPr>
        <w:t>活动描述：</w:t>
      </w:r>
    </w:p>
    <w:p>
      <w:pPr>
        <w:pStyle w:val="a2"/>
        <w:numPr>
          <w:ilvl w:val="0"/>
          <w:numId w:val="6"/>
        </w:numPr>
        <w:tabs>
          <w:tab w:val="clear" w:pos="4201"/>
          <w:tab w:val="clear" w:pos="9298"/>
        </w:tabs>
        <w:ind w:firstLineChars="0"/>
      </w:pPr>
      <w:r>
        <w:rPr>
          <w:rFonts w:hint="eastAsia"/>
        </w:rPr>
        <w:t>登录系统</w:t>
      </w:r>
    </w:p>
    <w:p>
      <w:pPr>
        <w:spacing w:line="360" w:lineRule="auto"/>
        <w:ind w:firstLine="420" w:firstLineChars="200"/>
        <w:rPr>
          <w:rFonts w:ascii="宋体" w:eastAsia="宋体" w:hAnsi="宋体"/>
        </w:rPr>
      </w:pPr>
      <w:r>
        <w:rPr>
          <w:rFonts w:ascii="宋体" w:eastAsia="宋体" w:hAnsi="宋体" w:hint="eastAsia"/>
        </w:rPr>
        <w:t>项目建设单位访问广西投资项目在线审批监管平台网站</w:t>
      </w:r>
      <w:hyperlink r:id="rId19" w:history="1">
        <w:r>
          <w:rPr>
            <w:rStyle w:val="Hyperlink"/>
            <w:rFonts w:ascii="宋体" w:eastAsia="宋体" w:hAnsi="宋体"/>
          </w:rPr>
          <w:t>http://zxsp.fgw.gxzf.gov.cn/</w:t>
        </w:r>
      </w:hyperlink>
      <w:r>
        <w:rPr>
          <w:rFonts w:ascii="宋体" w:eastAsia="宋体" w:hAnsi="宋体" w:hint="eastAsia"/>
        </w:rPr>
        <w:t>，选择政务一体化平台登录入口，输入项目建设单位账号和密码后，完成系统登录。</w:t>
      </w:r>
    </w:p>
    <w:p>
      <w:pPr>
        <w:pStyle w:val="a2"/>
        <w:numPr>
          <w:ilvl w:val="0"/>
          <w:numId w:val="6"/>
        </w:numPr>
        <w:tabs>
          <w:tab w:val="clear" w:pos="4201"/>
          <w:tab w:val="clear" w:pos="9298"/>
        </w:tabs>
        <w:ind w:firstLineChars="0"/>
      </w:pPr>
      <w:r>
        <w:rPr>
          <w:rFonts w:hint="eastAsia"/>
        </w:rPr>
        <w:t>项目申报</w:t>
      </w:r>
    </w:p>
    <w:p>
      <w:pPr>
        <w:spacing w:line="360" w:lineRule="auto"/>
        <w:ind w:firstLine="420" w:firstLineChars="200"/>
        <w:rPr>
          <w:rFonts w:ascii="宋体" w:eastAsia="宋体" w:hAnsi="宋体"/>
        </w:rPr>
      </w:pPr>
      <w:r>
        <w:rPr>
          <w:rFonts w:ascii="宋体" w:eastAsia="宋体" w:hAnsi="宋体" w:hint="eastAsia"/>
        </w:rPr>
        <w:t>登录系统后，在系统首页选择审批类项目申报，进入项目申报页面后，左边按地域选择广西壮族自治区，右边选择电子政务-自治区层面电子政务工程建设项目审批-开始申报，填写项目信息后提交，完成项目代码申请线上操作，等待自治区发改委审核。</w:t>
      </w:r>
    </w:p>
    <w:p>
      <w:pPr>
        <w:pStyle w:val="a2"/>
        <w:numPr>
          <w:ilvl w:val="0"/>
          <w:numId w:val="6"/>
        </w:numPr>
        <w:tabs>
          <w:tab w:val="clear" w:pos="4201"/>
          <w:tab w:val="clear" w:pos="9298"/>
        </w:tabs>
        <w:ind w:firstLineChars="0"/>
      </w:pPr>
      <w:r>
        <w:rPr>
          <w:rFonts w:hint="eastAsia"/>
        </w:rPr>
        <w:t>项目代码审核</w:t>
      </w:r>
    </w:p>
    <w:p>
      <w:pPr>
        <w:spacing w:line="360" w:lineRule="auto"/>
        <w:ind w:firstLine="420" w:firstLineChars="200"/>
        <w:rPr>
          <w:rFonts w:ascii="宋体" w:eastAsia="宋体" w:hAnsi="宋体"/>
        </w:rPr>
      </w:pPr>
      <w:r>
        <w:rPr>
          <w:rFonts w:ascii="宋体" w:eastAsia="宋体" w:hAnsi="宋体" w:hint="eastAsia"/>
        </w:rPr>
        <w:t>自治区发改委收到项目申报信息后，经受理、审核通过后，系统下发项目代码，并通过手机短信下发至项目建设单位系统联络人。</w:t>
      </w:r>
    </w:p>
    <w:p>
      <w:pPr>
        <w:spacing w:line="360" w:lineRule="auto"/>
        <w:ind w:firstLine="420" w:firstLineChars="200"/>
        <w:rPr>
          <w:rFonts w:ascii="宋体" w:eastAsia="宋体" w:hAnsi="宋体"/>
        </w:rPr>
      </w:pPr>
      <w:r>
        <w:rPr>
          <w:rFonts w:ascii="宋体" w:eastAsia="宋体" w:hAnsi="宋体" w:hint="eastAsia"/>
        </w:rPr>
        <w:t>活动输出：项目代码。</w:t>
      </w:r>
    </w:p>
    <w:p>
      <w:pPr>
        <w:pStyle w:val="Heading2"/>
        <w:spacing w:before="312" w:after="312"/>
      </w:pPr>
      <w:bookmarkStart w:id="22" w:name="_Toc1331"/>
      <w:r>
        <w:rPr>
          <w:rFonts w:hint="eastAsia"/>
        </w:rPr>
        <w:t>相关信息</w:t>
      </w:r>
      <w:bookmarkEnd w:id="22"/>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55"/>
        <w:gridCol w:w="2052"/>
        <w:gridCol w:w="1807"/>
        <w:gridCol w:w="1644"/>
        <w:gridCol w:w="1238"/>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9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受理单位</w:t>
            </w:r>
          </w:p>
        </w:tc>
        <w:tc>
          <w:tcPr>
            <w:tcW w:w="12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1089"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991"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746" w:type="pct"/>
          </w:tcPr>
          <w:p>
            <w:pPr>
              <w:pStyle w:val="a2"/>
              <w:ind w:firstLine="0" w:firstLineChars="0"/>
              <w:jc w:val="center"/>
              <w:rPr>
                <w:rFonts w:hAnsi="宋体"/>
                <w:sz w:val="18"/>
                <w:szCs w:val="18"/>
              </w:rPr>
            </w:pPr>
            <w:r>
              <w:rPr>
                <w:rFonts w:hAnsi="宋体" w:hint="eastAsia"/>
                <w:sz w:val="18"/>
                <w:szCs w:val="18"/>
              </w:rPr>
              <w:t>办结时限</w:t>
            </w:r>
          </w:p>
        </w:tc>
      </w:tr>
      <w:tr>
        <w:tblPrEx>
          <w:tblW w:w="5000" w:type="pct"/>
          <w:jc w:val="center"/>
          <w:tblCellMar>
            <w:top w:w="0" w:type="dxa"/>
            <w:left w:w="108" w:type="dxa"/>
            <w:bottom w:w="0" w:type="dxa"/>
            <w:right w:w="108" w:type="dxa"/>
          </w:tblCellMar>
        </w:tblPrEx>
        <w:trPr>
          <w:trHeight w:val="20"/>
          <w:jc w:val="center"/>
        </w:trPr>
        <w:tc>
          <w:tcPr>
            <w:tcW w:w="937" w:type="pct"/>
            <w:shd w:val="clear" w:color="auto" w:fill="auto"/>
            <w:vAlign w:val="center"/>
          </w:tcPr>
          <w:p>
            <w:pPr>
              <w:pStyle w:val="a2"/>
              <w:ind w:firstLine="0" w:firstLineChars="0"/>
              <w:jc w:val="center"/>
              <w:rPr>
                <w:rFonts w:hAnsi="宋体"/>
                <w:sz w:val="18"/>
                <w:szCs w:val="18"/>
              </w:rPr>
            </w:pPr>
            <w:r>
              <w:rPr>
                <w:rFonts w:hAnsi="宋体" w:hint="eastAsia"/>
                <w:sz w:val="18"/>
                <w:szCs w:val="18"/>
              </w:rPr>
              <w:t>自治区发改委高技处</w:t>
            </w:r>
          </w:p>
        </w:tc>
        <w:tc>
          <w:tcPr>
            <w:tcW w:w="1237" w:type="pct"/>
            <w:shd w:val="clear" w:color="auto" w:fill="auto"/>
            <w:vAlign w:val="center"/>
          </w:tcPr>
          <w:p>
            <w:pPr>
              <w:pStyle w:val="a2"/>
              <w:ind w:firstLine="0" w:firstLineChars="0"/>
              <w:jc w:val="center"/>
              <w:rPr>
                <w:rFonts w:hAnsi="宋体"/>
                <w:sz w:val="18"/>
                <w:szCs w:val="18"/>
              </w:rPr>
            </w:pPr>
            <w:r>
              <w:rPr>
                <w:rFonts w:hAnsi="宋体" w:hint="eastAsia"/>
                <w:sz w:val="18"/>
                <w:szCs w:val="18"/>
              </w:rPr>
              <w:t>广西南宁市民族大道</w:t>
            </w:r>
            <w:r>
              <w:rPr>
                <w:rFonts w:hAnsi="宋体"/>
                <w:sz w:val="18"/>
                <w:szCs w:val="18"/>
              </w:rPr>
              <w:t>111-1号</w:t>
            </w:r>
            <w:r>
              <w:rPr>
                <w:rFonts w:hAnsi="宋体" w:hint="eastAsia"/>
                <w:sz w:val="18"/>
                <w:szCs w:val="18"/>
              </w:rPr>
              <w:t>广西发展大厦东楼</w:t>
            </w:r>
            <w:r>
              <w:rPr>
                <w:rFonts w:hAnsi="宋体"/>
                <w:sz w:val="18"/>
                <w:szCs w:val="18"/>
              </w:rPr>
              <w:t>23楼2302</w:t>
            </w:r>
            <w:r>
              <w:rPr>
                <w:rFonts w:hAnsi="宋体" w:hint="eastAsia"/>
                <w:sz w:val="18"/>
                <w:szCs w:val="18"/>
              </w:rPr>
              <w:t>房</w:t>
            </w:r>
          </w:p>
        </w:tc>
        <w:tc>
          <w:tcPr>
            <w:tcW w:w="1089" w:type="pct"/>
            <w:shd w:val="clear" w:color="auto" w:fill="auto"/>
            <w:vAlign w:val="center"/>
          </w:tcPr>
          <w:p>
            <w:pPr>
              <w:pStyle w:val="a2"/>
              <w:ind w:firstLine="0" w:firstLineChars="0"/>
              <w:jc w:val="center"/>
              <w:rPr>
                <w:rFonts w:hAnsi="宋体" w:hint="eastAsia"/>
                <w:sz w:val="18"/>
                <w:szCs w:val="18"/>
              </w:rPr>
            </w:pPr>
            <w:r>
              <w:rPr>
                <w:rFonts w:hAnsi="宋体" w:hint="eastAsia"/>
                <w:color w:val="auto"/>
                <w:sz w:val="18"/>
                <w:szCs w:val="18"/>
                <w:lang w:val="en-US" w:eastAsia="zh-CN"/>
              </w:rPr>
              <w:t>黄永吉</w:t>
            </w:r>
          </w:p>
        </w:tc>
        <w:tc>
          <w:tcPr>
            <w:tcW w:w="991" w:type="pct"/>
            <w:shd w:val="clear" w:color="auto" w:fill="auto"/>
            <w:vAlign w:val="center"/>
          </w:tcPr>
          <w:p>
            <w:pPr>
              <w:pStyle w:val="a2"/>
              <w:ind w:firstLine="0" w:firstLineChars="0"/>
              <w:jc w:val="center"/>
              <w:rPr>
                <w:rFonts w:hAnsi="宋体"/>
                <w:sz w:val="18"/>
                <w:szCs w:val="18"/>
              </w:rPr>
            </w:pPr>
            <w:r>
              <w:rPr>
                <w:rFonts w:hAnsi="宋体"/>
                <w:sz w:val="18"/>
                <w:szCs w:val="18"/>
              </w:rPr>
              <w:t>0771-2328869</w:t>
            </w:r>
          </w:p>
        </w:tc>
        <w:tc>
          <w:tcPr>
            <w:tcW w:w="746" w:type="pct"/>
            <w:vAlign w:val="center"/>
          </w:tcPr>
          <w:p>
            <w:pPr>
              <w:pStyle w:val="a2"/>
              <w:ind w:firstLine="0" w:firstLineChars="0"/>
              <w:jc w:val="center"/>
              <w:rPr>
                <w:rFonts w:hAnsi="宋体"/>
                <w:sz w:val="18"/>
                <w:szCs w:val="18"/>
              </w:rPr>
            </w:pPr>
            <w:r>
              <w:rPr>
                <w:rFonts w:hAnsi="宋体" w:hint="eastAsia"/>
                <w:sz w:val="18"/>
                <w:szCs w:val="18"/>
              </w:rPr>
              <w:t>/</w:t>
            </w:r>
          </w:p>
        </w:tc>
      </w:tr>
    </w:tbl>
    <w:p>
      <w:pPr>
        <w:pStyle w:val="Heading1"/>
        <w:spacing w:before="312" w:after="312"/>
      </w:pPr>
      <w:bookmarkStart w:id="23" w:name="_Toc25838"/>
      <w:r>
        <w:rPr>
          <w:rFonts w:hint="eastAsia"/>
        </w:rPr>
        <w:t>项目建议书报批阶段</w:t>
      </w:r>
      <w:bookmarkEnd w:id="23"/>
    </w:p>
    <w:p>
      <w:pPr>
        <w:pStyle w:val="Heading2"/>
        <w:spacing w:before="312" w:after="312"/>
      </w:pPr>
      <w:bookmarkStart w:id="24" w:name="_Toc16185"/>
      <w:r>
        <w:rPr>
          <w:rFonts w:hint="eastAsia"/>
          <w:lang w:val="en-US" w:eastAsia="zh-CN"/>
        </w:rPr>
        <w:t>项目建议书技术审查</w:t>
      </w:r>
      <w:bookmarkEnd w:id="24"/>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b w:val="0"/>
          <w:bCs/>
        </w:rPr>
      </w:pPr>
      <w:bookmarkStart w:id="25" w:name="_Toc15312"/>
      <w:r>
        <w:rPr>
          <w:rFonts w:hint="eastAsia"/>
          <w:b w:val="0"/>
          <w:bCs/>
          <w:lang w:eastAsia="zh-CN"/>
        </w:rPr>
        <w:t>（</w:t>
      </w:r>
      <w:r>
        <w:rPr>
          <w:rFonts w:hint="eastAsia"/>
          <w:b w:val="0"/>
          <w:bCs/>
          <w:lang w:val="en-US" w:eastAsia="zh-CN"/>
        </w:rPr>
        <w:t>1</w:t>
      </w:r>
      <w:r>
        <w:rPr>
          <w:rFonts w:hint="eastAsia"/>
          <w:b w:val="0"/>
          <w:bCs/>
          <w:lang w:eastAsia="zh-CN"/>
        </w:rPr>
        <w:t>）</w:t>
      </w:r>
      <w:r>
        <w:rPr>
          <w:rFonts w:hint="eastAsia"/>
          <w:b w:val="0"/>
          <w:bCs/>
        </w:rPr>
        <w:t>活动步骤</w:t>
      </w:r>
      <w:bookmarkEnd w:id="25"/>
    </w:p>
    <w:p>
      <w:pPr>
        <w:spacing w:line="360" w:lineRule="auto"/>
        <w:ind w:firstLine="420" w:firstLineChars="200"/>
        <w:rPr>
          <w:rFonts w:ascii="宋体" w:eastAsia="宋体" w:hAnsi="宋体"/>
        </w:rPr>
      </w:pPr>
      <w:r>
        <w:rPr>
          <w:rFonts w:ascii="宋体" w:eastAsia="宋体" w:hAnsi="宋体" w:hint="eastAsia"/>
        </w:rPr>
        <w:t>活动目标：通过开展</w:t>
      </w:r>
      <w:r>
        <w:rPr>
          <w:rFonts w:ascii="宋体" w:eastAsia="宋体" w:hAnsi="宋体" w:hint="eastAsia"/>
          <w:lang w:val="en-US" w:eastAsia="zh-CN"/>
        </w:rPr>
        <w:t>项目建议书技术审查</w:t>
      </w:r>
      <w:r>
        <w:rPr>
          <w:rFonts w:ascii="宋体" w:eastAsia="宋体" w:hAnsi="宋体" w:hint="eastAsia"/>
        </w:rPr>
        <w:t>报批工作，完成项目建议书阶段</w:t>
      </w:r>
      <w:r>
        <w:rPr>
          <w:rFonts w:ascii="宋体" w:eastAsia="宋体" w:hAnsi="宋体" w:hint="eastAsia"/>
          <w:lang w:val="en-US" w:eastAsia="zh-CN"/>
        </w:rPr>
        <w:t>技术审查并获取自治区大数据发展局反馈的技术审查意见</w:t>
      </w:r>
      <w:r>
        <w:rPr>
          <w:rFonts w:ascii="宋体" w:eastAsia="宋体" w:hAnsi="宋体" w:hint="eastAsia"/>
        </w:rPr>
        <w:t>。</w:t>
      </w:r>
    </w:p>
    <w:p>
      <w:pPr>
        <w:spacing w:line="360" w:lineRule="auto"/>
        <w:ind w:firstLine="420" w:firstLineChars="200"/>
        <w:rPr>
          <w:rFonts w:ascii="宋体" w:eastAsia="宋体" w:hAnsi="宋体"/>
        </w:rPr>
      </w:pPr>
      <w:r>
        <w:rPr>
          <w:rFonts w:ascii="宋体" w:eastAsia="宋体" w:hAnsi="宋体" w:hint="eastAsia"/>
        </w:rPr>
        <w:t>参与角色：项目建设单位、</w:t>
      </w:r>
      <w:r>
        <w:rPr>
          <w:rFonts w:ascii="宋体" w:eastAsia="宋体" w:hAnsi="宋体" w:hint="eastAsia"/>
          <w:lang w:val="en-US" w:eastAsia="zh-CN"/>
        </w:rPr>
        <w:t>自治区大数据发展局</w:t>
      </w:r>
      <w:r>
        <w:rPr>
          <w:rFonts w:ascii="宋体" w:eastAsia="宋体" w:hAnsi="宋体" w:hint="eastAsia"/>
        </w:rPr>
        <w:t>、项目咨询设计单位。</w:t>
      </w:r>
    </w:p>
    <w:p>
      <w:pPr>
        <w:spacing w:line="360" w:lineRule="auto"/>
        <w:ind w:firstLine="420" w:firstLineChars="200"/>
        <w:rPr>
          <w:rFonts w:ascii="宋体" w:eastAsia="宋体" w:hAnsi="宋体"/>
        </w:rPr>
      </w:pPr>
      <w:r>
        <w:rPr>
          <w:rFonts w:ascii="宋体" w:eastAsia="宋体" w:hAnsi="宋体" w:hint="eastAsia"/>
        </w:rPr>
        <w:t>活动输入：</w:t>
      </w:r>
      <w:r>
        <w:rPr>
          <w:rFonts w:ascii="宋体" w:eastAsia="宋体" w:hAnsi="宋体"/>
        </w:rPr>
        <w:t>申报项目建议书</w:t>
      </w:r>
      <w:r>
        <w:rPr>
          <w:rFonts w:ascii="宋体" w:eastAsia="宋体" w:hAnsi="宋体" w:hint="eastAsia"/>
          <w:lang w:val="en-US" w:eastAsia="zh-CN"/>
        </w:rPr>
        <w:t>技术审查</w:t>
      </w:r>
      <w:r>
        <w:rPr>
          <w:rFonts w:ascii="宋体" w:eastAsia="宋体" w:hAnsi="宋体"/>
        </w:rPr>
        <w:t>的函</w:t>
      </w:r>
      <w:r>
        <w:rPr>
          <w:rFonts w:ascii="宋体" w:eastAsia="宋体" w:hAnsi="宋体" w:hint="eastAsia"/>
        </w:rPr>
        <w:t>，</w:t>
      </w:r>
      <w:r>
        <w:rPr>
          <w:rFonts w:ascii="宋体" w:eastAsia="宋体" w:hAnsi="宋体"/>
        </w:rPr>
        <w:t>项目建议书。</w:t>
      </w:r>
    </w:p>
    <w:p>
      <w:pPr>
        <w:spacing w:line="360" w:lineRule="auto"/>
        <w:ind w:firstLine="420" w:firstLineChars="200"/>
        <w:rPr>
          <w:rFonts w:ascii="宋体" w:eastAsia="宋体" w:hAnsi="宋体"/>
        </w:rPr>
      </w:pPr>
      <w:r>
        <w:rPr>
          <w:rFonts w:ascii="宋体" w:eastAsia="宋体" w:hAnsi="宋体" w:hint="eastAsia"/>
        </w:rPr>
        <w:t>活动描述：</w:t>
      </w:r>
    </w:p>
    <w:p>
      <w:pPr>
        <w:pStyle w:val="a2"/>
        <w:numPr>
          <w:ilvl w:val="0"/>
          <w:numId w:val="7"/>
        </w:numPr>
        <w:tabs>
          <w:tab w:val="clear" w:pos="4201"/>
          <w:tab w:val="clear" w:pos="9298"/>
        </w:tabs>
        <w:ind w:firstLineChars="0"/>
        <w:sectPr>
          <w:headerReference w:type="default" r:id="rId20"/>
          <w:footerReference w:type="default" r:id="rId21"/>
          <w:type w:val="nextPage"/>
          <w:pgSz w:w="11906" w:h="16838"/>
          <w:pgMar w:top="1440" w:right="1800" w:bottom="1440" w:left="1800" w:header="851" w:footer="992" w:gutter="0"/>
          <w:pgNumType w:start="6"/>
          <w:cols w:num="1" w:space="425"/>
          <w:titlePg w:val="0"/>
          <w:docGrid w:type="lines" w:linePitch="312" w:charSpace="0"/>
        </w:sectPr>
      </w:pPr>
      <w:r>
        <w:rPr>
          <w:rFonts w:hint="eastAsia"/>
          <w:lang w:val="en-US" w:eastAsia="zh-CN"/>
        </w:rPr>
        <w:t>准备技术审查</w:t>
      </w:r>
      <w:r>
        <w:rPr>
          <w:rFonts w:hint="eastAsia"/>
        </w:rPr>
        <w:t>材料</w:t>
      </w:r>
    </w:p>
    <w:p>
      <w:pPr>
        <w:spacing w:line="360" w:lineRule="auto"/>
        <w:ind w:firstLine="420" w:firstLineChars="200"/>
        <w:rPr>
          <w:rFonts w:ascii="宋体" w:eastAsia="宋体" w:hAnsi="宋体" w:hint="eastAsia"/>
        </w:rPr>
      </w:pPr>
      <w:r>
        <w:rPr>
          <w:rFonts w:ascii="宋体" w:eastAsia="宋体" w:hAnsi="宋体" w:hint="eastAsia"/>
        </w:rPr>
        <w:t>项目咨询设计单位协助项目建设单位拟申报</w:t>
      </w:r>
      <w:r>
        <w:rPr>
          <w:rFonts w:ascii="宋体" w:eastAsia="宋体" w:hAnsi="宋体" w:hint="eastAsia"/>
          <w:lang w:val="en-US" w:eastAsia="zh-CN"/>
        </w:rPr>
        <w:t>项目</w:t>
      </w:r>
      <w:r>
        <w:rPr>
          <w:rFonts w:ascii="宋体" w:eastAsia="宋体" w:hAnsi="宋体" w:hint="eastAsia"/>
        </w:rPr>
        <w:t>建议书</w:t>
      </w:r>
      <w:r>
        <w:rPr>
          <w:rFonts w:ascii="宋体" w:eastAsia="宋体" w:hAnsi="宋体" w:hint="eastAsia"/>
          <w:lang w:val="en-US" w:eastAsia="zh-CN"/>
        </w:rPr>
        <w:t>技术审查</w:t>
      </w:r>
      <w:r>
        <w:rPr>
          <w:rFonts w:ascii="宋体" w:eastAsia="宋体" w:hAnsi="宋体" w:hint="eastAsia"/>
        </w:rPr>
        <w:t>的函</w:t>
      </w:r>
      <w:r>
        <w:rPr>
          <w:rFonts w:ascii="宋体" w:eastAsia="宋体" w:hAnsi="宋体" w:hint="eastAsia"/>
          <w:lang w:eastAsia="zh-CN"/>
        </w:rPr>
        <w:t>、</w:t>
      </w:r>
      <w:r>
        <w:rPr>
          <w:rFonts w:ascii="宋体" w:eastAsia="宋体" w:hAnsi="宋体" w:hint="eastAsia"/>
          <w:lang w:val="en-US" w:eastAsia="zh-CN"/>
        </w:rPr>
        <w:t>项目建议书</w:t>
      </w:r>
      <w:r>
        <w:rPr>
          <w:rFonts w:ascii="宋体" w:eastAsia="宋体" w:hAnsi="宋体" w:hint="eastAsia"/>
        </w:rPr>
        <w:t>。</w:t>
      </w:r>
    </w:p>
    <w:p>
      <w:pPr>
        <w:spacing w:line="360" w:lineRule="auto"/>
        <w:ind w:firstLine="420" w:firstLineChars="200"/>
        <w:rPr>
          <w:rFonts w:ascii="宋体" w:eastAsia="宋体" w:hAnsi="宋体" w:hint="eastAsia"/>
        </w:rPr>
      </w:pPr>
      <w:r>
        <w:rPr>
          <w:rFonts w:ascii="宋体" w:eastAsia="宋体" w:hAnsi="宋体" w:hint="eastAsia"/>
          <w:lang w:val="en-US" w:eastAsia="zh-CN"/>
        </w:rPr>
        <w:t>b） 审核报审材料</w:t>
      </w:r>
    </w:p>
    <w:p>
      <w:pPr>
        <w:spacing w:line="360" w:lineRule="auto"/>
        <w:ind w:firstLine="420" w:firstLineChars="200"/>
        <w:rPr>
          <w:rFonts w:ascii="宋体" w:eastAsia="宋体" w:hAnsi="宋体"/>
        </w:rPr>
      </w:pPr>
      <w:r>
        <w:rPr>
          <w:rFonts w:ascii="宋体" w:eastAsia="宋体" w:hAnsi="宋体" w:hint="eastAsia"/>
        </w:rPr>
        <w:t>项目建设单位收到项目咨询设计单位反馈的</w:t>
      </w:r>
      <w:r>
        <w:rPr>
          <w:rFonts w:ascii="宋体" w:eastAsia="宋体" w:hAnsi="宋体" w:hint="eastAsia"/>
          <w:lang w:val="en-US" w:eastAsia="zh-CN"/>
        </w:rPr>
        <w:t>报审</w:t>
      </w:r>
      <w:r>
        <w:rPr>
          <w:rFonts w:ascii="宋体" w:eastAsia="宋体" w:hAnsi="宋体" w:hint="eastAsia"/>
        </w:rPr>
        <w:t>材料后，经审核无误，按党政机关公文格式的有关要求出具红头文件并盖章。</w:t>
      </w:r>
    </w:p>
    <w:p>
      <w:pPr>
        <w:spacing w:line="360" w:lineRule="auto"/>
        <w:ind w:firstLine="420" w:firstLineChars="200"/>
        <w:rPr>
          <w:rFonts w:ascii="宋体" w:eastAsia="宋体" w:hAnsi="宋体" w:hint="eastAsia"/>
        </w:rPr>
      </w:pPr>
      <w:r>
        <w:rPr>
          <w:rFonts w:ascii="宋体" w:eastAsia="宋体" w:hAnsi="宋体" w:hint="eastAsia"/>
          <w:lang w:val="en-US" w:eastAsia="zh-CN"/>
        </w:rPr>
        <w:t>c） 提交报审材料</w:t>
      </w:r>
    </w:p>
    <w:p>
      <w:pPr>
        <w:spacing w:line="360" w:lineRule="auto"/>
        <w:ind w:firstLine="420" w:firstLineChars="200"/>
        <w:rPr>
          <w:rFonts w:ascii="宋体" w:eastAsia="宋体" w:hAnsi="宋体" w:hint="eastAsia"/>
        </w:rPr>
      </w:pPr>
      <w:r>
        <w:rPr>
          <w:rFonts w:ascii="宋体" w:eastAsia="宋体" w:hAnsi="宋体" w:hint="eastAsia"/>
        </w:rPr>
        <w:t>项目建设单位将关于申报</w:t>
      </w:r>
      <w:r>
        <w:rPr>
          <w:rFonts w:ascii="宋体" w:eastAsia="宋体" w:hAnsi="宋体" w:hint="eastAsia"/>
          <w:lang w:val="en-US" w:eastAsia="zh-CN"/>
        </w:rPr>
        <w:t>项目</w:t>
      </w:r>
      <w:r>
        <w:rPr>
          <w:rFonts w:ascii="宋体" w:eastAsia="宋体" w:hAnsi="宋体" w:hint="eastAsia"/>
        </w:rPr>
        <w:t>建议书</w:t>
      </w:r>
      <w:r>
        <w:rPr>
          <w:rFonts w:ascii="宋体" w:eastAsia="宋体" w:hAnsi="宋体" w:hint="eastAsia"/>
          <w:lang w:val="en-US" w:eastAsia="zh-CN"/>
        </w:rPr>
        <w:t>技术审查</w:t>
      </w:r>
      <w:r>
        <w:rPr>
          <w:rFonts w:ascii="宋体" w:eastAsia="宋体" w:hAnsi="宋体" w:hint="eastAsia"/>
        </w:rPr>
        <w:t>的函盖章扫描件、项目建议书通过自治区公文系统交换至自治区大数据发展局；</w:t>
      </w:r>
    </w:p>
    <w:p>
      <w:pPr>
        <w:spacing w:line="360" w:lineRule="auto"/>
        <w:ind w:firstLine="420" w:firstLineChars="200"/>
        <w:rPr>
          <w:rFonts w:ascii="宋体" w:eastAsia="宋体" w:hAnsi="宋体" w:hint="eastAsia"/>
        </w:rPr>
      </w:pPr>
      <w:r>
        <w:rPr>
          <w:rFonts w:ascii="宋体" w:eastAsia="宋体" w:hAnsi="宋体" w:hint="eastAsia"/>
          <w:lang w:val="en-US" w:eastAsia="zh-CN"/>
        </w:rPr>
        <w:t>自治区大数据发展局收到技术审查函后，</w:t>
      </w:r>
      <w:r>
        <w:rPr>
          <w:rFonts w:ascii="宋体" w:eastAsia="宋体" w:hAnsi="宋体" w:hint="eastAsia"/>
        </w:rPr>
        <w:t>转自治区信息中心受理</w:t>
      </w:r>
      <w:r>
        <w:rPr>
          <w:rFonts w:ascii="宋体" w:eastAsia="宋体" w:hAnsi="宋体" w:hint="eastAsia"/>
          <w:lang w:val="en-US" w:eastAsia="zh-CN"/>
        </w:rPr>
        <w:t>（自治区信息中心规划投资咨询处）</w:t>
      </w:r>
      <w:r>
        <w:rPr>
          <w:rFonts w:ascii="宋体" w:eastAsia="宋体" w:hAnsi="宋体" w:hint="eastAsia"/>
        </w:rPr>
        <w:t>，</w:t>
      </w:r>
      <w:r>
        <w:rPr>
          <w:rFonts w:ascii="宋体" w:eastAsia="宋体" w:hAnsi="宋体" w:hint="eastAsia"/>
          <w:lang w:val="en-US" w:eastAsia="zh-CN"/>
        </w:rPr>
        <w:t>并出具技术审查意见。</w:t>
      </w:r>
    </w:p>
    <w:p>
      <w:pPr>
        <w:spacing w:line="360" w:lineRule="auto"/>
        <w:ind w:firstLine="420" w:firstLineChars="200"/>
        <w:rPr>
          <w:rFonts w:ascii="宋体" w:eastAsia="宋体" w:hAnsi="宋体" w:hint="eastAsia"/>
        </w:rPr>
      </w:pPr>
      <w:r>
        <w:rPr>
          <w:rFonts w:ascii="宋体" w:eastAsia="宋体" w:hAnsi="宋体" w:hint="eastAsia"/>
          <w:lang w:val="en-US" w:eastAsia="zh-CN"/>
        </w:rPr>
        <w:t>d） 修订报审材料</w:t>
      </w:r>
    </w:p>
    <w:p>
      <w:pPr>
        <w:spacing w:line="360" w:lineRule="auto"/>
        <w:ind w:firstLine="420" w:firstLineChars="200"/>
        <w:rPr>
          <w:rFonts w:ascii="宋体" w:eastAsia="宋体" w:hAnsi="宋体" w:hint="default"/>
        </w:rPr>
      </w:pPr>
      <w:r>
        <w:rPr>
          <w:rFonts w:ascii="宋体" w:eastAsia="宋体" w:hAnsi="宋体" w:hint="eastAsia"/>
        </w:rPr>
        <w:t>项目建设单位收到</w:t>
      </w:r>
      <w:r>
        <w:rPr>
          <w:rFonts w:ascii="宋体" w:eastAsia="宋体" w:hAnsi="宋体" w:hint="eastAsia"/>
          <w:lang w:val="en-US" w:eastAsia="zh-CN"/>
        </w:rPr>
        <w:t>技术审查意见后组织修订，并反馈自治区大数据发展局复核</w:t>
      </w:r>
      <w:r>
        <w:rPr>
          <w:rFonts w:ascii="宋体" w:eastAsia="宋体" w:hAnsi="宋体" w:hint="eastAsia"/>
        </w:rPr>
        <w:t>；</w:t>
      </w:r>
      <w:r>
        <w:rPr>
          <w:rFonts w:ascii="宋体" w:eastAsia="宋体" w:hAnsi="宋体" w:hint="eastAsia"/>
          <w:lang w:val="en-US" w:eastAsia="zh-CN"/>
        </w:rPr>
        <w:t>复核通过后，自治区大数据发展局出具技术审查意见。</w:t>
      </w:r>
    </w:p>
    <w:p>
      <w:pPr>
        <w:spacing w:line="360" w:lineRule="auto"/>
        <w:ind w:firstLine="420" w:firstLineChars="200"/>
        <w:rPr>
          <w:rFonts w:ascii="宋体" w:eastAsia="宋体" w:hAnsi="宋体" w:hint="eastAsia"/>
        </w:rPr>
      </w:pPr>
      <w:r>
        <w:rPr>
          <w:rFonts w:ascii="宋体" w:eastAsia="宋体" w:hAnsi="宋体" w:hint="eastAsia"/>
        </w:rPr>
        <w:t>活动输出：</w:t>
      </w:r>
      <w:r>
        <w:rPr>
          <w:rFonts w:ascii="宋体" w:eastAsia="宋体" w:hAnsi="宋体" w:hint="eastAsia"/>
          <w:lang w:val="en-US" w:eastAsia="zh-CN"/>
        </w:rPr>
        <w:t>自治区大数据发展局</w:t>
      </w:r>
      <w:r>
        <w:rPr>
          <w:rFonts w:ascii="宋体" w:eastAsia="宋体" w:hAnsi="宋体" w:hint="eastAsia"/>
        </w:rPr>
        <w:t>关于×××项目建议书</w:t>
      </w:r>
      <w:r>
        <w:rPr>
          <w:rFonts w:ascii="宋体" w:eastAsia="宋体" w:hAnsi="宋体" w:hint="eastAsia"/>
          <w:lang w:val="en-US" w:eastAsia="zh-CN"/>
        </w:rPr>
        <w:t>技术审查</w:t>
      </w:r>
      <w:r>
        <w:rPr>
          <w:rFonts w:ascii="宋体" w:eastAsia="宋体" w:hAnsi="宋体" w:hint="eastAsia"/>
        </w:rPr>
        <w:t>的</w:t>
      </w:r>
      <w:r>
        <w:rPr>
          <w:rFonts w:ascii="宋体" w:eastAsia="宋体" w:hAnsi="宋体" w:hint="eastAsia"/>
          <w:lang w:val="en-US" w:eastAsia="zh-CN"/>
        </w:rPr>
        <w:t>意见</w:t>
      </w:r>
      <w:r>
        <w:rPr>
          <w:rFonts w:ascii="宋体" w:eastAsia="宋体" w:hAnsi="宋体" w:hint="eastAsia"/>
        </w:rPr>
        <w:t>。</w:t>
      </w:r>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rFonts w:hint="default"/>
          <w:b w:val="0"/>
          <w:bCs/>
          <w:lang w:val="en-US" w:eastAsia="zh-CN"/>
        </w:rPr>
      </w:pPr>
      <w:bookmarkStart w:id="26" w:name="_Toc31698"/>
      <w:r>
        <w:rPr>
          <w:rFonts w:hint="eastAsia"/>
          <w:b w:val="0"/>
          <w:bCs/>
          <w:lang w:eastAsia="zh-CN"/>
        </w:rPr>
        <w:t>（</w:t>
      </w:r>
      <w:r>
        <w:rPr>
          <w:rFonts w:hint="eastAsia"/>
          <w:b w:val="0"/>
          <w:bCs/>
          <w:lang w:val="en-US" w:eastAsia="zh-CN"/>
        </w:rPr>
        <w:t>2</w:t>
      </w:r>
      <w:r>
        <w:rPr>
          <w:rFonts w:hint="eastAsia"/>
          <w:b w:val="0"/>
          <w:bCs/>
          <w:lang w:eastAsia="zh-CN"/>
        </w:rPr>
        <w:t>）</w:t>
      </w:r>
      <w:r>
        <w:rPr>
          <w:rFonts w:hint="eastAsia"/>
          <w:b w:val="0"/>
          <w:bCs/>
          <w:lang w:val="en-US" w:eastAsia="zh-CN"/>
        </w:rPr>
        <w:t>相关信息</w:t>
      </w:r>
      <w:bookmarkEnd w:id="26"/>
    </w:p>
    <w:tbl>
      <w:tblPr>
        <w:tblStyle w:val="TableNormal"/>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63"/>
        <w:gridCol w:w="2688"/>
        <w:gridCol w:w="1084"/>
        <w:gridCol w:w="1988"/>
        <w:gridCol w:w="1237"/>
      </w:tblGrid>
      <w:tr>
        <w:tblPrEx>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sz w:val="18"/>
                <w:szCs w:val="18"/>
              </w:rPr>
            </w:pPr>
            <w:r>
              <w:rPr>
                <w:rFonts w:hAnsi="宋体" w:hint="eastAsia"/>
                <w:sz w:val="18"/>
                <w:szCs w:val="18"/>
              </w:rPr>
              <w:t>受理单位</w:t>
            </w:r>
          </w:p>
        </w:tc>
        <w:tc>
          <w:tcPr>
            <w:tcW w:w="1499"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605"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1109"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690" w:type="pct"/>
          </w:tcPr>
          <w:p>
            <w:pPr>
              <w:pStyle w:val="a2"/>
              <w:ind w:firstLine="0" w:firstLineChars="0"/>
              <w:jc w:val="center"/>
              <w:rPr>
                <w:rFonts w:hAnsi="宋体"/>
                <w:sz w:val="18"/>
                <w:szCs w:val="18"/>
              </w:rPr>
            </w:pPr>
            <w:r>
              <w:rPr>
                <w:rFonts w:hAnsi="宋体" w:hint="eastAsia"/>
                <w:sz w:val="18"/>
                <w:szCs w:val="18"/>
              </w:rPr>
              <w:t>办结时限</w:t>
            </w:r>
          </w:p>
        </w:tc>
      </w:tr>
      <w:tr>
        <w:tblPrEx>
          <w:tblW w:w="5400" w:type="pct"/>
          <w:jc w:val="center"/>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hint="default"/>
                <w:sz w:val="18"/>
                <w:szCs w:val="18"/>
              </w:rPr>
            </w:pPr>
            <w:r>
              <w:rPr>
                <w:rFonts w:hAnsi="宋体" w:hint="eastAsia"/>
                <w:sz w:val="18"/>
                <w:szCs w:val="18"/>
                <w:lang w:val="en-US" w:eastAsia="zh-CN"/>
              </w:rPr>
              <w:t>自治区大数据发展局</w:t>
            </w:r>
          </w:p>
        </w:tc>
        <w:tc>
          <w:tcPr>
            <w:tcW w:w="1499" w:type="pct"/>
            <w:shd w:val="clear" w:color="auto" w:fill="auto"/>
            <w:vAlign w:val="center"/>
          </w:tcPr>
          <w:p>
            <w:pPr>
              <w:pStyle w:val="a2"/>
              <w:ind w:firstLine="0" w:firstLineChars="0"/>
              <w:jc w:val="center"/>
              <w:rPr>
                <w:rFonts w:hAnsi="宋体" w:hint="eastAsia"/>
                <w:sz w:val="18"/>
                <w:szCs w:val="18"/>
              </w:rPr>
            </w:pPr>
            <w:r>
              <w:rPr>
                <w:rFonts w:hAnsi="宋体" w:hint="eastAsia"/>
                <w:sz w:val="18"/>
                <w:szCs w:val="18"/>
                <w:lang w:val="en-US" w:eastAsia="zh-CN"/>
              </w:rPr>
              <w:t>南宁市良庆区体强路18号</w:t>
            </w:r>
          </w:p>
        </w:tc>
        <w:tc>
          <w:tcPr>
            <w:tcW w:w="605" w:type="pct"/>
            <w:shd w:val="clear" w:color="auto" w:fill="auto"/>
            <w:vAlign w:val="center"/>
          </w:tcPr>
          <w:p>
            <w:pPr>
              <w:pStyle w:val="a2"/>
              <w:ind w:firstLine="0" w:firstLineChars="0"/>
              <w:jc w:val="center"/>
              <w:rPr>
                <w:rFonts w:hAnsi="宋体" w:hint="eastAsia"/>
                <w:sz w:val="18"/>
                <w:szCs w:val="18"/>
              </w:rPr>
            </w:pPr>
          </w:p>
        </w:tc>
        <w:tc>
          <w:tcPr>
            <w:tcW w:w="1109" w:type="pct"/>
            <w:shd w:val="clear" w:color="auto" w:fill="auto"/>
            <w:vAlign w:val="center"/>
          </w:tcPr>
          <w:p>
            <w:pPr>
              <w:pStyle w:val="a2"/>
              <w:ind w:firstLine="0" w:firstLineChars="0"/>
              <w:jc w:val="center"/>
              <w:rPr>
                <w:rFonts w:hAnsi="宋体" w:hint="eastAsia"/>
                <w:sz w:val="18"/>
                <w:szCs w:val="18"/>
              </w:rPr>
            </w:pPr>
            <w:r>
              <w:rPr>
                <w:rFonts w:hAnsi="宋体" w:hint="eastAsia"/>
                <w:sz w:val="18"/>
                <w:szCs w:val="18"/>
              </w:rPr>
              <w:t>邹工</w:t>
            </w:r>
            <w:r>
              <w:rPr>
                <w:rFonts w:hAnsi="宋体" w:hint="eastAsia"/>
                <w:sz w:val="18"/>
                <w:szCs w:val="18"/>
                <w:lang w:val="en-US" w:eastAsia="zh-CN"/>
              </w:rPr>
              <w:t>0771-6113531</w:t>
            </w:r>
          </w:p>
          <w:p>
            <w:pPr>
              <w:pStyle w:val="a2"/>
              <w:ind w:firstLine="0" w:firstLineChars="0"/>
              <w:jc w:val="center"/>
              <w:rPr>
                <w:rFonts w:hAnsi="宋体" w:hint="default"/>
                <w:sz w:val="18"/>
                <w:szCs w:val="18"/>
              </w:rPr>
            </w:pPr>
            <w:r>
              <w:rPr>
                <w:rFonts w:hAnsi="宋体" w:hint="eastAsia"/>
                <w:sz w:val="18"/>
                <w:szCs w:val="18"/>
                <w:lang w:val="en-US" w:eastAsia="zh-CN"/>
              </w:rPr>
              <w:t>周工0771-</w:t>
            </w:r>
            <w:r>
              <w:rPr>
                <w:rFonts w:hAnsi="宋体" w:hint="default"/>
                <w:sz w:val="18"/>
                <w:szCs w:val="18"/>
                <w:lang w:val="en-US" w:eastAsia="zh-CN"/>
              </w:rPr>
              <w:t xml:space="preserve">6113504 </w:t>
            </w:r>
          </w:p>
        </w:tc>
        <w:tc>
          <w:tcPr>
            <w:tcW w:w="690" w:type="pct"/>
          </w:tcPr>
          <w:p>
            <w:pPr>
              <w:pStyle w:val="a2"/>
              <w:ind w:firstLine="0" w:firstLineChars="0"/>
              <w:jc w:val="center"/>
              <w:rPr>
                <w:rFonts w:hAnsi="宋体" w:hint="default"/>
                <w:sz w:val="18"/>
                <w:szCs w:val="18"/>
              </w:rPr>
            </w:pPr>
            <w:r>
              <w:rPr>
                <w:rFonts w:hAnsi="宋体" w:hint="eastAsia"/>
                <w:sz w:val="18"/>
                <w:szCs w:val="18"/>
                <w:lang w:val="en-US" w:eastAsia="zh-CN"/>
              </w:rPr>
              <w:t>1周</w:t>
            </w:r>
          </w:p>
        </w:tc>
      </w:tr>
    </w:tbl>
    <w:p/>
    <w:p>
      <w:pPr>
        <w:pStyle w:val="Heading2"/>
        <w:spacing w:before="312" w:after="312"/>
      </w:pPr>
      <w:bookmarkStart w:id="27" w:name="_Toc20968"/>
      <w:r>
        <w:rPr>
          <w:rFonts w:hint="eastAsia"/>
          <w:lang w:val="en-US" w:eastAsia="zh-CN"/>
        </w:rPr>
        <w:t>项目建议书评估</w:t>
      </w:r>
      <w:bookmarkEnd w:id="27"/>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b w:val="0"/>
          <w:bCs/>
        </w:rPr>
      </w:pPr>
      <w:bookmarkStart w:id="28" w:name="_Toc9990"/>
      <w:r>
        <w:rPr>
          <w:rFonts w:hint="eastAsia"/>
          <w:b w:val="0"/>
          <w:bCs/>
          <w:lang w:eastAsia="zh-CN"/>
        </w:rPr>
        <w:t>（</w:t>
      </w:r>
      <w:r>
        <w:rPr>
          <w:rFonts w:hint="eastAsia"/>
          <w:b w:val="0"/>
          <w:bCs/>
          <w:lang w:val="en-US" w:eastAsia="zh-CN"/>
        </w:rPr>
        <w:t>1</w:t>
      </w:r>
      <w:r>
        <w:rPr>
          <w:rFonts w:hint="eastAsia"/>
          <w:b w:val="0"/>
          <w:bCs/>
          <w:lang w:eastAsia="zh-CN"/>
        </w:rPr>
        <w:t>）</w:t>
      </w:r>
      <w:r>
        <w:rPr>
          <w:rFonts w:hint="eastAsia"/>
          <w:b w:val="0"/>
          <w:bCs/>
        </w:rPr>
        <w:t>活动步骤</w:t>
      </w:r>
      <w:bookmarkEnd w:id="28"/>
    </w:p>
    <w:p>
      <w:pPr>
        <w:spacing w:line="360" w:lineRule="auto"/>
        <w:ind w:firstLine="420" w:firstLineChars="200"/>
        <w:rPr>
          <w:rFonts w:ascii="宋体" w:eastAsia="宋体" w:hAnsi="宋体"/>
        </w:rPr>
      </w:pPr>
      <w:r>
        <w:rPr>
          <w:rFonts w:ascii="宋体" w:eastAsia="宋体" w:hAnsi="宋体" w:hint="eastAsia"/>
        </w:rPr>
        <w:t>活动目标：通过开展项目建议书</w:t>
      </w:r>
      <w:r>
        <w:rPr>
          <w:rFonts w:ascii="宋体" w:eastAsia="宋体" w:hAnsi="宋体" w:hint="eastAsia"/>
          <w:lang w:val="en-US" w:eastAsia="zh-CN"/>
        </w:rPr>
        <w:t>评估</w:t>
      </w:r>
      <w:r>
        <w:rPr>
          <w:rFonts w:ascii="宋体" w:eastAsia="宋体" w:hAnsi="宋体" w:hint="eastAsia"/>
        </w:rPr>
        <w:t>工作，完成项目建议书阶段</w:t>
      </w:r>
      <w:r>
        <w:rPr>
          <w:rFonts w:ascii="宋体" w:eastAsia="宋体" w:hAnsi="宋体" w:hint="eastAsia"/>
          <w:lang w:val="en-US" w:eastAsia="zh-CN"/>
        </w:rPr>
        <w:t>评估</w:t>
      </w:r>
      <w:r>
        <w:rPr>
          <w:rFonts w:ascii="宋体" w:eastAsia="宋体" w:hAnsi="宋体" w:hint="eastAsia"/>
        </w:rPr>
        <w:t>并获取</w:t>
      </w:r>
      <w:r>
        <w:rPr>
          <w:rFonts w:ascii="宋体" w:eastAsia="宋体" w:hAnsi="宋体" w:hint="eastAsia"/>
          <w:lang w:val="en-US" w:eastAsia="zh-CN"/>
        </w:rPr>
        <w:t>项目建议书评估报告</w:t>
      </w:r>
      <w:r>
        <w:rPr>
          <w:rFonts w:ascii="宋体" w:eastAsia="宋体" w:hAnsi="宋体" w:hint="eastAsia"/>
        </w:rPr>
        <w:t>。</w:t>
      </w:r>
    </w:p>
    <w:p>
      <w:pPr>
        <w:spacing w:line="360" w:lineRule="auto"/>
        <w:ind w:firstLine="420" w:firstLineChars="200"/>
        <w:rPr>
          <w:rFonts w:ascii="宋体" w:eastAsia="宋体" w:hAnsi="宋体"/>
        </w:rPr>
      </w:pPr>
      <w:r>
        <w:rPr>
          <w:rFonts w:ascii="宋体" w:eastAsia="宋体" w:hAnsi="宋体" w:hint="eastAsia"/>
        </w:rPr>
        <w:t>参与角色：项目建设单位、自治区发改委、项目咨询设计单位</w:t>
      </w:r>
      <w:r>
        <w:rPr>
          <w:rFonts w:ascii="宋体" w:eastAsia="宋体" w:hAnsi="宋体" w:hint="eastAsia"/>
          <w:lang w:eastAsia="zh-CN"/>
        </w:rPr>
        <w:t>、</w:t>
      </w:r>
      <w:r>
        <w:rPr>
          <w:rFonts w:ascii="宋体" w:eastAsia="宋体" w:hAnsi="宋体" w:hint="eastAsia"/>
          <w:lang w:val="en-US" w:eastAsia="zh-CN"/>
        </w:rPr>
        <w:t>项目评估机构</w:t>
      </w:r>
      <w:r>
        <w:rPr>
          <w:rFonts w:ascii="宋体" w:eastAsia="宋体" w:hAnsi="宋体" w:hint="eastAsia"/>
        </w:rPr>
        <w:t>。</w:t>
      </w:r>
    </w:p>
    <w:p>
      <w:pPr>
        <w:spacing w:line="360" w:lineRule="auto"/>
        <w:ind w:firstLine="420" w:firstLineChars="200"/>
        <w:rPr>
          <w:rFonts w:ascii="宋体" w:eastAsia="宋体" w:hAnsi="宋体"/>
        </w:rPr>
        <w:sectPr>
          <w:headerReference w:type="default" r:id="rId22"/>
          <w:footerReference w:type="default" r:id="rId23"/>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hint="eastAsia"/>
        </w:rPr>
        <w:t>活动输入：</w:t>
      </w:r>
      <w:r>
        <w:rPr>
          <w:rFonts w:ascii="宋体" w:eastAsia="宋体" w:hAnsi="宋体" w:hint="eastAsia"/>
          <w:lang w:val="en-US" w:eastAsia="zh-CN"/>
        </w:rPr>
        <w:t>申请</w:t>
      </w:r>
      <w:r>
        <w:rPr>
          <w:rFonts w:ascii="宋体" w:eastAsia="宋体" w:hAnsi="宋体"/>
        </w:rPr>
        <w:t>项目建议书</w:t>
      </w:r>
      <w:r>
        <w:rPr>
          <w:rFonts w:ascii="宋体" w:eastAsia="宋体" w:hAnsi="宋体" w:hint="eastAsia"/>
          <w:lang w:val="en-US" w:eastAsia="zh-CN"/>
        </w:rPr>
        <w:t>评估</w:t>
      </w:r>
      <w:r>
        <w:rPr>
          <w:rFonts w:ascii="宋体" w:eastAsia="宋体" w:hAnsi="宋体"/>
        </w:rPr>
        <w:t>的函</w:t>
      </w:r>
      <w:r>
        <w:rPr>
          <w:rFonts w:ascii="宋体" w:eastAsia="宋体" w:hAnsi="宋体" w:hint="eastAsia"/>
        </w:rPr>
        <w:t>，</w:t>
      </w:r>
      <w:r>
        <w:rPr>
          <w:rFonts w:ascii="宋体" w:eastAsia="宋体" w:hAnsi="宋体"/>
        </w:rPr>
        <w:t>项目建议书</w:t>
      </w:r>
      <w:r>
        <w:rPr>
          <w:rFonts w:ascii="宋体" w:eastAsia="宋体" w:hAnsi="宋体" w:hint="eastAsia"/>
        </w:rPr>
        <w:t>，</w:t>
      </w:r>
      <w:r>
        <w:rPr>
          <w:rFonts w:ascii="宋体" w:eastAsia="宋体" w:hAnsi="宋体"/>
        </w:rPr>
        <w:t>项目需求分析报告</w:t>
      </w:r>
      <w:r>
        <w:rPr>
          <w:rFonts w:ascii="宋体" w:eastAsia="宋体" w:hAnsi="宋体" w:hint="eastAsia"/>
        </w:rPr>
        <w:t>，项目信息系统信息安全等级保护方案的预审查意见</w:t>
      </w:r>
      <w:r>
        <w:rPr>
          <w:rFonts w:ascii="宋体" w:eastAsia="宋体" w:hAnsi="宋体" w:hint="eastAsia"/>
          <w:lang w:val="en-US" w:eastAsia="zh-CN"/>
        </w:rPr>
        <w:t>或备案材料</w:t>
      </w:r>
      <w:r>
        <w:rPr>
          <w:rFonts w:ascii="宋体" w:eastAsia="宋体" w:hAnsi="宋体" w:hint="eastAsia"/>
        </w:rPr>
        <w:t>，使用广西电子政务外网、壮美广西政务云资源协议，</w:t>
      </w:r>
      <w:r>
        <w:rPr>
          <w:rFonts w:ascii="宋体" w:eastAsia="宋体" w:hAnsi="宋体"/>
        </w:rPr>
        <w:t>项目资金来源落实文件</w:t>
      </w:r>
      <w:r>
        <w:rPr>
          <w:rFonts w:ascii="宋体" w:eastAsia="宋体" w:hAnsi="宋体" w:hint="eastAsia"/>
          <w:lang w:eastAsia="zh-CN"/>
        </w:rPr>
        <w:t>、</w:t>
      </w:r>
      <w:r>
        <w:rPr>
          <w:rFonts w:ascii="宋体" w:eastAsia="宋体" w:hAnsi="宋体" w:hint="eastAsia"/>
          <w:lang w:val="en-US" w:eastAsia="zh-CN"/>
        </w:rPr>
        <w:t>自治区大数据发展局</w:t>
      </w:r>
      <w:r>
        <w:rPr>
          <w:rFonts w:ascii="宋体" w:eastAsia="宋体" w:hAnsi="宋体" w:hint="eastAsia"/>
        </w:rPr>
        <w:t>关于×××项目建议书</w:t>
      </w:r>
      <w:r>
        <w:rPr>
          <w:rFonts w:ascii="宋体" w:eastAsia="宋体" w:hAnsi="宋体" w:hint="eastAsia"/>
          <w:lang w:val="en-US" w:eastAsia="zh-CN"/>
        </w:rPr>
        <w:t>技术审查</w:t>
      </w:r>
      <w:r>
        <w:rPr>
          <w:rFonts w:ascii="宋体" w:eastAsia="宋体" w:hAnsi="宋体" w:hint="eastAsia"/>
        </w:rPr>
        <w:t>的</w:t>
      </w:r>
    </w:p>
    <w:p>
      <w:pPr>
        <w:spacing w:line="360" w:lineRule="auto"/>
        <w:ind w:firstLine="420" w:firstLineChars="200"/>
        <w:rPr>
          <w:rFonts w:ascii="宋体" w:eastAsia="宋体" w:hAnsi="宋体"/>
        </w:rPr>
      </w:pPr>
      <w:r>
        <w:rPr>
          <w:rFonts w:ascii="宋体" w:eastAsia="宋体" w:hAnsi="宋体" w:hint="eastAsia"/>
          <w:lang w:val="en-US" w:eastAsia="zh-CN"/>
        </w:rPr>
        <w:t>意见、立项依据文件</w:t>
      </w:r>
      <w:r>
        <w:rPr>
          <w:rFonts w:ascii="宋体" w:eastAsia="宋体" w:hAnsi="宋体"/>
        </w:rPr>
        <w:t>。</w:t>
      </w:r>
    </w:p>
    <w:p>
      <w:pPr>
        <w:spacing w:line="360" w:lineRule="auto"/>
        <w:ind w:firstLine="420" w:firstLineChars="200"/>
        <w:rPr>
          <w:rFonts w:ascii="宋体" w:eastAsia="宋体" w:hAnsi="宋体"/>
        </w:rPr>
      </w:pPr>
      <w:r>
        <w:rPr>
          <w:rFonts w:ascii="宋体" w:eastAsia="宋体" w:hAnsi="宋体" w:hint="eastAsia"/>
        </w:rPr>
        <w:t>活动描述：</w:t>
      </w:r>
    </w:p>
    <w:p>
      <w:pPr>
        <w:pStyle w:val="a2"/>
        <w:numPr>
          <w:ilvl w:val="0"/>
          <w:numId w:val="0"/>
        </w:numPr>
        <w:tabs>
          <w:tab w:val="clear" w:pos="4201"/>
          <w:tab w:val="clear" w:pos="9298"/>
        </w:tabs>
        <w:ind w:left="420" w:leftChars="0"/>
      </w:pPr>
      <w:r>
        <w:rPr>
          <w:rFonts w:hAnsi="宋体" w:hint="eastAsia"/>
          <w:lang w:val="en-US" w:eastAsia="zh-CN"/>
        </w:rPr>
        <w:t>a</w:t>
      </w:r>
      <w:r>
        <w:rPr>
          <w:rFonts w:ascii="宋体" w:eastAsia="宋体" w:hAnsi="宋体" w:hint="eastAsia"/>
          <w:lang w:val="en-US" w:eastAsia="zh-CN"/>
        </w:rPr>
        <w:t>）</w:t>
      </w:r>
      <w:r>
        <w:rPr>
          <w:rFonts w:hint="eastAsia"/>
        </w:rPr>
        <w:t>编写</w:t>
      </w:r>
      <w:r>
        <w:rPr>
          <w:rFonts w:hint="eastAsia"/>
          <w:lang w:val="en-US" w:eastAsia="zh-CN"/>
        </w:rPr>
        <w:t>评估申请</w:t>
      </w:r>
      <w:r>
        <w:rPr>
          <w:rFonts w:hint="eastAsia"/>
        </w:rPr>
        <w:t>材料</w:t>
      </w:r>
    </w:p>
    <w:p>
      <w:pPr>
        <w:spacing w:line="360" w:lineRule="auto"/>
        <w:ind w:firstLine="420" w:firstLineChars="200"/>
        <w:rPr>
          <w:rFonts w:ascii="宋体" w:eastAsia="宋体" w:hAnsi="宋体" w:hint="eastAsia"/>
        </w:rPr>
      </w:pPr>
      <w:r>
        <w:rPr>
          <w:rFonts w:ascii="宋体" w:eastAsia="宋体" w:hAnsi="宋体" w:hint="eastAsia"/>
        </w:rPr>
        <w:t>项目咨询设计单位协助项目建设单位</w:t>
      </w:r>
      <w:r>
        <w:rPr>
          <w:rFonts w:ascii="宋体" w:eastAsia="宋体" w:hAnsi="宋体" w:hint="eastAsia"/>
          <w:lang w:val="en-US" w:eastAsia="zh-CN"/>
        </w:rPr>
        <w:t>准备申请项目</w:t>
      </w:r>
      <w:r>
        <w:rPr>
          <w:rFonts w:ascii="宋体" w:eastAsia="宋体" w:hAnsi="宋体" w:hint="eastAsia"/>
        </w:rPr>
        <w:t>建议书</w:t>
      </w:r>
      <w:r>
        <w:rPr>
          <w:rFonts w:ascii="宋体" w:eastAsia="宋体" w:hAnsi="宋体" w:hint="eastAsia"/>
          <w:lang w:val="en-US" w:eastAsia="zh-CN"/>
        </w:rPr>
        <w:t>评估</w:t>
      </w:r>
      <w:r>
        <w:rPr>
          <w:rFonts w:ascii="宋体" w:eastAsia="宋体" w:hAnsi="宋体" w:hint="eastAsia"/>
        </w:rPr>
        <w:t>的函</w:t>
      </w:r>
      <w:r>
        <w:rPr>
          <w:rFonts w:ascii="宋体" w:eastAsia="宋体" w:hAnsi="宋体" w:hint="eastAsia"/>
          <w:lang w:eastAsia="zh-CN"/>
        </w:rPr>
        <w:t>、</w:t>
      </w:r>
      <w:r>
        <w:rPr>
          <w:rFonts w:ascii="宋体" w:eastAsia="宋体" w:hAnsi="宋体" w:hint="eastAsia"/>
        </w:rPr>
        <w:t>项目建议书、项目需求分析报告、项目信息系统信息安全等级保护方案的预审查意见、电子政务外网协议、资金落实文件</w:t>
      </w:r>
      <w:r>
        <w:rPr>
          <w:rFonts w:ascii="宋体" w:eastAsia="宋体" w:hAnsi="宋体" w:hint="eastAsia"/>
          <w:lang w:eastAsia="zh-CN"/>
        </w:rPr>
        <w:t>、</w:t>
      </w:r>
      <w:r>
        <w:rPr>
          <w:rFonts w:ascii="宋体" w:eastAsia="宋体" w:hAnsi="宋体" w:hint="eastAsia"/>
          <w:lang w:val="en-US" w:eastAsia="zh-CN"/>
        </w:rPr>
        <w:t>自治区大数据发展局</w:t>
      </w:r>
      <w:r>
        <w:rPr>
          <w:rFonts w:ascii="宋体" w:eastAsia="宋体" w:hAnsi="宋体" w:hint="eastAsia"/>
        </w:rPr>
        <w:t>关于×××项目建议书</w:t>
      </w:r>
      <w:r>
        <w:rPr>
          <w:rFonts w:ascii="宋体" w:eastAsia="宋体" w:hAnsi="宋体" w:hint="eastAsia"/>
          <w:lang w:val="en-US" w:eastAsia="zh-CN"/>
        </w:rPr>
        <w:t>技术审查</w:t>
      </w:r>
      <w:r>
        <w:rPr>
          <w:rFonts w:ascii="宋体" w:eastAsia="宋体" w:hAnsi="宋体" w:hint="eastAsia"/>
        </w:rPr>
        <w:t>的</w:t>
      </w:r>
      <w:r>
        <w:rPr>
          <w:rFonts w:ascii="宋体" w:eastAsia="宋体" w:hAnsi="宋体" w:hint="eastAsia"/>
          <w:lang w:val="en-US" w:eastAsia="zh-CN"/>
        </w:rPr>
        <w:t>意见</w:t>
      </w:r>
      <w:r>
        <w:rPr>
          <w:rFonts w:ascii="宋体" w:eastAsia="宋体" w:hAnsi="宋体" w:hint="eastAsia"/>
        </w:rPr>
        <w:t>等电子件。</w:t>
      </w:r>
    </w:p>
    <w:p>
      <w:pPr>
        <w:spacing w:line="360" w:lineRule="auto"/>
        <w:ind w:firstLine="420" w:firstLineChars="200"/>
        <w:rPr>
          <w:rFonts w:ascii="宋体" w:eastAsia="宋体" w:hAnsi="宋体" w:hint="default"/>
        </w:rPr>
      </w:pPr>
      <w:r>
        <w:rPr>
          <w:rFonts w:ascii="宋体" w:eastAsia="宋体" w:hAnsi="宋体" w:hint="eastAsia"/>
          <w:lang w:val="en-US" w:eastAsia="zh-CN"/>
        </w:rPr>
        <w:t>b）评估审查材料报送</w:t>
      </w:r>
    </w:p>
    <w:p>
      <w:pPr>
        <w:spacing w:line="360" w:lineRule="auto"/>
        <w:ind w:firstLine="420" w:firstLineChars="200"/>
        <w:rPr>
          <w:rFonts w:ascii="宋体" w:eastAsia="宋体" w:hAnsi="宋体" w:hint="eastAsia"/>
        </w:rPr>
      </w:pPr>
      <w:r>
        <w:rPr>
          <w:rFonts w:ascii="宋体" w:eastAsia="宋体" w:hAnsi="宋体" w:hint="eastAsia"/>
        </w:rPr>
        <w:t>项目建设单位收到项目咨询设计单位反馈的报批材料后，经审核无误，按党政机关公文格式的有关要求出具红头文件并盖章</w:t>
      </w:r>
      <w:r>
        <w:rPr>
          <w:rFonts w:ascii="宋体" w:eastAsia="宋体" w:hAnsi="宋体" w:hint="eastAsia"/>
          <w:lang w:val="en-US" w:eastAsia="zh-CN"/>
        </w:rPr>
        <w:t>发送自治区发展改革委</w:t>
      </w:r>
      <w:r>
        <w:rPr>
          <w:rFonts w:ascii="宋体" w:eastAsia="宋体" w:hAnsi="宋体" w:hint="eastAsia"/>
        </w:rPr>
        <w:t>。</w:t>
      </w:r>
      <w:r>
        <w:rPr>
          <w:rFonts w:ascii="宋体" w:eastAsia="宋体" w:hAnsi="宋体" w:hint="eastAsia"/>
          <w:lang w:val="en-US" w:eastAsia="zh-CN"/>
        </w:rPr>
        <w:t xml:space="preserve"> </w:t>
      </w:r>
    </w:p>
    <w:p>
      <w:pPr>
        <w:spacing w:line="360" w:lineRule="auto"/>
        <w:ind w:firstLine="420" w:firstLineChars="200"/>
        <w:rPr>
          <w:rFonts w:ascii="宋体" w:eastAsia="宋体" w:hAnsi="宋体" w:hint="default"/>
        </w:rPr>
      </w:pPr>
      <w:r>
        <w:rPr>
          <w:rFonts w:ascii="宋体" w:eastAsia="宋体" w:hAnsi="宋体" w:hint="eastAsia"/>
          <w:lang w:val="en-US" w:eastAsia="zh-CN"/>
        </w:rPr>
        <w:t>c）评估审查意见补充</w:t>
      </w:r>
    </w:p>
    <w:p>
      <w:pPr>
        <w:spacing w:line="360" w:lineRule="auto"/>
        <w:ind w:firstLine="420" w:firstLineChars="200"/>
        <w:rPr>
          <w:rFonts w:ascii="宋体" w:eastAsia="宋体" w:hAnsi="宋体" w:hint="eastAsia"/>
        </w:rPr>
      </w:pPr>
      <w:r>
        <w:rPr>
          <w:rFonts w:ascii="宋体" w:eastAsia="宋体" w:hAnsi="宋体" w:hint="eastAsia"/>
          <w:lang w:val="en-US" w:eastAsia="zh-CN"/>
        </w:rPr>
        <w:t>自治区发展改革委接收到评估审查请求后，委托第三方评估机构开展项目预审查。</w:t>
      </w:r>
    </w:p>
    <w:p>
      <w:pPr>
        <w:spacing w:line="360" w:lineRule="auto"/>
        <w:ind w:firstLine="420" w:firstLineChars="200"/>
        <w:rPr>
          <w:rFonts w:ascii="宋体" w:eastAsia="宋体" w:hAnsi="宋体" w:hint="eastAsia"/>
        </w:rPr>
      </w:pPr>
      <w:r>
        <w:rPr>
          <w:rFonts w:ascii="宋体" w:eastAsia="宋体" w:hAnsi="宋体" w:hint="eastAsia"/>
          <w:lang w:val="en-US" w:eastAsia="zh-CN"/>
        </w:rPr>
        <w:t>第三方评估机构完成项目预审查后，向发展改革委汇报预审查意见，经自治区发展改革委同意后，将意见反馈建设单位。</w:t>
      </w:r>
    </w:p>
    <w:p>
      <w:pPr>
        <w:spacing w:line="360" w:lineRule="auto"/>
        <w:ind w:firstLine="420" w:firstLineChars="200"/>
        <w:rPr>
          <w:rFonts w:ascii="宋体" w:eastAsia="宋体" w:hAnsi="宋体" w:hint="default"/>
        </w:rPr>
      </w:pPr>
      <w:r>
        <w:rPr>
          <w:rFonts w:ascii="宋体" w:eastAsia="宋体" w:hAnsi="宋体" w:hint="eastAsia"/>
        </w:rPr>
        <w:t>项目咨询设计单位</w:t>
      </w:r>
      <w:r>
        <w:rPr>
          <w:rFonts w:ascii="宋体" w:eastAsia="宋体" w:hAnsi="宋体" w:hint="eastAsia"/>
          <w:lang w:val="en-US" w:eastAsia="zh-CN"/>
        </w:rPr>
        <w:t>根据第三方评估意见进行调整，并反馈第三方评估机构。第三方评估机构根据补充后的材料组织评估会议。</w:t>
      </w:r>
    </w:p>
    <w:p>
      <w:pPr>
        <w:spacing w:line="360" w:lineRule="auto"/>
        <w:ind w:firstLine="420" w:firstLineChars="200"/>
        <w:rPr>
          <w:rFonts w:ascii="宋体" w:eastAsia="宋体" w:hAnsi="宋体" w:hint="default"/>
        </w:rPr>
      </w:pPr>
      <w:r>
        <w:rPr>
          <w:rFonts w:ascii="宋体" w:eastAsia="宋体" w:hAnsi="宋体" w:hint="eastAsia"/>
          <w:lang w:val="en-US" w:eastAsia="zh-CN"/>
        </w:rPr>
        <w:t>d）组织召开评估会议</w:t>
      </w:r>
    </w:p>
    <w:p>
      <w:pPr>
        <w:spacing w:line="360" w:lineRule="auto"/>
        <w:ind w:firstLine="420" w:firstLineChars="200"/>
        <w:rPr>
          <w:rFonts w:ascii="宋体" w:eastAsia="宋体" w:hAnsi="宋体" w:hint="default"/>
        </w:rPr>
      </w:pPr>
      <w:r>
        <w:rPr>
          <w:rFonts w:ascii="宋体" w:eastAsia="宋体" w:hAnsi="宋体" w:hint="eastAsia"/>
          <w:lang w:val="en-US" w:eastAsia="zh-CN"/>
        </w:rPr>
        <w:t>第三方评估机构组织召开评估会议，会后</w:t>
      </w:r>
      <w:r>
        <w:rPr>
          <w:rFonts w:ascii="宋体" w:eastAsia="宋体" w:hAnsi="宋体" w:hint="eastAsia"/>
        </w:rPr>
        <w:t>项目咨询设计单位</w:t>
      </w:r>
      <w:r>
        <w:rPr>
          <w:rFonts w:ascii="宋体" w:eastAsia="宋体" w:hAnsi="宋体" w:hint="eastAsia"/>
          <w:lang w:val="en-US" w:eastAsia="zh-CN"/>
        </w:rPr>
        <w:t>根据评估会议意见进行调整，并反馈第三方评估机构，第三方评估机构根据修订后的项目方案出具评估报告。</w:t>
      </w:r>
    </w:p>
    <w:p>
      <w:pPr>
        <w:spacing w:line="360" w:lineRule="auto"/>
        <w:ind w:firstLine="420" w:firstLineChars="200"/>
      </w:pPr>
      <w:r>
        <w:rPr>
          <w:rFonts w:ascii="宋体" w:eastAsia="宋体" w:hAnsi="宋体" w:hint="eastAsia"/>
        </w:rPr>
        <w:t>活动输出：×××项目建议书</w:t>
      </w:r>
      <w:r>
        <w:rPr>
          <w:rFonts w:ascii="宋体" w:eastAsia="宋体" w:hAnsi="宋体" w:hint="eastAsia"/>
          <w:lang w:val="en-US" w:eastAsia="zh-CN"/>
        </w:rPr>
        <w:t>评估报告</w:t>
      </w:r>
      <w:r>
        <w:rPr>
          <w:rFonts w:ascii="宋体" w:eastAsia="宋体" w:hAnsi="宋体" w:hint="eastAsia"/>
        </w:rPr>
        <w:t>。</w:t>
      </w:r>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rFonts w:hint="default"/>
          <w:b w:val="0"/>
          <w:bCs/>
          <w:lang w:val="en-US"/>
        </w:rPr>
      </w:pPr>
      <w:bookmarkStart w:id="29" w:name="_Toc5244"/>
      <w:r>
        <w:rPr>
          <w:rFonts w:hint="eastAsia"/>
          <w:b w:val="0"/>
          <w:bCs/>
          <w:lang w:eastAsia="zh-CN"/>
        </w:rPr>
        <w:t>（</w:t>
      </w:r>
      <w:r>
        <w:rPr>
          <w:rFonts w:hint="eastAsia"/>
          <w:b w:val="0"/>
          <w:bCs/>
          <w:lang w:val="en-US" w:eastAsia="zh-CN"/>
        </w:rPr>
        <w:t>2</w:t>
      </w:r>
      <w:r>
        <w:rPr>
          <w:rFonts w:hint="eastAsia"/>
          <w:b w:val="0"/>
          <w:bCs/>
          <w:lang w:eastAsia="zh-CN"/>
        </w:rPr>
        <w:t>）</w:t>
      </w:r>
      <w:r>
        <w:rPr>
          <w:rFonts w:hint="eastAsia"/>
          <w:b w:val="0"/>
          <w:bCs/>
          <w:lang w:val="en-US" w:eastAsia="zh-CN"/>
        </w:rPr>
        <w:t>相关信息</w:t>
      </w:r>
      <w:bookmarkEnd w:id="29"/>
    </w:p>
    <w:tbl>
      <w:tblPr>
        <w:tblStyle w:val="TableNormal"/>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63"/>
        <w:gridCol w:w="2688"/>
        <w:gridCol w:w="1084"/>
        <w:gridCol w:w="1988"/>
        <w:gridCol w:w="1237"/>
      </w:tblGrid>
      <w:tr>
        <w:tblPrEx>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sz w:val="18"/>
                <w:szCs w:val="18"/>
              </w:rPr>
            </w:pPr>
            <w:r>
              <w:rPr>
                <w:rFonts w:hAnsi="宋体" w:hint="eastAsia"/>
                <w:sz w:val="18"/>
                <w:szCs w:val="18"/>
              </w:rPr>
              <w:t>受理单位</w:t>
            </w:r>
          </w:p>
        </w:tc>
        <w:tc>
          <w:tcPr>
            <w:tcW w:w="1499"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605"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1109"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690" w:type="pct"/>
          </w:tcPr>
          <w:p>
            <w:pPr>
              <w:pStyle w:val="a2"/>
              <w:ind w:firstLine="0" w:firstLineChars="0"/>
              <w:jc w:val="center"/>
              <w:rPr>
                <w:rFonts w:hAnsi="宋体"/>
                <w:sz w:val="18"/>
                <w:szCs w:val="18"/>
              </w:rPr>
            </w:pPr>
            <w:r>
              <w:rPr>
                <w:rFonts w:hAnsi="宋体" w:hint="eastAsia"/>
                <w:sz w:val="18"/>
                <w:szCs w:val="18"/>
              </w:rPr>
              <w:t>办结时限</w:t>
            </w:r>
          </w:p>
        </w:tc>
      </w:tr>
      <w:tr>
        <w:tblPrEx>
          <w:tblW w:w="5400" w:type="pct"/>
          <w:jc w:val="center"/>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hint="default"/>
                <w:sz w:val="18"/>
                <w:szCs w:val="18"/>
              </w:rPr>
            </w:pPr>
            <w:r>
              <w:rPr>
                <w:rFonts w:hAnsi="宋体" w:hint="eastAsia"/>
                <w:sz w:val="18"/>
                <w:szCs w:val="18"/>
              </w:rPr>
              <w:t>自治区发改委</w:t>
            </w:r>
          </w:p>
        </w:tc>
        <w:tc>
          <w:tcPr>
            <w:tcW w:w="1499" w:type="pct"/>
            <w:shd w:val="clear" w:color="auto" w:fill="auto"/>
            <w:vAlign w:val="center"/>
          </w:tcPr>
          <w:p>
            <w:pPr>
              <w:pStyle w:val="a2"/>
              <w:ind w:firstLine="0" w:firstLineChars="0"/>
              <w:jc w:val="center"/>
              <w:rPr>
                <w:rFonts w:hAnsi="宋体" w:hint="eastAsia"/>
                <w:sz w:val="18"/>
                <w:szCs w:val="18"/>
              </w:rPr>
            </w:pPr>
            <w:r>
              <w:rPr>
                <w:rFonts w:hAnsi="宋体" w:hint="eastAsia"/>
                <w:color w:val="auto"/>
                <w:sz w:val="18"/>
                <w:szCs w:val="18"/>
              </w:rPr>
              <w:t>广西南宁市民族大道</w:t>
            </w:r>
            <w:r>
              <w:rPr>
                <w:rFonts w:hAnsi="宋体"/>
                <w:color w:val="auto"/>
                <w:sz w:val="18"/>
                <w:szCs w:val="18"/>
              </w:rPr>
              <w:t>111-1号</w:t>
            </w:r>
          </w:p>
        </w:tc>
        <w:tc>
          <w:tcPr>
            <w:tcW w:w="605" w:type="pct"/>
            <w:shd w:val="clear" w:color="auto" w:fill="auto"/>
            <w:vAlign w:val="center"/>
          </w:tcPr>
          <w:p>
            <w:pPr>
              <w:pStyle w:val="a2"/>
              <w:ind w:firstLine="0" w:firstLineChars="0"/>
              <w:jc w:val="center"/>
              <w:rPr>
                <w:rFonts w:hAnsi="宋体" w:hint="eastAsia"/>
                <w:sz w:val="18"/>
                <w:szCs w:val="18"/>
              </w:rPr>
            </w:pPr>
            <w:r>
              <w:rPr>
                <w:rFonts w:hAnsi="宋体" w:hint="eastAsia"/>
                <w:color w:val="auto"/>
                <w:sz w:val="18"/>
                <w:szCs w:val="18"/>
                <w:lang w:val="en-US" w:eastAsia="zh-CN"/>
              </w:rPr>
              <w:t>黄永吉</w:t>
            </w:r>
          </w:p>
        </w:tc>
        <w:tc>
          <w:tcPr>
            <w:tcW w:w="1109" w:type="pct"/>
            <w:shd w:val="clear" w:color="auto" w:fill="auto"/>
            <w:vAlign w:val="center"/>
          </w:tcPr>
          <w:p>
            <w:pPr>
              <w:pStyle w:val="a2"/>
              <w:ind w:firstLine="0" w:firstLineChars="0"/>
              <w:jc w:val="center"/>
              <w:rPr>
                <w:rFonts w:hAnsi="宋体" w:hint="default"/>
                <w:sz w:val="18"/>
                <w:szCs w:val="18"/>
              </w:rPr>
            </w:pPr>
            <w:r>
              <w:rPr>
                <w:rFonts w:hAnsi="宋体"/>
                <w:sz w:val="18"/>
                <w:szCs w:val="18"/>
              </w:rPr>
              <w:t>0771-2328869</w:t>
            </w:r>
          </w:p>
        </w:tc>
        <w:tc>
          <w:tcPr>
            <w:tcW w:w="690" w:type="pct"/>
          </w:tcPr>
          <w:p>
            <w:pPr>
              <w:pStyle w:val="a2"/>
              <w:ind w:firstLine="0" w:firstLineChars="0"/>
              <w:jc w:val="center"/>
              <w:rPr>
                <w:rFonts w:hAnsi="宋体" w:hint="default"/>
                <w:sz w:val="18"/>
                <w:szCs w:val="18"/>
              </w:rPr>
            </w:pPr>
          </w:p>
        </w:tc>
      </w:tr>
    </w:tbl>
    <w:p/>
    <w:p>
      <w:pPr>
        <w:pStyle w:val="Heading2"/>
        <w:spacing w:before="312" w:after="312"/>
      </w:pPr>
      <w:bookmarkStart w:id="30" w:name="_Toc27866"/>
      <w:r>
        <w:rPr>
          <w:rFonts w:hint="eastAsia"/>
          <w:lang w:val="en-US" w:eastAsia="zh-CN"/>
        </w:rPr>
        <w:t>项目建议书申报审批</w:t>
      </w:r>
      <w:bookmarkEnd w:id="30"/>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b w:val="0"/>
          <w:bCs/>
        </w:rPr>
      </w:pPr>
      <w:bookmarkStart w:id="31" w:name="_Toc3057"/>
      <w:r>
        <w:rPr>
          <w:rFonts w:hint="eastAsia"/>
          <w:b w:val="0"/>
          <w:bCs/>
          <w:lang w:eastAsia="zh-CN"/>
        </w:rPr>
        <w:t>（</w:t>
      </w:r>
      <w:r>
        <w:rPr>
          <w:rFonts w:hint="eastAsia"/>
          <w:b w:val="0"/>
          <w:bCs/>
          <w:lang w:val="en-US" w:eastAsia="zh-CN"/>
        </w:rPr>
        <w:t>1</w:t>
      </w:r>
      <w:r>
        <w:rPr>
          <w:rFonts w:hint="eastAsia"/>
          <w:b w:val="0"/>
          <w:bCs/>
          <w:lang w:eastAsia="zh-CN"/>
        </w:rPr>
        <w:t>）</w:t>
      </w:r>
      <w:r>
        <w:rPr>
          <w:rFonts w:hint="eastAsia"/>
          <w:b w:val="0"/>
          <w:bCs/>
        </w:rPr>
        <w:t>活动步骤</w:t>
      </w:r>
      <w:bookmarkEnd w:id="31"/>
    </w:p>
    <w:p>
      <w:pPr>
        <w:spacing w:line="360" w:lineRule="auto"/>
        <w:ind w:firstLine="420" w:firstLineChars="200"/>
        <w:rPr>
          <w:rFonts w:ascii="宋体" w:eastAsia="宋体" w:hAnsi="宋体"/>
        </w:rPr>
        <w:sectPr>
          <w:headerReference w:type="default" r:id="rId24"/>
          <w:footerReference w:type="default" r:id="rId25"/>
          <w:type w:val="nextPage"/>
          <w:pgSz w:w="11906" w:h="16838"/>
          <w:pgMar w:top="1440" w:right="1800" w:bottom="1440" w:left="1800" w:header="851" w:footer="992" w:gutter="0"/>
          <w:pgNumType w:start="8"/>
          <w:cols w:num="1" w:space="425"/>
          <w:titlePg w:val="0"/>
          <w:docGrid w:type="lines" w:linePitch="312" w:charSpace="0"/>
        </w:sectPr>
      </w:pPr>
    </w:p>
    <w:p>
      <w:pPr>
        <w:spacing w:line="360" w:lineRule="auto"/>
        <w:ind w:firstLine="420" w:firstLineChars="200"/>
        <w:rPr>
          <w:rFonts w:ascii="宋体" w:eastAsia="宋体" w:hAnsi="宋体"/>
        </w:rPr>
      </w:pPr>
      <w:r>
        <w:rPr>
          <w:rFonts w:ascii="宋体" w:eastAsia="宋体" w:hAnsi="宋体" w:hint="eastAsia"/>
        </w:rPr>
        <w:t>活动目标：通过开展项目建议书报批工作，完成项目建议书阶段审批并获取建议书批复文件。</w:t>
      </w:r>
    </w:p>
    <w:p>
      <w:pPr>
        <w:spacing w:line="360" w:lineRule="auto"/>
        <w:ind w:firstLine="420" w:firstLineChars="200"/>
        <w:rPr>
          <w:rFonts w:ascii="宋体" w:eastAsia="宋体" w:hAnsi="宋体"/>
        </w:rPr>
      </w:pPr>
      <w:r>
        <w:rPr>
          <w:rFonts w:ascii="宋体" w:eastAsia="宋体" w:hAnsi="宋体" w:hint="eastAsia"/>
        </w:rPr>
        <w:t>参与角色：项目建设单位、自治区发改委、项目咨询设计单位。</w:t>
      </w:r>
    </w:p>
    <w:p>
      <w:pPr>
        <w:spacing w:line="360" w:lineRule="auto"/>
        <w:ind w:firstLine="420" w:firstLineChars="200"/>
        <w:rPr>
          <w:rFonts w:ascii="宋体" w:eastAsia="宋体" w:hAnsi="宋体"/>
        </w:rPr>
      </w:pPr>
      <w:r>
        <w:rPr>
          <w:rFonts w:ascii="宋体" w:eastAsia="宋体" w:hAnsi="宋体" w:hint="eastAsia"/>
        </w:rPr>
        <w:t>活动输入：</w:t>
      </w:r>
      <w:r>
        <w:rPr>
          <w:rFonts w:ascii="宋体" w:eastAsia="宋体" w:hAnsi="宋体"/>
        </w:rPr>
        <w:t>申报批复项目建议书的函</w:t>
      </w:r>
      <w:r>
        <w:rPr>
          <w:rFonts w:ascii="宋体" w:eastAsia="宋体" w:hAnsi="宋体" w:hint="eastAsia"/>
        </w:rPr>
        <w:t>，</w:t>
      </w:r>
      <w:r>
        <w:rPr>
          <w:rFonts w:ascii="宋体" w:eastAsia="宋体" w:hAnsi="宋体"/>
        </w:rPr>
        <w:t>项目建议书</w:t>
      </w:r>
      <w:r>
        <w:rPr>
          <w:rFonts w:ascii="宋体" w:eastAsia="宋体" w:hAnsi="宋体" w:hint="eastAsia"/>
        </w:rPr>
        <w:t>，项目</w:t>
      </w:r>
      <w:r>
        <w:rPr>
          <w:rFonts w:ascii="宋体" w:eastAsia="宋体" w:hAnsi="宋体"/>
        </w:rPr>
        <w:t>评估机构对本项目建议书的评估报告</w:t>
      </w:r>
      <w:r>
        <w:rPr>
          <w:rFonts w:ascii="宋体" w:eastAsia="宋体" w:hAnsi="宋体" w:hint="eastAsia"/>
        </w:rPr>
        <w:t>，</w:t>
      </w:r>
      <w:r>
        <w:rPr>
          <w:rFonts w:ascii="宋体" w:eastAsia="宋体" w:hAnsi="宋体"/>
        </w:rPr>
        <w:t>项目需求分析报告</w:t>
      </w:r>
      <w:r>
        <w:rPr>
          <w:rFonts w:ascii="宋体" w:eastAsia="宋体" w:hAnsi="宋体" w:hint="eastAsia"/>
        </w:rPr>
        <w:t>，项目信息系统信息安全等级保护方案的预审查意见，使用广西电子政务外网、壮美广西政务云资源协议，</w:t>
      </w:r>
      <w:r>
        <w:rPr>
          <w:rFonts w:ascii="宋体" w:eastAsia="宋体" w:hAnsi="宋体"/>
        </w:rPr>
        <w:t>项目资金来源落实文件。</w:t>
      </w:r>
    </w:p>
    <w:p>
      <w:pPr>
        <w:spacing w:line="360" w:lineRule="auto"/>
        <w:ind w:firstLine="420" w:firstLineChars="200"/>
        <w:rPr>
          <w:rFonts w:ascii="宋体" w:eastAsia="宋体" w:hAnsi="宋体"/>
        </w:rPr>
      </w:pPr>
      <w:r>
        <w:rPr>
          <w:rFonts w:ascii="宋体" w:eastAsia="宋体" w:hAnsi="宋体" w:hint="eastAsia"/>
        </w:rPr>
        <w:t>活动描述：</w:t>
      </w:r>
    </w:p>
    <w:p>
      <w:pPr>
        <w:pStyle w:val="a2"/>
        <w:numPr>
          <w:ilvl w:val="0"/>
          <w:numId w:val="8"/>
        </w:numPr>
        <w:tabs>
          <w:tab w:val="clear" w:pos="4201"/>
          <w:tab w:val="clear" w:pos="9298"/>
        </w:tabs>
        <w:ind w:firstLineChars="0"/>
      </w:pPr>
      <w:r>
        <w:rPr>
          <w:rFonts w:hint="eastAsia"/>
        </w:rPr>
        <w:t>编写报批材料</w:t>
      </w:r>
    </w:p>
    <w:p>
      <w:pPr>
        <w:spacing w:line="360" w:lineRule="auto"/>
        <w:ind w:firstLine="420" w:firstLineChars="200"/>
        <w:rPr>
          <w:rFonts w:ascii="宋体" w:eastAsia="宋体" w:hAnsi="宋体" w:hint="eastAsia"/>
        </w:rPr>
      </w:pPr>
      <w:r>
        <w:rPr>
          <w:rFonts w:ascii="宋体" w:eastAsia="宋体" w:hAnsi="宋体" w:hint="eastAsia"/>
        </w:rPr>
        <w:t>项目咨询设计单位协助项目建设单位拟申报建议书的函，准备项目建议书、评估报告、项目需求分析报告、项目信息系统信息安全等级保护方案的预审查意见、电子政务外网协议、资金落实文件</w:t>
      </w:r>
      <w:r>
        <w:rPr>
          <w:rFonts w:ascii="宋体" w:eastAsia="宋体" w:hAnsi="宋体" w:hint="eastAsia"/>
          <w:lang w:eastAsia="zh-CN"/>
        </w:rPr>
        <w:t>、</w:t>
      </w:r>
      <w:r>
        <w:rPr>
          <w:rFonts w:ascii="宋体" w:eastAsia="宋体" w:hAnsi="宋体" w:hint="eastAsia"/>
          <w:lang w:val="en-US" w:eastAsia="zh-CN"/>
        </w:rPr>
        <w:t>自治区大数据发展局</w:t>
      </w:r>
      <w:r>
        <w:rPr>
          <w:rFonts w:ascii="宋体" w:eastAsia="宋体" w:hAnsi="宋体" w:hint="eastAsia"/>
        </w:rPr>
        <w:t>项目建议书</w:t>
      </w:r>
      <w:r>
        <w:rPr>
          <w:rFonts w:ascii="宋体" w:eastAsia="宋体" w:hAnsi="宋体" w:hint="eastAsia"/>
          <w:lang w:val="en-US" w:eastAsia="zh-CN"/>
        </w:rPr>
        <w:t>审查结果</w:t>
      </w:r>
      <w:r>
        <w:rPr>
          <w:rFonts w:ascii="宋体" w:eastAsia="宋体" w:hAnsi="宋体" w:hint="eastAsia"/>
        </w:rPr>
        <w:t>等电子件。</w:t>
      </w:r>
    </w:p>
    <w:p>
      <w:pPr>
        <w:pStyle w:val="a2"/>
        <w:numPr>
          <w:ilvl w:val="0"/>
          <w:numId w:val="8"/>
        </w:numPr>
        <w:tabs>
          <w:tab w:val="clear" w:pos="4201"/>
          <w:tab w:val="clear" w:pos="9298"/>
        </w:tabs>
        <w:ind w:firstLineChars="0"/>
      </w:pPr>
      <w:r>
        <w:rPr>
          <w:rFonts w:hint="eastAsia"/>
        </w:rPr>
        <w:t>审核报批材料</w:t>
      </w:r>
    </w:p>
    <w:p>
      <w:pPr>
        <w:spacing w:line="360" w:lineRule="auto"/>
        <w:ind w:firstLine="420" w:firstLineChars="200"/>
        <w:rPr>
          <w:rFonts w:ascii="宋体" w:eastAsia="宋体" w:hAnsi="宋体"/>
        </w:rPr>
      </w:pPr>
      <w:r>
        <w:rPr>
          <w:rFonts w:ascii="宋体" w:eastAsia="宋体" w:hAnsi="宋体" w:hint="eastAsia"/>
        </w:rPr>
        <w:t>项目建设单位收到项目咨询设计单位反馈的报批材料后，经审核无误，按要求对材料盖章。</w:t>
      </w:r>
    </w:p>
    <w:p>
      <w:pPr>
        <w:pStyle w:val="a2"/>
        <w:numPr>
          <w:ilvl w:val="0"/>
          <w:numId w:val="8"/>
        </w:numPr>
        <w:tabs>
          <w:tab w:val="clear" w:pos="4201"/>
          <w:tab w:val="clear" w:pos="9298"/>
        </w:tabs>
        <w:ind w:firstLineChars="0"/>
      </w:pPr>
      <w:r>
        <w:rPr>
          <w:rFonts w:hint="eastAsia"/>
        </w:rPr>
        <w:t>提交报批材料</w:t>
      </w:r>
    </w:p>
    <w:p>
      <w:pPr>
        <w:spacing w:line="360" w:lineRule="auto"/>
        <w:ind w:firstLine="420" w:firstLineChars="200"/>
        <w:rPr>
          <w:rFonts w:ascii="宋体" w:eastAsia="宋体" w:hAnsi="宋体"/>
        </w:rPr>
      </w:pPr>
      <w:r>
        <w:rPr>
          <w:rFonts w:ascii="宋体" w:eastAsia="宋体" w:hAnsi="宋体" w:hint="eastAsia"/>
        </w:rPr>
        <w:t>项目建设单位访问广西数字政务一体化平台</w:t>
      </w:r>
      <w:hyperlink r:id="rId26" w:history="1">
        <w:r>
          <w:rPr>
            <w:rStyle w:val="Hyperlink"/>
            <w:rFonts w:ascii="宋体" w:eastAsia="宋体" w:hAnsi="宋体"/>
          </w:rPr>
          <w:t>http://zwfw.gxzf.gov.cn/</w:t>
        </w:r>
      </w:hyperlink>
      <w:r>
        <w:rPr>
          <w:rFonts w:ascii="宋体" w:eastAsia="宋体" w:hAnsi="宋体" w:hint="eastAsia"/>
        </w:rPr>
        <w:t>，输入账号信息后登录系统。</w:t>
      </w:r>
    </w:p>
    <w:p>
      <w:pPr>
        <w:spacing w:line="360" w:lineRule="auto"/>
        <w:ind w:firstLine="420" w:firstLineChars="200"/>
        <w:rPr>
          <w:rFonts w:ascii="宋体" w:eastAsia="宋体" w:hAnsi="宋体"/>
        </w:rPr>
      </w:pPr>
      <w:r>
        <w:rPr>
          <w:rFonts w:ascii="宋体" w:eastAsia="宋体" w:hAnsi="宋体" w:hint="eastAsia"/>
        </w:rPr>
        <w:t>在系统界面，选择自治区发展改革委-公共服务-自治区级政务信息化项目项目建议书审批-在线办理，在弹出的申报信息界面填写项目基本信息，并按要求上传报批材料。</w:t>
      </w:r>
    </w:p>
    <w:p>
      <w:pPr>
        <w:spacing w:line="360" w:lineRule="auto"/>
        <w:ind w:firstLine="420" w:firstLineChars="200"/>
        <w:rPr>
          <w:rFonts w:ascii="宋体" w:eastAsia="宋体" w:hAnsi="宋体" w:hint="eastAsia"/>
        </w:rPr>
      </w:pPr>
      <w:r>
        <w:rPr>
          <w:rFonts w:ascii="宋体" w:eastAsia="宋体" w:hAnsi="宋体" w:hint="eastAsia"/>
        </w:rPr>
        <w:t>活动输出：广西壮族自治区发展和改革委员会关于×××项目建议书的批复。</w:t>
      </w:r>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rFonts w:hint="default"/>
          <w:b w:val="0"/>
          <w:bCs/>
          <w:lang w:val="en-US" w:eastAsia="zh-CN"/>
        </w:rPr>
      </w:pPr>
      <w:bookmarkStart w:id="32" w:name="_Toc22217"/>
      <w:r>
        <w:rPr>
          <w:rFonts w:hint="eastAsia"/>
          <w:b w:val="0"/>
          <w:bCs/>
          <w:lang w:eastAsia="zh-CN"/>
        </w:rPr>
        <w:t>（</w:t>
      </w:r>
      <w:r>
        <w:rPr>
          <w:rFonts w:hint="eastAsia"/>
          <w:b w:val="0"/>
          <w:bCs/>
          <w:lang w:val="en-US" w:eastAsia="zh-CN"/>
        </w:rPr>
        <w:t>2</w:t>
      </w:r>
      <w:r>
        <w:rPr>
          <w:rFonts w:hint="eastAsia"/>
          <w:b w:val="0"/>
          <w:bCs/>
          <w:lang w:eastAsia="zh-CN"/>
        </w:rPr>
        <w:t>）</w:t>
      </w:r>
      <w:r>
        <w:rPr>
          <w:rFonts w:hint="eastAsia"/>
          <w:b w:val="0"/>
          <w:bCs/>
          <w:lang w:val="en-US" w:eastAsia="zh-CN"/>
        </w:rPr>
        <w:t>相关信息</w:t>
      </w:r>
    </w:p>
    <w:tbl>
      <w:tblPr>
        <w:tblStyle w:val="TableNormal"/>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63"/>
        <w:gridCol w:w="2688"/>
        <w:gridCol w:w="1084"/>
        <w:gridCol w:w="1988"/>
        <w:gridCol w:w="1237"/>
      </w:tblGrid>
      <w:tr>
        <w:tblPrEx>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sz w:val="18"/>
                <w:szCs w:val="18"/>
              </w:rPr>
            </w:pPr>
            <w:bookmarkEnd w:id="32"/>
            <w:r>
              <w:rPr>
                <w:rFonts w:hAnsi="宋体" w:hint="eastAsia"/>
                <w:sz w:val="18"/>
                <w:szCs w:val="18"/>
              </w:rPr>
              <w:t>受理单位</w:t>
            </w:r>
          </w:p>
        </w:tc>
        <w:tc>
          <w:tcPr>
            <w:tcW w:w="1499"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605"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1109"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690" w:type="pct"/>
          </w:tcPr>
          <w:p>
            <w:pPr>
              <w:pStyle w:val="a2"/>
              <w:ind w:firstLine="0" w:firstLineChars="0"/>
              <w:jc w:val="center"/>
              <w:rPr>
                <w:rFonts w:hAnsi="宋体"/>
                <w:sz w:val="18"/>
                <w:szCs w:val="18"/>
              </w:rPr>
            </w:pPr>
            <w:r>
              <w:rPr>
                <w:rFonts w:hAnsi="宋体" w:hint="eastAsia"/>
                <w:sz w:val="18"/>
                <w:szCs w:val="18"/>
              </w:rPr>
              <w:t>办结时限</w:t>
            </w:r>
          </w:p>
        </w:tc>
      </w:tr>
      <w:tr>
        <w:tblPrEx>
          <w:tblW w:w="5400" w:type="pct"/>
          <w:jc w:val="center"/>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hint="default"/>
                <w:sz w:val="18"/>
                <w:szCs w:val="18"/>
              </w:rPr>
            </w:pPr>
            <w:r>
              <w:rPr>
                <w:rFonts w:hAnsi="宋体" w:hint="eastAsia"/>
                <w:sz w:val="18"/>
                <w:szCs w:val="18"/>
                <w:lang w:val="en-US" w:eastAsia="zh-CN"/>
              </w:rPr>
              <w:t>自治区大数据发展局</w:t>
            </w:r>
          </w:p>
        </w:tc>
        <w:tc>
          <w:tcPr>
            <w:tcW w:w="1499" w:type="pct"/>
            <w:shd w:val="clear" w:color="auto" w:fill="auto"/>
            <w:vAlign w:val="center"/>
          </w:tcPr>
          <w:p>
            <w:pPr>
              <w:pStyle w:val="a2"/>
              <w:ind w:firstLine="0" w:firstLineChars="0"/>
              <w:jc w:val="center"/>
              <w:rPr>
                <w:rFonts w:hAnsi="宋体" w:hint="eastAsia"/>
                <w:sz w:val="18"/>
                <w:szCs w:val="18"/>
              </w:rPr>
            </w:pPr>
            <w:r>
              <w:rPr>
                <w:rFonts w:hAnsi="宋体" w:hint="eastAsia"/>
                <w:sz w:val="18"/>
                <w:szCs w:val="18"/>
                <w:lang w:val="en-US" w:eastAsia="zh-CN"/>
              </w:rPr>
              <w:t>南宁市良庆区体强路18号</w:t>
            </w:r>
          </w:p>
        </w:tc>
        <w:tc>
          <w:tcPr>
            <w:tcW w:w="605" w:type="pct"/>
            <w:shd w:val="clear" w:color="auto" w:fill="auto"/>
            <w:vAlign w:val="center"/>
          </w:tcPr>
          <w:p>
            <w:pPr>
              <w:pStyle w:val="a2"/>
              <w:ind w:firstLine="0" w:firstLineChars="0"/>
              <w:jc w:val="center"/>
              <w:rPr>
                <w:rFonts w:hAnsi="宋体" w:hint="eastAsia"/>
                <w:sz w:val="18"/>
                <w:szCs w:val="18"/>
              </w:rPr>
            </w:pPr>
          </w:p>
        </w:tc>
        <w:tc>
          <w:tcPr>
            <w:tcW w:w="1109" w:type="pct"/>
            <w:shd w:val="clear" w:color="auto" w:fill="auto"/>
            <w:vAlign w:val="center"/>
          </w:tcPr>
          <w:p>
            <w:pPr>
              <w:pStyle w:val="a2"/>
              <w:ind w:firstLine="0" w:firstLineChars="0"/>
              <w:jc w:val="center"/>
              <w:rPr>
                <w:rFonts w:hAnsi="宋体" w:hint="eastAsia"/>
                <w:sz w:val="18"/>
                <w:szCs w:val="18"/>
              </w:rPr>
            </w:pPr>
            <w:r>
              <w:rPr>
                <w:rFonts w:hAnsi="宋体" w:hint="eastAsia"/>
                <w:sz w:val="18"/>
                <w:szCs w:val="18"/>
              </w:rPr>
              <w:t>邹工</w:t>
            </w:r>
            <w:r>
              <w:rPr>
                <w:rFonts w:hAnsi="宋体" w:hint="eastAsia"/>
                <w:sz w:val="18"/>
                <w:szCs w:val="18"/>
                <w:lang w:val="en-US" w:eastAsia="zh-CN"/>
              </w:rPr>
              <w:t>0771-6113531</w:t>
            </w:r>
          </w:p>
          <w:p>
            <w:pPr>
              <w:pStyle w:val="a2"/>
              <w:ind w:firstLine="0" w:firstLineChars="0"/>
              <w:jc w:val="center"/>
              <w:rPr>
                <w:rFonts w:hAnsi="宋体" w:hint="default"/>
                <w:sz w:val="18"/>
                <w:szCs w:val="18"/>
              </w:rPr>
            </w:pPr>
            <w:r>
              <w:rPr>
                <w:rFonts w:hAnsi="宋体" w:hint="eastAsia"/>
                <w:sz w:val="18"/>
                <w:szCs w:val="18"/>
                <w:lang w:val="en-US" w:eastAsia="zh-CN"/>
              </w:rPr>
              <w:t>周工0771-</w:t>
            </w:r>
            <w:r>
              <w:rPr>
                <w:rFonts w:hAnsi="宋体" w:hint="default"/>
                <w:sz w:val="18"/>
                <w:szCs w:val="18"/>
                <w:lang w:val="en-US" w:eastAsia="zh-CN"/>
              </w:rPr>
              <w:t xml:space="preserve">6113504 </w:t>
            </w:r>
          </w:p>
        </w:tc>
        <w:tc>
          <w:tcPr>
            <w:tcW w:w="690" w:type="pct"/>
          </w:tcPr>
          <w:p>
            <w:pPr>
              <w:pStyle w:val="a2"/>
              <w:ind w:firstLine="0" w:firstLineChars="0"/>
              <w:jc w:val="center"/>
              <w:rPr>
                <w:rFonts w:hAnsi="宋体" w:hint="eastAsia"/>
                <w:sz w:val="18"/>
                <w:szCs w:val="18"/>
              </w:rPr>
            </w:pPr>
          </w:p>
        </w:tc>
      </w:tr>
      <w:tr>
        <w:tblPrEx>
          <w:tblW w:w="5400" w:type="pct"/>
          <w:jc w:val="center"/>
          <w:tblCellMar>
            <w:top w:w="0" w:type="dxa"/>
            <w:left w:w="108" w:type="dxa"/>
            <w:bottom w:w="0" w:type="dxa"/>
            <w:right w:w="108" w:type="dxa"/>
          </w:tblCellMar>
        </w:tblPrEx>
        <w:trPr>
          <w:trHeight w:val="469"/>
          <w:jc w:val="center"/>
        </w:trPr>
        <w:tc>
          <w:tcPr>
            <w:tcW w:w="1095" w:type="pct"/>
            <w:shd w:val="clear" w:color="auto" w:fill="auto"/>
            <w:vAlign w:val="center"/>
          </w:tcPr>
          <w:p>
            <w:pPr>
              <w:pStyle w:val="a2"/>
              <w:ind w:firstLine="0" w:firstLineChars="0"/>
              <w:jc w:val="center"/>
              <w:rPr>
                <w:rFonts w:hAnsi="宋体"/>
                <w:sz w:val="18"/>
                <w:szCs w:val="18"/>
              </w:rPr>
            </w:pPr>
            <w:r>
              <w:rPr>
                <w:rFonts w:hAnsi="宋体" w:hint="eastAsia"/>
                <w:sz w:val="18"/>
                <w:szCs w:val="18"/>
              </w:rPr>
              <w:t>自治区发改委</w:t>
            </w:r>
          </w:p>
        </w:tc>
        <w:tc>
          <w:tcPr>
            <w:tcW w:w="1499" w:type="pct"/>
            <w:shd w:val="clear" w:color="auto" w:fill="auto"/>
            <w:vAlign w:val="center"/>
          </w:tcPr>
          <w:p>
            <w:pPr>
              <w:pStyle w:val="a2"/>
              <w:ind w:firstLine="0" w:firstLineChars="0"/>
              <w:jc w:val="center"/>
              <w:rPr>
                <w:rFonts w:hAnsi="宋体"/>
                <w:color w:val="auto"/>
                <w:sz w:val="18"/>
                <w:szCs w:val="18"/>
              </w:rPr>
            </w:pPr>
            <w:r>
              <w:rPr>
                <w:rFonts w:hAnsi="宋体" w:hint="eastAsia"/>
                <w:color w:val="auto"/>
                <w:sz w:val="18"/>
                <w:szCs w:val="18"/>
              </w:rPr>
              <w:t>广西南宁市民族大道</w:t>
            </w:r>
            <w:r>
              <w:rPr>
                <w:rFonts w:hAnsi="宋体"/>
                <w:color w:val="auto"/>
                <w:sz w:val="18"/>
                <w:szCs w:val="18"/>
              </w:rPr>
              <w:t>111-1号</w:t>
            </w:r>
          </w:p>
        </w:tc>
        <w:tc>
          <w:tcPr>
            <w:tcW w:w="605" w:type="pct"/>
            <w:shd w:val="clear" w:color="auto" w:fill="auto"/>
            <w:vAlign w:val="center"/>
          </w:tcPr>
          <w:p>
            <w:pPr>
              <w:pStyle w:val="a2"/>
              <w:ind w:firstLine="0" w:firstLineChars="0"/>
              <w:jc w:val="center"/>
              <w:rPr>
                <w:rFonts w:hAnsi="宋体"/>
                <w:color w:val="auto"/>
                <w:sz w:val="18"/>
                <w:szCs w:val="18"/>
              </w:rPr>
            </w:pPr>
            <w:r>
              <w:rPr>
                <w:rFonts w:hAnsi="宋体" w:hint="eastAsia"/>
                <w:color w:val="auto"/>
                <w:sz w:val="18"/>
                <w:szCs w:val="18"/>
                <w:lang w:val="en-US" w:eastAsia="zh-CN"/>
              </w:rPr>
              <w:t>黄永吉</w:t>
            </w:r>
          </w:p>
        </w:tc>
        <w:tc>
          <w:tcPr>
            <w:tcW w:w="1109" w:type="pct"/>
            <w:shd w:val="clear" w:color="auto" w:fill="auto"/>
            <w:vAlign w:val="center"/>
          </w:tcPr>
          <w:p>
            <w:pPr>
              <w:pStyle w:val="a2"/>
              <w:ind w:firstLine="0" w:firstLineChars="0"/>
              <w:jc w:val="center"/>
              <w:rPr>
                <w:rFonts w:hAnsi="宋体"/>
                <w:sz w:val="18"/>
                <w:szCs w:val="18"/>
              </w:rPr>
            </w:pPr>
            <w:r>
              <w:rPr>
                <w:rFonts w:hAnsi="宋体"/>
                <w:sz w:val="18"/>
                <w:szCs w:val="18"/>
              </w:rPr>
              <w:t>0771-2328869</w:t>
            </w:r>
          </w:p>
        </w:tc>
        <w:tc>
          <w:tcPr>
            <w:tcW w:w="690" w:type="pct"/>
            <w:vMerge w:val="restart"/>
            <w:vAlign w:val="center"/>
          </w:tcPr>
          <w:p>
            <w:pPr>
              <w:pStyle w:val="a2"/>
              <w:ind w:firstLine="0" w:firstLineChars="0"/>
              <w:jc w:val="center"/>
              <w:rPr>
                <w:rFonts w:hAnsi="宋体"/>
                <w:sz w:val="18"/>
                <w:szCs w:val="18"/>
              </w:rPr>
            </w:pPr>
            <w:r>
              <w:rPr>
                <w:rFonts w:hAnsi="宋体" w:hint="eastAsia"/>
                <w:sz w:val="18"/>
                <w:szCs w:val="18"/>
              </w:rPr>
              <w:t>1</w:t>
            </w:r>
            <w:r>
              <w:rPr>
                <w:rFonts w:hAnsi="宋体"/>
                <w:sz w:val="18"/>
                <w:szCs w:val="18"/>
              </w:rPr>
              <w:t>0+3</w:t>
            </w:r>
            <w:r>
              <w:rPr>
                <w:rFonts w:hAnsi="宋体" w:hint="eastAsia"/>
                <w:sz w:val="18"/>
                <w:szCs w:val="18"/>
              </w:rPr>
              <w:t>个工作日</w:t>
            </w:r>
          </w:p>
        </w:tc>
      </w:tr>
      <w:tr>
        <w:tblPrEx>
          <w:tblW w:w="5400" w:type="pct"/>
          <w:jc w:val="center"/>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sz w:val="18"/>
                <w:szCs w:val="18"/>
              </w:rPr>
            </w:pPr>
            <w:r>
              <w:rPr>
                <w:rFonts w:hAnsi="宋体" w:hint="eastAsia"/>
                <w:sz w:val="18"/>
                <w:szCs w:val="18"/>
              </w:rPr>
              <w:t>广西政务服务中心发改委受理窗口</w:t>
            </w:r>
          </w:p>
        </w:tc>
        <w:tc>
          <w:tcPr>
            <w:tcW w:w="1499" w:type="pct"/>
            <w:shd w:val="clear" w:color="auto" w:fill="auto"/>
            <w:vAlign w:val="center"/>
          </w:tcPr>
          <w:p>
            <w:pPr>
              <w:pStyle w:val="a2"/>
              <w:ind w:firstLine="0" w:firstLineChars="0"/>
              <w:jc w:val="center"/>
              <w:rPr>
                <w:rFonts w:hAnsi="宋体"/>
                <w:sz w:val="18"/>
                <w:szCs w:val="18"/>
              </w:rPr>
            </w:pPr>
            <w:r>
              <w:rPr>
                <w:rFonts w:hAnsi="宋体" w:hint="eastAsia"/>
                <w:sz w:val="18"/>
                <w:szCs w:val="18"/>
              </w:rPr>
              <w:t>南宁市青秀区怡宾路</w:t>
            </w:r>
            <w:r>
              <w:rPr>
                <w:rFonts w:hAnsi="宋体"/>
                <w:sz w:val="18"/>
                <w:szCs w:val="18"/>
              </w:rPr>
              <w:t>6号</w:t>
            </w:r>
          </w:p>
        </w:tc>
        <w:tc>
          <w:tcPr>
            <w:tcW w:w="605" w:type="pct"/>
            <w:shd w:val="clear" w:color="auto" w:fill="auto"/>
            <w:vAlign w:val="center"/>
          </w:tcPr>
          <w:p>
            <w:pPr>
              <w:pStyle w:val="a2"/>
              <w:ind w:firstLine="0" w:firstLineChars="0"/>
              <w:jc w:val="center"/>
              <w:rPr>
                <w:rFonts w:hAnsi="宋体"/>
                <w:sz w:val="18"/>
                <w:szCs w:val="18"/>
              </w:rPr>
            </w:pPr>
            <w:r>
              <w:rPr>
                <w:rFonts w:hAnsi="宋体" w:hint="eastAsia"/>
                <w:sz w:val="18"/>
                <w:szCs w:val="18"/>
              </w:rPr>
              <w:t>/</w:t>
            </w:r>
          </w:p>
        </w:tc>
        <w:tc>
          <w:tcPr>
            <w:tcW w:w="1109" w:type="pct"/>
            <w:shd w:val="clear" w:color="auto" w:fill="auto"/>
            <w:vAlign w:val="center"/>
          </w:tcPr>
          <w:p>
            <w:pPr>
              <w:pStyle w:val="a2"/>
              <w:ind w:firstLine="0" w:firstLineChars="0"/>
              <w:jc w:val="center"/>
              <w:rPr>
                <w:rFonts w:hAnsi="宋体"/>
                <w:sz w:val="18"/>
                <w:szCs w:val="18"/>
              </w:rPr>
            </w:pPr>
            <w:r>
              <w:rPr>
                <w:rFonts w:hAnsi="宋体"/>
                <w:sz w:val="18"/>
                <w:szCs w:val="18"/>
              </w:rPr>
              <w:t>0771-5595672</w:t>
            </w:r>
          </w:p>
        </w:tc>
        <w:tc>
          <w:tcPr>
            <w:tcW w:w="690" w:type="pct"/>
            <w:vMerge/>
            <w:vAlign w:val="center"/>
          </w:tcPr>
          <w:p>
            <w:pPr>
              <w:pStyle w:val="a2"/>
              <w:ind w:firstLine="0" w:firstLineChars="0"/>
              <w:jc w:val="center"/>
              <w:rPr>
                <w:rFonts w:hAnsi="宋体"/>
                <w:sz w:val="18"/>
                <w:szCs w:val="18"/>
              </w:rPr>
            </w:pPr>
          </w:p>
        </w:tc>
      </w:tr>
    </w:tbl>
    <w:p>
      <w:pPr>
        <w:sectPr>
          <w:headerReference w:type="default" r:id="rId27"/>
          <w:footerReference w:type="default" r:id="rId28"/>
          <w:type w:val="nextPage"/>
          <w:pgSz w:w="11906" w:h="16838"/>
          <w:pgMar w:top="1440" w:right="1800" w:bottom="1440" w:left="1800" w:header="851" w:footer="992" w:gutter="0"/>
          <w:pgNumType w:start="9"/>
          <w:cols w:num="1" w:space="425"/>
          <w:titlePg w:val="0"/>
          <w:docGrid w:type="lines" w:linePitch="312" w:charSpace="0"/>
        </w:sectPr>
      </w:pPr>
    </w:p>
    <w:p>
      <w:pPr>
        <w:pStyle w:val="Heading1"/>
        <w:spacing w:before="312" w:after="312"/>
      </w:pPr>
      <w:bookmarkStart w:id="33" w:name="_Toc23509"/>
      <w:r>
        <w:rPr>
          <w:rFonts w:hint="eastAsia"/>
        </w:rPr>
        <w:t>可行性研究报告报批阶段</w:t>
      </w:r>
      <w:bookmarkEnd w:id="33"/>
    </w:p>
    <w:p>
      <w:pPr>
        <w:pStyle w:val="Heading2"/>
        <w:spacing w:before="312" w:after="312"/>
      </w:pPr>
      <w:bookmarkStart w:id="34" w:name="_Toc16933"/>
      <w:r>
        <w:rPr>
          <w:rFonts w:hint="eastAsia"/>
          <w:lang w:val="en-US" w:eastAsia="zh-CN"/>
        </w:rPr>
        <w:t>项目可研报告技术审查</w:t>
      </w:r>
      <w:bookmarkEnd w:id="34"/>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b w:val="0"/>
          <w:bCs/>
        </w:rPr>
      </w:pPr>
      <w:bookmarkStart w:id="35" w:name="_Toc31816"/>
      <w:r>
        <w:rPr>
          <w:rFonts w:hint="eastAsia"/>
          <w:b w:val="0"/>
          <w:bCs/>
          <w:lang w:eastAsia="zh-CN"/>
        </w:rPr>
        <w:t>（</w:t>
      </w:r>
      <w:r>
        <w:rPr>
          <w:rFonts w:hint="eastAsia"/>
          <w:b w:val="0"/>
          <w:bCs/>
          <w:lang w:val="en-US" w:eastAsia="zh-CN"/>
        </w:rPr>
        <w:t>1</w:t>
      </w:r>
      <w:r>
        <w:rPr>
          <w:rFonts w:hint="eastAsia"/>
          <w:b w:val="0"/>
          <w:bCs/>
          <w:lang w:eastAsia="zh-CN"/>
        </w:rPr>
        <w:t>）</w:t>
      </w:r>
      <w:r>
        <w:rPr>
          <w:rFonts w:hint="eastAsia"/>
          <w:b w:val="0"/>
          <w:bCs/>
        </w:rPr>
        <w:t>活动步骤</w:t>
      </w:r>
      <w:bookmarkEnd w:id="35"/>
    </w:p>
    <w:p>
      <w:pPr>
        <w:spacing w:line="360" w:lineRule="auto"/>
        <w:ind w:firstLine="420" w:firstLineChars="200"/>
        <w:rPr>
          <w:rFonts w:ascii="宋体" w:eastAsia="宋体" w:hAnsi="宋体"/>
        </w:rPr>
      </w:pPr>
      <w:r>
        <w:rPr>
          <w:rFonts w:ascii="宋体" w:eastAsia="宋体" w:hAnsi="宋体" w:hint="eastAsia"/>
        </w:rPr>
        <w:t>活动目标：通过开展</w:t>
      </w:r>
      <w:r>
        <w:rPr>
          <w:rFonts w:ascii="宋体" w:eastAsia="宋体" w:hAnsi="宋体" w:hint="eastAsia"/>
          <w:lang w:val="en-US" w:eastAsia="zh-CN"/>
        </w:rPr>
        <w:t>项目可行性研究报告技术审查</w:t>
      </w:r>
      <w:r>
        <w:rPr>
          <w:rFonts w:ascii="宋体" w:eastAsia="宋体" w:hAnsi="宋体" w:hint="eastAsia"/>
        </w:rPr>
        <w:t>报批工作，完成项目</w:t>
      </w:r>
      <w:r>
        <w:rPr>
          <w:rFonts w:ascii="宋体" w:eastAsia="宋体" w:hAnsi="宋体" w:hint="eastAsia"/>
          <w:lang w:val="en-US" w:eastAsia="zh-CN"/>
        </w:rPr>
        <w:t>可行性研究报告</w:t>
      </w:r>
      <w:r>
        <w:rPr>
          <w:rFonts w:ascii="宋体" w:eastAsia="宋体" w:hAnsi="宋体" w:hint="eastAsia"/>
        </w:rPr>
        <w:t>阶段</w:t>
      </w:r>
      <w:r>
        <w:rPr>
          <w:rFonts w:ascii="宋体" w:eastAsia="宋体" w:hAnsi="宋体" w:hint="eastAsia"/>
          <w:lang w:val="en-US" w:eastAsia="zh-CN"/>
        </w:rPr>
        <w:t>技术审查并获取自治区大数据发展局反馈的技术审查意见</w:t>
      </w:r>
      <w:r>
        <w:rPr>
          <w:rFonts w:ascii="宋体" w:eastAsia="宋体" w:hAnsi="宋体" w:hint="eastAsia"/>
        </w:rPr>
        <w:t>。</w:t>
      </w:r>
    </w:p>
    <w:p>
      <w:pPr>
        <w:spacing w:line="360" w:lineRule="auto"/>
        <w:ind w:firstLine="420" w:firstLineChars="200"/>
        <w:rPr>
          <w:rFonts w:ascii="宋体" w:eastAsia="宋体" w:hAnsi="宋体"/>
        </w:rPr>
      </w:pPr>
      <w:r>
        <w:rPr>
          <w:rFonts w:ascii="宋体" w:eastAsia="宋体" w:hAnsi="宋体" w:hint="eastAsia"/>
        </w:rPr>
        <w:t>参与角色：项目建设单位、</w:t>
      </w:r>
      <w:r>
        <w:rPr>
          <w:rFonts w:ascii="宋体" w:eastAsia="宋体" w:hAnsi="宋体" w:hint="eastAsia"/>
          <w:lang w:val="en-US" w:eastAsia="zh-CN"/>
        </w:rPr>
        <w:t>自治区大数据发展局</w:t>
      </w:r>
      <w:r>
        <w:rPr>
          <w:rFonts w:ascii="宋体" w:eastAsia="宋体" w:hAnsi="宋体" w:hint="eastAsia"/>
        </w:rPr>
        <w:t>、项目咨询设计单位。</w:t>
      </w:r>
    </w:p>
    <w:p>
      <w:pPr>
        <w:spacing w:line="360" w:lineRule="auto"/>
        <w:ind w:firstLine="420" w:firstLineChars="200"/>
        <w:rPr>
          <w:rFonts w:ascii="宋体" w:eastAsia="宋体" w:hAnsi="宋体"/>
        </w:rPr>
      </w:pPr>
      <w:r>
        <w:rPr>
          <w:rFonts w:ascii="宋体" w:eastAsia="宋体" w:hAnsi="宋体" w:hint="eastAsia"/>
        </w:rPr>
        <w:t>活动输入：</w:t>
      </w:r>
      <w:r>
        <w:rPr>
          <w:rFonts w:ascii="宋体" w:eastAsia="宋体" w:hAnsi="宋体"/>
        </w:rPr>
        <w:t>申报项目</w:t>
      </w:r>
      <w:r>
        <w:rPr>
          <w:rFonts w:ascii="宋体" w:eastAsia="宋体" w:hAnsi="宋体" w:hint="eastAsia"/>
          <w:lang w:val="en-US" w:eastAsia="zh-CN"/>
        </w:rPr>
        <w:t>可行性研究报告技术审查</w:t>
      </w:r>
      <w:r>
        <w:rPr>
          <w:rFonts w:ascii="宋体" w:eastAsia="宋体" w:hAnsi="宋体"/>
        </w:rPr>
        <w:t>的函</w:t>
      </w:r>
      <w:r>
        <w:rPr>
          <w:rFonts w:ascii="宋体" w:eastAsia="宋体" w:hAnsi="宋体" w:hint="eastAsia"/>
        </w:rPr>
        <w:t>，</w:t>
      </w:r>
      <w:r>
        <w:rPr>
          <w:rFonts w:ascii="宋体" w:eastAsia="宋体" w:hAnsi="宋体"/>
        </w:rPr>
        <w:t>项目</w:t>
      </w:r>
      <w:r>
        <w:rPr>
          <w:rFonts w:ascii="宋体" w:eastAsia="宋体" w:hAnsi="宋体" w:hint="eastAsia"/>
          <w:lang w:val="en-US" w:eastAsia="zh-CN"/>
        </w:rPr>
        <w:t>可行性研究报告</w:t>
      </w:r>
      <w:r>
        <w:rPr>
          <w:rFonts w:ascii="宋体" w:eastAsia="宋体" w:hAnsi="宋体"/>
        </w:rPr>
        <w:t>。</w:t>
      </w:r>
    </w:p>
    <w:p>
      <w:pPr>
        <w:spacing w:line="360" w:lineRule="auto"/>
        <w:ind w:firstLine="420" w:firstLineChars="200"/>
        <w:rPr>
          <w:rFonts w:ascii="宋体" w:eastAsia="宋体" w:hAnsi="宋体"/>
        </w:rPr>
      </w:pPr>
      <w:r>
        <w:rPr>
          <w:rFonts w:ascii="宋体" w:eastAsia="宋体" w:hAnsi="宋体" w:hint="eastAsia"/>
        </w:rPr>
        <w:t>活动描述：</w:t>
      </w:r>
    </w:p>
    <w:p>
      <w:pPr>
        <w:pStyle w:val="a2"/>
        <w:numPr>
          <w:ilvl w:val="0"/>
          <w:numId w:val="7"/>
        </w:numPr>
        <w:tabs>
          <w:tab w:val="clear" w:pos="4201"/>
          <w:tab w:val="clear" w:pos="9298"/>
        </w:tabs>
        <w:ind w:firstLineChars="0"/>
      </w:pPr>
      <w:r>
        <w:rPr>
          <w:rFonts w:hint="eastAsia"/>
          <w:lang w:val="en-US" w:eastAsia="zh-CN"/>
        </w:rPr>
        <w:t>准备技术审查</w:t>
      </w:r>
      <w:r>
        <w:rPr>
          <w:rFonts w:hint="eastAsia"/>
        </w:rPr>
        <w:t>材料</w:t>
      </w:r>
    </w:p>
    <w:p>
      <w:pPr>
        <w:spacing w:line="360" w:lineRule="auto"/>
        <w:ind w:firstLine="420" w:firstLineChars="200"/>
        <w:rPr>
          <w:rFonts w:ascii="宋体" w:eastAsia="宋体" w:hAnsi="宋体" w:hint="eastAsia"/>
        </w:rPr>
      </w:pPr>
      <w:r>
        <w:rPr>
          <w:rFonts w:ascii="宋体" w:eastAsia="宋体" w:hAnsi="宋体" w:hint="eastAsia"/>
        </w:rPr>
        <w:t>项目咨询设计单位协助项目建设单位拟申报</w:t>
      </w:r>
      <w:r>
        <w:rPr>
          <w:rFonts w:ascii="宋体" w:eastAsia="宋体" w:hAnsi="宋体" w:hint="eastAsia"/>
          <w:lang w:val="en-US" w:eastAsia="zh-CN"/>
        </w:rPr>
        <w:t>项目可行性研究报告技术审查</w:t>
      </w:r>
      <w:r>
        <w:rPr>
          <w:rFonts w:ascii="宋体" w:eastAsia="宋体" w:hAnsi="宋体" w:hint="eastAsia"/>
        </w:rPr>
        <w:t>的函</w:t>
      </w:r>
      <w:r>
        <w:rPr>
          <w:rFonts w:ascii="宋体" w:eastAsia="宋体" w:hAnsi="宋体" w:hint="eastAsia"/>
          <w:lang w:eastAsia="zh-CN"/>
        </w:rPr>
        <w:t>、</w:t>
      </w:r>
      <w:r>
        <w:rPr>
          <w:rFonts w:ascii="宋体" w:eastAsia="宋体" w:hAnsi="宋体" w:hint="eastAsia"/>
          <w:lang w:val="en-US" w:eastAsia="zh-CN"/>
        </w:rPr>
        <w:t>项目可行性研究报告</w:t>
      </w:r>
      <w:r>
        <w:rPr>
          <w:rFonts w:ascii="宋体" w:eastAsia="宋体" w:hAnsi="宋体" w:hint="eastAsia"/>
        </w:rPr>
        <w:t>。</w:t>
      </w:r>
    </w:p>
    <w:p>
      <w:pPr>
        <w:spacing w:line="360" w:lineRule="auto"/>
        <w:ind w:firstLine="420" w:firstLineChars="200"/>
        <w:rPr>
          <w:rFonts w:ascii="宋体" w:eastAsia="宋体" w:hAnsi="宋体" w:hint="eastAsia"/>
        </w:rPr>
      </w:pPr>
      <w:r>
        <w:rPr>
          <w:rFonts w:ascii="宋体" w:eastAsia="宋体" w:hAnsi="宋体" w:hint="eastAsia"/>
          <w:lang w:val="en-US" w:eastAsia="zh-CN"/>
        </w:rPr>
        <w:t>b） 审核报审材料</w:t>
      </w:r>
    </w:p>
    <w:p>
      <w:pPr>
        <w:spacing w:line="360" w:lineRule="auto"/>
        <w:ind w:firstLine="420" w:firstLineChars="200"/>
        <w:rPr>
          <w:rFonts w:ascii="宋体" w:eastAsia="宋体" w:hAnsi="宋体"/>
        </w:rPr>
      </w:pPr>
      <w:r>
        <w:rPr>
          <w:rFonts w:ascii="宋体" w:eastAsia="宋体" w:hAnsi="宋体" w:hint="eastAsia"/>
        </w:rPr>
        <w:t>项目建设单位收到项目咨询设计单位反馈的</w:t>
      </w:r>
      <w:r>
        <w:rPr>
          <w:rFonts w:ascii="宋体" w:eastAsia="宋体" w:hAnsi="宋体" w:hint="eastAsia"/>
          <w:lang w:val="en-US" w:eastAsia="zh-CN"/>
        </w:rPr>
        <w:t>报审</w:t>
      </w:r>
      <w:r>
        <w:rPr>
          <w:rFonts w:ascii="宋体" w:eastAsia="宋体" w:hAnsi="宋体" w:hint="eastAsia"/>
        </w:rPr>
        <w:t>材料后，经审核无误，按党政机关公文格式的有关要求出具红头文件并盖章。</w:t>
      </w:r>
    </w:p>
    <w:p>
      <w:pPr>
        <w:spacing w:line="360" w:lineRule="auto"/>
        <w:ind w:firstLine="420" w:firstLineChars="200"/>
        <w:rPr>
          <w:rFonts w:ascii="宋体" w:eastAsia="宋体" w:hAnsi="宋体" w:hint="eastAsia"/>
        </w:rPr>
      </w:pPr>
      <w:r>
        <w:rPr>
          <w:rFonts w:ascii="宋体" w:eastAsia="宋体" w:hAnsi="宋体" w:hint="eastAsia"/>
          <w:lang w:val="en-US" w:eastAsia="zh-CN"/>
        </w:rPr>
        <w:t>c） 提交报审材料</w:t>
      </w:r>
    </w:p>
    <w:p>
      <w:pPr>
        <w:spacing w:line="360" w:lineRule="auto"/>
        <w:ind w:firstLine="420" w:firstLineChars="200"/>
        <w:rPr>
          <w:rFonts w:ascii="宋体" w:eastAsia="宋体" w:hAnsi="宋体" w:hint="eastAsia"/>
        </w:rPr>
      </w:pPr>
      <w:r>
        <w:rPr>
          <w:rFonts w:ascii="宋体" w:eastAsia="宋体" w:hAnsi="宋体" w:hint="eastAsia"/>
        </w:rPr>
        <w:t>项目建设单位将关于申报</w:t>
      </w:r>
      <w:r>
        <w:rPr>
          <w:rFonts w:ascii="宋体" w:eastAsia="宋体" w:hAnsi="宋体" w:hint="eastAsia"/>
          <w:lang w:val="en-US" w:eastAsia="zh-CN"/>
        </w:rPr>
        <w:t>项目可行性研究报告技术审查</w:t>
      </w:r>
      <w:r>
        <w:rPr>
          <w:rFonts w:ascii="宋体" w:eastAsia="宋体" w:hAnsi="宋体" w:hint="eastAsia"/>
        </w:rPr>
        <w:t>的函盖章扫描件、项目</w:t>
      </w:r>
      <w:r>
        <w:rPr>
          <w:rFonts w:ascii="宋体" w:eastAsia="宋体" w:hAnsi="宋体" w:hint="eastAsia"/>
          <w:lang w:val="en-US" w:eastAsia="zh-CN"/>
        </w:rPr>
        <w:t>可行性研究报告</w:t>
      </w:r>
      <w:r>
        <w:rPr>
          <w:rFonts w:ascii="宋体" w:eastAsia="宋体" w:hAnsi="宋体" w:hint="eastAsia"/>
        </w:rPr>
        <w:t>通过自治区公文系统交换至自治区大数据发展局；</w:t>
      </w:r>
    </w:p>
    <w:p>
      <w:pPr>
        <w:spacing w:line="360" w:lineRule="auto"/>
        <w:ind w:firstLine="420" w:firstLineChars="200"/>
        <w:rPr>
          <w:rFonts w:ascii="宋体" w:eastAsia="宋体" w:hAnsi="宋体" w:hint="eastAsia"/>
        </w:rPr>
      </w:pPr>
      <w:r>
        <w:rPr>
          <w:rFonts w:ascii="宋体" w:eastAsia="宋体" w:hAnsi="宋体" w:hint="eastAsia"/>
          <w:lang w:val="en-US" w:eastAsia="zh-CN"/>
        </w:rPr>
        <w:t>自治区大数据发展局收到技术审查函后，</w:t>
      </w:r>
      <w:r>
        <w:rPr>
          <w:rFonts w:ascii="宋体" w:eastAsia="宋体" w:hAnsi="宋体" w:hint="eastAsia"/>
        </w:rPr>
        <w:t>转自治区信息中心受理</w:t>
      </w:r>
      <w:r>
        <w:rPr>
          <w:rFonts w:ascii="宋体" w:eastAsia="宋体" w:hAnsi="宋体" w:hint="eastAsia"/>
          <w:lang w:val="en-US" w:eastAsia="zh-CN"/>
        </w:rPr>
        <w:t>（自治区信息中心规划投资咨询处）</w:t>
      </w:r>
      <w:r>
        <w:rPr>
          <w:rFonts w:ascii="宋体" w:eastAsia="宋体" w:hAnsi="宋体" w:hint="eastAsia"/>
        </w:rPr>
        <w:t>，</w:t>
      </w:r>
      <w:r>
        <w:rPr>
          <w:rFonts w:ascii="宋体" w:eastAsia="宋体" w:hAnsi="宋体" w:hint="eastAsia"/>
          <w:lang w:val="en-US" w:eastAsia="zh-CN"/>
        </w:rPr>
        <w:t>并出具技术审查意见。</w:t>
      </w:r>
    </w:p>
    <w:p>
      <w:pPr>
        <w:spacing w:line="360" w:lineRule="auto"/>
        <w:ind w:firstLine="420" w:firstLineChars="200"/>
        <w:rPr>
          <w:rFonts w:ascii="宋体" w:eastAsia="宋体" w:hAnsi="宋体" w:hint="eastAsia"/>
        </w:rPr>
      </w:pPr>
      <w:r>
        <w:rPr>
          <w:rFonts w:ascii="宋体" w:eastAsia="宋体" w:hAnsi="宋体" w:hint="eastAsia"/>
          <w:lang w:val="en-US" w:eastAsia="zh-CN"/>
        </w:rPr>
        <w:t>d） 修订报审材料</w:t>
      </w:r>
    </w:p>
    <w:p>
      <w:pPr>
        <w:spacing w:line="360" w:lineRule="auto"/>
        <w:ind w:firstLine="420" w:firstLineChars="200"/>
        <w:rPr>
          <w:rFonts w:ascii="宋体" w:eastAsia="宋体" w:hAnsi="宋体" w:hint="default"/>
        </w:rPr>
      </w:pPr>
      <w:r>
        <w:rPr>
          <w:rFonts w:ascii="宋体" w:eastAsia="宋体" w:hAnsi="宋体" w:hint="eastAsia"/>
        </w:rPr>
        <w:t>项目建设单位收到</w:t>
      </w:r>
      <w:r>
        <w:rPr>
          <w:rFonts w:ascii="宋体" w:eastAsia="宋体" w:hAnsi="宋体" w:hint="eastAsia"/>
          <w:lang w:val="en-US" w:eastAsia="zh-CN"/>
        </w:rPr>
        <w:t>技术审查意见后组织修订，并反馈自治区大数据发展局复核</w:t>
      </w:r>
      <w:r>
        <w:rPr>
          <w:rFonts w:ascii="宋体" w:eastAsia="宋体" w:hAnsi="宋体" w:hint="eastAsia"/>
        </w:rPr>
        <w:t>；</w:t>
      </w:r>
      <w:r>
        <w:rPr>
          <w:rFonts w:ascii="宋体" w:eastAsia="宋体" w:hAnsi="宋体" w:hint="eastAsia"/>
          <w:lang w:val="en-US" w:eastAsia="zh-CN"/>
        </w:rPr>
        <w:t>复核通过后，自治区大数据发展局出具技术审查意见。</w:t>
      </w:r>
    </w:p>
    <w:p>
      <w:pPr>
        <w:spacing w:line="360" w:lineRule="auto"/>
        <w:ind w:firstLine="420" w:firstLineChars="200"/>
        <w:rPr>
          <w:rFonts w:ascii="宋体" w:eastAsia="宋体" w:hAnsi="宋体" w:hint="eastAsia"/>
        </w:rPr>
      </w:pPr>
      <w:r>
        <w:rPr>
          <w:rFonts w:ascii="宋体" w:eastAsia="宋体" w:hAnsi="宋体" w:hint="eastAsia"/>
        </w:rPr>
        <w:t>活动输出：</w:t>
      </w:r>
      <w:r>
        <w:rPr>
          <w:rFonts w:ascii="宋体" w:eastAsia="宋体" w:hAnsi="宋体" w:hint="eastAsia"/>
          <w:lang w:val="en-US" w:eastAsia="zh-CN"/>
        </w:rPr>
        <w:t>自治区大数据发展局</w:t>
      </w:r>
      <w:r>
        <w:rPr>
          <w:rFonts w:ascii="宋体" w:eastAsia="宋体" w:hAnsi="宋体" w:hint="eastAsia"/>
        </w:rPr>
        <w:t>关于×××项目</w:t>
      </w:r>
      <w:r>
        <w:rPr>
          <w:rFonts w:ascii="宋体" w:eastAsia="宋体" w:hAnsi="宋体" w:hint="eastAsia"/>
          <w:lang w:val="en-US" w:eastAsia="zh-CN"/>
        </w:rPr>
        <w:t>可行性研究报告技术审查</w:t>
      </w:r>
      <w:r>
        <w:rPr>
          <w:rFonts w:ascii="宋体" w:eastAsia="宋体" w:hAnsi="宋体" w:hint="eastAsia"/>
        </w:rPr>
        <w:t>的</w:t>
      </w:r>
      <w:r>
        <w:rPr>
          <w:rFonts w:ascii="宋体" w:eastAsia="宋体" w:hAnsi="宋体" w:hint="eastAsia"/>
          <w:lang w:val="en-US" w:eastAsia="zh-CN"/>
        </w:rPr>
        <w:t>意见</w:t>
      </w:r>
      <w:r>
        <w:rPr>
          <w:rFonts w:ascii="宋体" w:eastAsia="宋体" w:hAnsi="宋体" w:hint="eastAsia"/>
        </w:rPr>
        <w:t>。</w:t>
      </w:r>
    </w:p>
    <w:p>
      <w:pPr>
        <w:pStyle w:val="Heading3"/>
        <w:keepNext/>
        <w:keepLines/>
        <w:pageBreakBefore w:val="0"/>
        <w:widowControl w:val="0"/>
        <w:numPr>
          <w:ilvl w:val="0"/>
          <w:numId w:val="0"/>
        </w:numPr>
        <w:kinsoku/>
        <w:wordWrap/>
        <w:overflowPunct/>
        <w:topLinePunct w:val="0"/>
        <w:autoSpaceDE/>
        <w:autoSpaceDN/>
        <w:bidi w:val="0"/>
        <w:adjustRightInd/>
        <w:snapToGrid/>
        <w:spacing w:before="312" w:after="312"/>
        <w:ind w:leftChars="0"/>
        <w:textAlignment w:val="auto"/>
        <w:rPr>
          <w:rFonts w:hint="default"/>
          <w:b w:val="0"/>
          <w:bCs/>
          <w:lang w:val="en-US" w:eastAsia="zh-CN"/>
        </w:rPr>
      </w:pPr>
      <w:bookmarkStart w:id="36" w:name="_Toc24154"/>
      <w:r>
        <w:rPr>
          <w:rFonts w:hint="eastAsia"/>
          <w:b w:val="0"/>
          <w:bCs/>
          <w:lang w:eastAsia="zh-CN"/>
        </w:rPr>
        <w:t>（</w:t>
      </w:r>
      <w:r>
        <w:rPr>
          <w:rFonts w:hint="eastAsia"/>
          <w:b w:val="0"/>
          <w:bCs/>
          <w:lang w:val="en-US" w:eastAsia="zh-CN"/>
        </w:rPr>
        <w:t>2</w:t>
      </w:r>
      <w:r>
        <w:rPr>
          <w:rFonts w:hint="eastAsia"/>
          <w:b w:val="0"/>
          <w:bCs/>
          <w:lang w:eastAsia="zh-CN"/>
        </w:rPr>
        <w:t>）</w:t>
      </w:r>
      <w:r>
        <w:rPr>
          <w:rFonts w:hint="eastAsia"/>
          <w:b w:val="0"/>
          <w:bCs/>
          <w:lang w:val="en-US" w:eastAsia="zh-CN"/>
        </w:rPr>
        <w:t>相关信息</w:t>
      </w:r>
      <w:bookmarkEnd w:id="36"/>
    </w:p>
    <w:tbl>
      <w:tblPr>
        <w:tblStyle w:val="TableNormal"/>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963"/>
        <w:gridCol w:w="2688"/>
        <w:gridCol w:w="1084"/>
        <w:gridCol w:w="1988"/>
        <w:gridCol w:w="1237"/>
      </w:tblGrid>
      <w:tr>
        <w:tblPrEx>
          <w:tblW w:w="54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sz w:val="18"/>
                <w:szCs w:val="18"/>
              </w:rPr>
            </w:pPr>
            <w:r>
              <w:rPr>
                <w:rFonts w:hAnsi="宋体" w:hint="eastAsia"/>
                <w:sz w:val="18"/>
                <w:szCs w:val="18"/>
              </w:rPr>
              <w:t>受理单位</w:t>
            </w:r>
          </w:p>
        </w:tc>
        <w:tc>
          <w:tcPr>
            <w:tcW w:w="1499" w:type="pct"/>
            <w:shd w:val="clear" w:color="auto" w:fill="auto"/>
            <w:vAlign w:val="center"/>
          </w:tcPr>
          <w:p>
            <w:pPr>
              <w:pStyle w:val="a2"/>
              <w:ind w:firstLine="0" w:firstLineChars="0"/>
              <w:jc w:val="center"/>
              <w:rPr>
                <w:rFonts w:hAnsi="宋体"/>
                <w:sz w:val="18"/>
                <w:szCs w:val="18"/>
              </w:rPr>
            </w:pPr>
            <w:r>
              <w:rPr>
                <w:rFonts w:hAnsi="宋体" w:hint="eastAsia"/>
                <w:sz w:val="18"/>
                <w:szCs w:val="18"/>
              </w:rPr>
              <w:t>地址</w:t>
            </w:r>
          </w:p>
        </w:tc>
        <w:tc>
          <w:tcPr>
            <w:tcW w:w="605"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联系人</w:t>
            </w:r>
          </w:p>
        </w:tc>
        <w:tc>
          <w:tcPr>
            <w:tcW w:w="1109" w:type="pct"/>
            <w:shd w:val="clear" w:color="auto" w:fill="auto"/>
            <w:vAlign w:val="center"/>
          </w:tcPr>
          <w:p>
            <w:pPr>
              <w:pStyle w:val="a2"/>
              <w:ind w:firstLine="0" w:firstLineChars="0"/>
              <w:jc w:val="center"/>
              <w:rPr>
                <w:rFonts w:hAnsi="宋体"/>
                <w:sz w:val="18"/>
                <w:szCs w:val="18"/>
              </w:rPr>
            </w:pPr>
            <w:r>
              <w:rPr>
                <w:rFonts w:hAnsi="宋体" w:hint="eastAsia"/>
                <w:sz w:val="18"/>
                <w:szCs w:val="18"/>
              </w:rPr>
              <w:t>联系方式</w:t>
            </w:r>
          </w:p>
        </w:tc>
        <w:tc>
          <w:tcPr>
            <w:tcW w:w="690" w:type="pct"/>
          </w:tcPr>
          <w:p>
            <w:pPr>
              <w:pStyle w:val="a2"/>
              <w:ind w:firstLine="0" w:firstLineChars="0"/>
              <w:jc w:val="center"/>
              <w:rPr>
                <w:rFonts w:hAnsi="宋体"/>
                <w:sz w:val="18"/>
                <w:szCs w:val="18"/>
              </w:rPr>
            </w:pPr>
            <w:r>
              <w:rPr>
                <w:rFonts w:hAnsi="宋体" w:hint="eastAsia"/>
                <w:sz w:val="18"/>
                <w:szCs w:val="18"/>
              </w:rPr>
              <w:t>办结时限</w:t>
            </w:r>
          </w:p>
        </w:tc>
      </w:tr>
      <w:tr>
        <w:tblPrEx>
          <w:tblW w:w="5400" w:type="pct"/>
          <w:jc w:val="center"/>
          <w:tblCellMar>
            <w:top w:w="0" w:type="dxa"/>
            <w:left w:w="108" w:type="dxa"/>
            <w:bottom w:w="0" w:type="dxa"/>
            <w:right w:w="108" w:type="dxa"/>
          </w:tblCellMar>
        </w:tblPrEx>
        <w:trPr>
          <w:trHeight w:val="20"/>
          <w:jc w:val="center"/>
        </w:trPr>
        <w:tc>
          <w:tcPr>
            <w:tcW w:w="1095" w:type="pct"/>
            <w:shd w:val="clear" w:color="auto" w:fill="auto"/>
            <w:vAlign w:val="center"/>
          </w:tcPr>
          <w:p>
            <w:pPr>
              <w:pStyle w:val="a2"/>
              <w:ind w:firstLine="0" w:firstLineChars="0"/>
              <w:jc w:val="center"/>
              <w:rPr>
                <w:rFonts w:hAnsi="宋体" w:hint="default"/>
                <w:sz w:val="18"/>
                <w:szCs w:val="18"/>
              </w:rPr>
            </w:pPr>
            <w:r>
              <w:rPr>
                <w:rFonts w:hAnsi="宋体" w:hint="eastAsia"/>
                <w:sz w:val="18"/>
                <w:szCs w:val="18"/>
                <w:lang w:val="en-US" w:eastAsia="zh-CN"/>
              </w:rPr>
              <w:t>自治区大数据发展局</w:t>
            </w:r>
          </w:p>
        </w:tc>
        <w:tc>
          <w:tcPr>
            <w:tcW w:w="1499" w:type="pct"/>
            <w:shd w:val="clear" w:color="auto" w:fill="auto"/>
            <w:vAlign w:val="center"/>
          </w:tcPr>
          <w:p>
            <w:pPr>
              <w:pStyle w:val="a2"/>
              <w:ind w:firstLine="0" w:firstLineChars="0"/>
              <w:jc w:val="center"/>
              <w:rPr>
                <w:rFonts w:hAnsi="宋体" w:hint="eastAsia"/>
                <w:sz w:val="18"/>
                <w:szCs w:val="18"/>
              </w:rPr>
            </w:pPr>
            <w:r>
              <w:rPr>
                <w:rFonts w:hAnsi="宋体" w:hint="eastAsia"/>
                <w:sz w:val="18"/>
                <w:szCs w:val="18"/>
                <w:lang w:val="en-US" w:eastAsia="zh-CN"/>
              </w:rPr>
              <w:t>南宁市良庆区体强路18号</w:t>
            </w:r>
          </w:p>
        </w:tc>
        <w:tc>
          <w:tcPr>
            <w:tcW w:w="605" w:type="pct"/>
            <w:shd w:val="clear" w:color="auto" w:fill="auto"/>
            <w:vAlign w:val="center"/>
          </w:tcPr>
          <w:p>
            <w:pPr>
              <w:pStyle w:val="a2"/>
              <w:ind w:firstLine="0" w:firstLineChars="0"/>
              <w:jc w:val="center"/>
              <w:rPr>
                <w:rFonts w:hAnsi="宋体" w:hint="eastAsia"/>
                <w:sz w:val="18"/>
                <w:szCs w:val="18"/>
              </w:rPr>
            </w:pPr>
          </w:p>
        </w:tc>
        <w:tc>
          <w:tcPr>
            <w:tcW w:w="1109" w:type="pct"/>
            <w:shd w:val="clear" w:color="auto" w:fill="auto"/>
            <w:vAlign w:val="center"/>
          </w:tcPr>
          <w:p>
            <w:pPr>
              <w:pStyle w:val="a2"/>
              <w:ind w:firstLine="0" w:firstLineChars="0"/>
              <w:jc w:val="center"/>
              <w:rPr>
                <w:rFonts w:hAnsi="宋体" w:hint="eastAsia"/>
                <w:sz w:val="18"/>
                <w:szCs w:val="18"/>
              </w:rPr>
            </w:pPr>
            <w:r>
              <w:rPr>
                <w:rFonts w:hAnsi="宋体" w:hint="eastAsia"/>
                <w:sz w:val="18"/>
                <w:szCs w:val="18"/>
              </w:rPr>
              <w:t>邹工</w:t>
            </w:r>
            <w:r>
              <w:rPr>
                <w:rFonts w:hAnsi="宋体" w:hint="eastAsia"/>
                <w:sz w:val="18"/>
                <w:szCs w:val="18"/>
                <w:lang w:val="en-US" w:eastAsia="zh-CN"/>
              </w:rPr>
              <w:t>0771-6113531</w:t>
            </w:r>
          </w:p>
          <w:p>
            <w:pPr>
              <w:pStyle w:val="a2"/>
              <w:ind w:firstLine="0" w:firstLineChars="0"/>
              <w:jc w:val="center"/>
              <w:rPr>
                <w:rFonts w:hAnsi="宋体" w:hint="default"/>
                <w:sz w:val="18"/>
                <w:szCs w:val="18"/>
              </w:rPr>
            </w:pPr>
            <w:r>
              <w:rPr>
                <w:rFonts w:hAnsi="宋体" w:hint="eastAsia"/>
                <w:sz w:val="18"/>
                <w:szCs w:val="18"/>
                <w:lang w:val="en-US" w:eastAsia="zh-CN"/>
              </w:rPr>
              <w:t>周工0771-</w:t>
            </w:r>
            <w:r>
              <w:rPr>
                <w:rFonts w:hAnsi="宋体" w:hint="default"/>
                <w:sz w:val="18"/>
                <w:szCs w:val="18"/>
                <w:lang w:val="en-US" w:eastAsia="zh-CN"/>
              </w:rPr>
              <w:t xml:space="preserve">6113504 </w:t>
            </w:r>
          </w:p>
        </w:tc>
        <w:tc>
          <w:tcPr>
            <w:tcW w:w="690" w:type="pct"/>
          </w:tcPr>
          <w:p>
            <w:pPr>
              <w:pStyle w:val="a2"/>
              <w:ind w:firstLine="0" w:firstLineChars="0"/>
              <w:jc w:val="center"/>
              <w:rPr>
                <w:rFonts w:hAnsi="宋体" w:hint="default"/>
                <w:sz w:val="18"/>
                <w:szCs w:val="18"/>
              </w:rPr>
            </w:pPr>
            <w:r>
              <w:rPr>
                <w:rFonts w:hAnsi="宋体" w:hint="eastAsia"/>
                <w:sz w:val="18"/>
                <w:szCs w:val="18"/>
                <w:lang w:val="en-US" w:eastAsia="zh-CN"/>
              </w:rPr>
              <w:t>1周</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https://d.book118.com/618143114064006027</w:t>
        </w:r>
      </w:hyperlink>
    </w:p>
    <w:p/>
    <w:sectPr>
      <w:headerReference w:type="default" r:id="rId30"/>
      <w:footerReference w:type="default" r:id="rId31"/>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黑体" w:eastAsia="黑体" w:hAnsi="黑体"/>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黑体" w:eastAsia="黑体" w:hAnsi="黑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ascii="黑体" w:eastAsia="黑体" w:hAnsi="黑体"/>
        <w:sz w:val="21"/>
        <w:szCs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1</w:t>
    </w:r>
    <w:r>
      <w:rPr>
        <w:rFonts w:ascii="宋体" w:eastAsia="宋体" w:hAnsi="宋体"/>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2</w:t>
    </w:r>
    <w:r>
      <w:rPr>
        <w:rFonts w:ascii="宋体" w:eastAsia="宋体" w:hAnsi="宋体"/>
        <w:sz w:val="16"/>
        <w:szCs w:val="16"/>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3</w:t>
    </w:r>
    <w:r>
      <w:rPr>
        <w:rFonts w:ascii="宋体" w:eastAsia="宋体" w:hAnsi="宋体"/>
        <w:sz w:val="16"/>
        <w:szCs w:val="1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4</w:t>
    </w:r>
    <w:r>
      <w:rPr>
        <w:rFonts w:ascii="宋体" w:eastAsia="宋体" w:hAnsi="宋体"/>
        <w:sz w:val="16"/>
        <w:szCs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5</w:t>
    </w:r>
    <w:r>
      <w:rPr>
        <w:rFonts w:ascii="宋体" w:eastAsia="宋体" w:hAnsi="宋体"/>
        <w:sz w:val="16"/>
        <w:szCs w:val="16"/>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6</w:t>
    </w:r>
    <w:r>
      <w:rPr>
        <w:rFonts w:ascii="宋体" w:eastAsia="宋体" w:hAnsi="宋体"/>
        <w:sz w:val="16"/>
        <w:szCs w:val="16"/>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7</w:t>
    </w:r>
    <w:r>
      <w:rPr>
        <w:rFonts w:ascii="宋体" w:eastAsia="宋体" w:hAnsi="宋体"/>
        <w:sz w:val="16"/>
        <w:szCs w:val="16"/>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8</w:t>
    </w:r>
    <w:r>
      <w:rPr>
        <w:rFonts w:ascii="宋体" w:eastAsia="宋体" w:hAnsi="宋体"/>
        <w:sz w:val="16"/>
        <w:szCs w:val="16"/>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9</w:t>
    </w:r>
    <w:r>
      <w:rPr>
        <w:rFonts w:ascii="宋体" w:eastAsia="宋体" w:hAnsi="宋体"/>
        <w:sz w:val="16"/>
        <w:szCs w:val="16"/>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Bdr>
        <w:top w:val="single" w:sz="4" w:space="1" w:color="auto"/>
      </w:pBdr>
      <w:jc w:val="center"/>
      <w:rPr>
        <w:rFonts w:ascii="宋体" w:eastAsia="宋体" w:hAnsi="宋体"/>
        <w:sz w:val="16"/>
        <w:szCs w:val="16"/>
      </w:rPr>
    </w:pPr>
    <w:r>
      <w:rPr>
        <w:rFonts w:ascii="宋体" w:eastAsia="宋体" w:hAnsi="宋体" w:hint="eastAsia"/>
        <w:sz w:val="16"/>
        <w:szCs w:val="16"/>
      </w:rPr>
      <w:t>文档版本</w:t>
    </w:r>
    <w:r>
      <w:rPr>
        <w:rFonts w:ascii="宋体" w:eastAsia="宋体" w:hAnsi="宋体"/>
        <w:sz w:val="16"/>
        <w:szCs w:val="16"/>
      </w:rPr>
      <w:t>V1.</w:t>
    </w:r>
    <w:r>
      <w:rPr>
        <w:rFonts w:ascii="宋体" w:eastAsia="宋体" w:hAnsi="宋体" w:hint="eastAsia"/>
        <w:sz w:val="16"/>
        <w:szCs w:val="16"/>
        <w:lang w:val="en-US" w:eastAsia="zh-CN"/>
      </w:rPr>
      <w:t>5</w:t>
    </w:r>
    <w:r>
      <w:rPr>
        <w:rFonts w:ascii="宋体" w:eastAsia="宋体" w:hAnsi="宋体"/>
        <w:sz w:val="16"/>
        <w:szCs w:val="16"/>
      </w:rPr>
      <w:t>(202</w:t>
    </w:r>
    <w:r>
      <w:rPr>
        <w:rFonts w:ascii="宋体" w:eastAsia="宋体" w:hAnsi="宋体" w:hint="eastAsia"/>
        <w:sz w:val="16"/>
        <w:szCs w:val="16"/>
        <w:lang w:val="en-US" w:eastAsia="zh-CN"/>
      </w:rPr>
      <w:t>31110</w:t>
    </w:r>
    <w:r>
      <w:rPr>
        <w:rFonts w:ascii="宋体" w:eastAsia="宋体" w:hAnsi="宋体"/>
        <w:sz w:val="16"/>
        <w:szCs w:val="16"/>
      </w:rPr>
      <w:t>)</w:t>
    </w:r>
    <w:r>
      <w:ptab w:relativeTo="margin" w:alignment="center" w:leader="none"/>
    </w:r>
    <w:r>
      <w:rPr>
        <w:rFonts w:ascii="宋体" w:eastAsia="宋体" w:hAnsi="宋体" w:hint="eastAsia"/>
        <w:sz w:val="16"/>
        <w:szCs w:val="16"/>
      </w:rPr>
      <w:t>广西恒传数字信息设计院有限公司</w:t>
    </w:r>
    <w:r>
      <w:ptab w:relativeTo="margin" w:alignment="right" w:leader="none"/>
    </w:r>
    <w:r>
      <w:rPr>
        <w:rFonts w:ascii="宋体" w:eastAsia="宋体" w:hAnsi="宋体"/>
        <w:sz w:val="16"/>
        <w:szCs w:val="16"/>
      </w:rPr>
      <w:fldChar w:fldCharType="begin"/>
    </w:r>
    <w:r>
      <w:rPr>
        <w:rFonts w:ascii="宋体" w:eastAsia="宋体" w:hAnsi="宋体"/>
        <w:sz w:val="16"/>
        <w:szCs w:val="16"/>
      </w:rPr>
      <w:instrText>PAGE   \* MERGEFORMAT</w:instrText>
    </w:r>
    <w:r>
      <w:rPr>
        <w:rFonts w:ascii="宋体" w:eastAsia="宋体" w:hAnsi="宋体"/>
        <w:sz w:val="16"/>
        <w:szCs w:val="16"/>
      </w:rPr>
      <w:fldChar w:fldCharType="separate"/>
    </w:r>
    <w:r>
      <w:rPr>
        <w:rFonts w:ascii="宋体" w:eastAsia="宋体" w:hAnsi="宋体"/>
        <w:sz w:val="16"/>
        <w:szCs w:val="16"/>
        <w:lang w:val="zh-CN"/>
      </w:rPr>
      <w:t>11</w:t>
    </w:r>
    <w:r>
      <w:rPr>
        <w:rFonts w:ascii="宋体" w:eastAsia="宋体" w:hAnsi="宋体"/>
        <w:sz w:val="16"/>
        <w:szCs w:val="16"/>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58240"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59264"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15587109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710958"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0288"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176184696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846966"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1312"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21294367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9436711"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2336"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6430408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040887"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3360"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137734782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7347825"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4384"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7377582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758272"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5408"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208294090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940903"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6432"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12105793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579314"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宋体" w:eastAsia="宋体" w:hAnsi="宋体"/>
        <w:sz w:val="16"/>
        <w:szCs w:val="16"/>
      </w:rPr>
    </w:pPr>
    <w:r>
      <w:rPr>
        <w:rFonts w:ascii="宋体" w:eastAsia="宋体" w:hAnsi="宋体" w:hint="eastAsia"/>
        <w:sz w:val="16"/>
        <w:szCs w:val="16"/>
      </w:rPr>
      <w:t>自治区本级政务信息化项目前期阶段报批实施指南</w:t>
    </w:r>
    <w:r>
      <w:rPr>
        <w:rFonts w:ascii="宋体" w:eastAsia="宋体" w:hAnsi="宋体"/>
        <w:sz w:val="16"/>
        <w:szCs w:val="16"/>
      </w:rPr>
      <w:drawing>
        <wp:anchor distT="0" distB="0" distL="114300" distR="114300" simplePos="0" relativeHeight="251667456" behindDoc="0" locked="0" layoutInCell="1" allowOverlap="1">
          <wp:simplePos x="0" y="0"/>
          <wp:positionH relativeFrom="margin">
            <wp:posOffset>0</wp:posOffset>
          </wp:positionH>
          <wp:positionV relativeFrom="paragraph">
            <wp:posOffset>-208280</wp:posOffset>
          </wp:positionV>
          <wp:extent cx="349885" cy="376555"/>
          <wp:effectExtent l="0" t="0" r="0" b="5080"/>
          <wp:wrapNone/>
          <wp:docPr id="12035193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519324" name="图片 4"/>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349857" cy="376413"/>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1A7EC2"/>
    <w:multiLevelType w:val="singleLevel"/>
    <w:tmpl w:val="831A7EC2"/>
    <w:lvl w:ilvl="0">
      <w:start w:val="2"/>
      <w:numFmt w:val="decimal"/>
      <w:suff w:val="nothing"/>
      <w:lvlText w:val="%1）"/>
      <w:lvlJc w:val="left"/>
    </w:lvl>
  </w:abstractNum>
  <w:abstractNum w:abstractNumId="1">
    <w:nsid w:val="ED4D9FF0"/>
    <w:multiLevelType w:val="multilevel"/>
    <w:tmpl w:val="ED4D9FF0"/>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03B450C3"/>
    <w:multiLevelType w:val="multilevel"/>
    <w:tmpl w:val="03B450C3"/>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0842583A"/>
    <w:multiLevelType w:val="multilevel"/>
    <w:tmpl w:val="0842583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0E32B7DA"/>
    <w:multiLevelType w:val="multilevel"/>
    <w:tmpl w:val="0E32B7DA"/>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187D1896"/>
    <w:multiLevelType w:val="multilevel"/>
    <w:tmpl w:val="187D1896"/>
    <w:lvl w:ilvl="0">
      <w:start w:val="1"/>
      <w:numFmt w:val="decimal"/>
      <w:pStyle w:val="Heading1"/>
      <w:suff w:val="space"/>
      <w:lvlText w:val="%1"/>
      <w:lvlJc w:val="left"/>
      <w:pPr>
        <w:ind w:left="0" w:firstLine="0"/>
      </w:pPr>
      <w:rPr>
        <w:rFonts w:ascii="黑体" w:eastAsia="黑体" w:hint="eastAsia"/>
        <w:b w:val="0"/>
        <w:i w:val="0"/>
        <w:sz w:val="21"/>
      </w:rPr>
    </w:lvl>
    <w:lvl w:ilvl="1">
      <w:start w:val="1"/>
      <w:numFmt w:val="decimal"/>
      <w:pStyle w:val="Heading2"/>
      <w:isLgl/>
      <w:suff w:val="space"/>
      <w:lvlText w:val="%1.%2"/>
      <w:lvlJc w:val="left"/>
      <w:pPr>
        <w:ind w:left="0" w:firstLine="0"/>
      </w:pPr>
      <w:rPr>
        <w:rFonts w:ascii="黑体" w:eastAsia="黑体" w:hint="eastAsia"/>
        <w:b w:val="0"/>
        <w:i w:val="0"/>
        <w:sz w:val="21"/>
      </w:rPr>
    </w:lvl>
    <w:lvl w:ilvl="2">
      <w:start w:val="1"/>
      <w:numFmt w:val="decimal"/>
      <w:lvlRestart w:val="0"/>
      <w:isLgl/>
      <w:lvlText w:val="%1.%2.%3"/>
      <w:lvlJc w:val="left"/>
      <w:pPr>
        <w:tabs>
          <w:tab w:val="left" w:pos="0"/>
        </w:tabs>
        <w:ind w:left="0" w:firstLine="0"/>
      </w:pPr>
      <w:rPr>
        <w:rFonts w:ascii="黑体" w:eastAsia="黑体" w:hint="eastAsia"/>
        <w:b/>
        <w:i w:val="0"/>
        <w:sz w:val="32"/>
      </w:rPr>
    </w:lvl>
    <w:lvl w:ilvl="3">
      <w:start w:val="1"/>
      <w:numFmt w:val="decimal"/>
      <w:lvlRestart w:val="0"/>
      <w:pStyle w:val="Heading4"/>
      <w:isLgl/>
      <w:lvlText w:val="%1.%2.%3.%4"/>
      <w:lvlJc w:val="left"/>
      <w:pPr>
        <w:tabs>
          <w:tab w:val="left" w:pos="0"/>
        </w:tabs>
        <w:ind w:left="0" w:firstLine="0"/>
      </w:pPr>
      <w:rPr>
        <w:rFonts w:ascii="黑体" w:eastAsia="黑体" w:hint="eastAsia"/>
        <w:b/>
        <w:i w:val="0"/>
        <w:sz w:val="32"/>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224E3ADD"/>
    <w:multiLevelType w:val="multilevel"/>
    <w:tmpl w:val="224E3AD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3CC354A3"/>
    <w:multiLevelType w:val="multilevel"/>
    <w:tmpl w:val="3CC354A3"/>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3FE446C7"/>
    <w:multiLevelType w:val="multilevel"/>
    <w:tmpl w:val="3FE446C7"/>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63CE2B9D"/>
    <w:multiLevelType w:val="multilevel"/>
    <w:tmpl w:val="63CE2B9D"/>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6C1D737B"/>
    <w:multiLevelType w:val="multilevel"/>
    <w:tmpl w:val="6C1D737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7D3826F2"/>
    <w:multiLevelType w:val="multilevel"/>
    <w:tmpl w:val="7D3826F2"/>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5"/>
  </w:num>
  <w:num w:numId="2">
    <w:abstractNumId w:val="0"/>
  </w:num>
  <w:num w:numId="3">
    <w:abstractNumId w:val="2"/>
  </w:num>
  <w:num w:numId="4">
    <w:abstractNumId w:val="7"/>
  </w:num>
  <w:num w:numId="5">
    <w:abstractNumId w:val="11"/>
  </w:num>
  <w:num w:numId="6">
    <w:abstractNumId w:val="9"/>
  </w:num>
  <w:num w:numId="7">
    <w:abstractNumId w:val="8"/>
  </w:num>
  <w:num w:numId="8">
    <w:abstractNumId w:val="3"/>
  </w:num>
  <w:num w:numId="9">
    <w:abstractNumId w:val="1"/>
  </w:num>
  <w:num w:numId="10">
    <w:abstractNumId w:val="6"/>
  </w:num>
  <w:num w:numId="11">
    <w:abstractNumId w:val="4"/>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0E07"/>
    <w:rsid w:val="00045F3E"/>
    <w:rsid w:val="00047A83"/>
    <w:rsid w:val="000676FA"/>
    <w:rsid w:val="000C02FD"/>
    <w:rsid w:val="000D0E07"/>
    <w:rsid w:val="00115C60"/>
    <w:rsid w:val="001369D3"/>
    <w:rsid w:val="0014631C"/>
    <w:rsid w:val="001540EE"/>
    <w:rsid w:val="001700CB"/>
    <w:rsid w:val="0017020E"/>
    <w:rsid w:val="001D7FF8"/>
    <w:rsid w:val="00207532"/>
    <w:rsid w:val="00207928"/>
    <w:rsid w:val="00252784"/>
    <w:rsid w:val="00286F0D"/>
    <w:rsid w:val="002B4155"/>
    <w:rsid w:val="002C3E86"/>
    <w:rsid w:val="002E3CEA"/>
    <w:rsid w:val="002F1291"/>
    <w:rsid w:val="00310513"/>
    <w:rsid w:val="00347E20"/>
    <w:rsid w:val="003737FB"/>
    <w:rsid w:val="003D7D5C"/>
    <w:rsid w:val="00433553"/>
    <w:rsid w:val="004377E0"/>
    <w:rsid w:val="004420E3"/>
    <w:rsid w:val="0044430A"/>
    <w:rsid w:val="004B2CE0"/>
    <w:rsid w:val="004D74C1"/>
    <w:rsid w:val="004F25AB"/>
    <w:rsid w:val="004F6325"/>
    <w:rsid w:val="00551D11"/>
    <w:rsid w:val="00571047"/>
    <w:rsid w:val="00586A82"/>
    <w:rsid w:val="005B31BE"/>
    <w:rsid w:val="005C0B6D"/>
    <w:rsid w:val="005D57A2"/>
    <w:rsid w:val="00604F17"/>
    <w:rsid w:val="006F48B7"/>
    <w:rsid w:val="00710B83"/>
    <w:rsid w:val="00714B66"/>
    <w:rsid w:val="007176DA"/>
    <w:rsid w:val="00794F25"/>
    <w:rsid w:val="00820EAF"/>
    <w:rsid w:val="0082430C"/>
    <w:rsid w:val="00882436"/>
    <w:rsid w:val="00887732"/>
    <w:rsid w:val="00892FE8"/>
    <w:rsid w:val="008B037E"/>
    <w:rsid w:val="008C25B6"/>
    <w:rsid w:val="008D41AA"/>
    <w:rsid w:val="00910157"/>
    <w:rsid w:val="00925850"/>
    <w:rsid w:val="00943A51"/>
    <w:rsid w:val="009941BB"/>
    <w:rsid w:val="009B4DA4"/>
    <w:rsid w:val="00A73486"/>
    <w:rsid w:val="00A74B8F"/>
    <w:rsid w:val="00A82A67"/>
    <w:rsid w:val="00AF0673"/>
    <w:rsid w:val="00B005AB"/>
    <w:rsid w:val="00B059AE"/>
    <w:rsid w:val="00B35509"/>
    <w:rsid w:val="00BA5B71"/>
    <w:rsid w:val="00BB1CA0"/>
    <w:rsid w:val="00C03A31"/>
    <w:rsid w:val="00C12084"/>
    <w:rsid w:val="00C158E4"/>
    <w:rsid w:val="00C24BAF"/>
    <w:rsid w:val="00C33D32"/>
    <w:rsid w:val="00C51106"/>
    <w:rsid w:val="00C616C6"/>
    <w:rsid w:val="00C87104"/>
    <w:rsid w:val="00C9450B"/>
    <w:rsid w:val="00CA0C66"/>
    <w:rsid w:val="00CC6D4A"/>
    <w:rsid w:val="00CE3B52"/>
    <w:rsid w:val="00CE7277"/>
    <w:rsid w:val="00D641D2"/>
    <w:rsid w:val="00E07B19"/>
    <w:rsid w:val="00E715CC"/>
    <w:rsid w:val="00E9643B"/>
    <w:rsid w:val="00EA395A"/>
    <w:rsid w:val="00EB0F64"/>
    <w:rsid w:val="00EE5D45"/>
    <w:rsid w:val="00F1247F"/>
    <w:rsid w:val="00F15865"/>
    <w:rsid w:val="00F21043"/>
    <w:rsid w:val="00F23661"/>
    <w:rsid w:val="00F819C7"/>
    <w:rsid w:val="00F959E1"/>
    <w:rsid w:val="00FB18E8"/>
    <w:rsid w:val="010333FC"/>
    <w:rsid w:val="027520D7"/>
    <w:rsid w:val="02DD76E7"/>
    <w:rsid w:val="06345CDA"/>
    <w:rsid w:val="08EC001B"/>
    <w:rsid w:val="09DE459C"/>
    <w:rsid w:val="0B30220A"/>
    <w:rsid w:val="0D6945E7"/>
    <w:rsid w:val="0D8923C5"/>
    <w:rsid w:val="10DE6E04"/>
    <w:rsid w:val="13B011C1"/>
    <w:rsid w:val="146B6E96"/>
    <w:rsid w:val="157B57FF"/>
    <w:rsid w:val="176B0B70"/>
    <w:rsid w:val="1774693E"/>
    <w:rsid w:val="17BB323B"/>
    <w:rsid w:val="1AB45C0A"/>
    <w:rsid w:val="1C1C6058"/>
    <w:rsid w:val="1CC24EC4"/>
    <w:rsid w:val="1D417767"/>
    <w:rsid w:val="1F486752"/>
    <w:rsid w:val="223B434C"/>
    <w:rsid w:val="23534FE2"/>
    <w:rsid w:val="23AC3027"/>
    <w:rsid w:val="24A20665"/>
    <w:rsid w:val="24C83F34"/>
    <w:rsid w:val="258A1146"/>
    <w:rsid w:val="261B7900"/>
    <w:rsid w:val="2637689F"/>
    <w:rsid w:val="2AC642B2"/>
    <w:rsid w:val="2ED04881"/>
    <w:rsid w:val="2EE91DEC"/>
    <w:rsid w:val="2FEF49C8"/>
    <w:rsid w:val="31A812D2"/>
    <w:rsid w:val="31D65E3F"/>
    <w:rsid w:val="356279EA"/>
    <w:rsid w:val="3A4812B6"/>
    <w:rsid w:val="3AC70A1B"/>
    <w:rsid w:val="3B893F22"/>
    <w:rsid w:val="3C2F24BA"/>
    <w:rsid w:val="3D1A5A4E"/>
    <w:rsid w:val="41463E20"/>
    <w:rsid w:val="452E1F8E"/>
    <w:rsid w:val="48173FA1"/>
    <w:rsid w:val="498F1DBE"/>
    <w:rsid w:val="4F5A2120"/>
    <w:rsid w:val="515D57DD"/>
    <w:rsid w:val="5176689F"/>
    <w:rsid w:val="520728F4"/>
    <w:rsid w:val="541008E5"/>
    <w:rsid w:val="54C96353"/>
    <w:rsid w:val="54F436B0"/>
    <w:rsid w:val="58232824"/>
    <w:rsid w:val="58C93758"/>
    <w:rsid w:val="5ADA1C4D"/>
    <w:rsid w:val="5BE56AFB"/>
    <w:rsid w:val="600A3E5A"/>
    <w:rsid w:val="621B2375"/>
    <w:rsid w:val="65BA1FD1"/>
    <w:rsid w:val="68BA35D4"/>
    <w:rsid w:val="6A765F25"/>
    <w:rsid w:val="6DA541DC"/>
    <w:rsid w:val="6EBD1212"/>
    <w:rsid w:val="6F6F7D1A"/>
    <w:rsid w:val="72D54D7C"/>
    <w:rsid w:val="74CC1D39"/>
    <w:rsid w:val="765E6127"/>
    <w:rsid w:val="79547E71"/>
    <w:rsid w:val="79F6415B"/>
    <w:rsid w:val="7C5D369E"/>
    <w:rsid w:val="7E7A29B9"/>
  </w:rsids>
  <w:docVars>
    <w:docVar w:name="commondata" w:val="eyJoZGlkIjoiYTIyZGU2MmE5MjViYTBkOTFiODQ2NTE3ZWJhNThh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keepNext/>
      <w:keepLines/>
      <w:numPr>
        <w:ilvl w:val="0"/>
        <w:numId w:val="1"/>
      </w:numPr>
      <w:spacing w:before="100" w:beforeLines="100" w:after="100" w:afterLines="100"/>
      <w:outlineLvl w:val="0"/>
    </w:pPr>
    <w:rPr>
      <w:rFonts w:ascii="黑体" w:eastAsia="黑体"/>
      <w:bCs/>
      <w:kern w:val="44"/>
      <w:szCs w:val="44"/>
    </w:rPr>
  </w:style>
  <w:style w:type="paragraph" w:styleId="Heading2">
    <w:name w:val="heading 2"/>
    <w:basedOn w:val="Normal"/>
    <w:next w:val="Normal"/>
    <w:link w:val="2"/>
    <w:uiPriority w:val="9"/>
    <w:unhideWhenUsed/>
    <w:qFormat/>
    <w:pPr>
      <w:keepNext/>
      <w:keepLines/>
      <w:numPr>
        <w:ilvl w:val="1"/>
        <w:numId w:val="1"/>
      </w:numPr>
      <w:spacing w:before="100" w:beforeLines="100" w:after="100" w:afterLines="100"/>
      <w:outlineLvl w:val="1"/>
    </w:pPr>
    <w:rPr>
      <w:rFonts w:ascii="黑体" w:eastAsia="黑体" w:hAnsiTheme="majorHAnsi" w:cstheme="majorBidi"/>
      <w:bCs/>
      <w:szCs w:val="32"/>
    </w:rPr>
  </w:style>
  <w:style w:type="paragraph" w:styleId="Heading3">
    <w:name w:val="heading 3"/>
    <w:basedOn w:val="Normal"/>
    <w:next w:val="Normal"/>
    <w:uiPriority w:val="9"/>
    <w:semiHidden/>
    <w:unhideWhenUsed/>
    <w:qFormat/>
    <w:pPr>
      <w:keepNext/>
      <w:keepLines/>
      <w:spacing w:beforeLines="0" w:beforeAutospacing="0" w:afterLines="0" w:afterAutospacing="0" w:line="360" w:lineRule="auto"/>
      <w:jc w:val="left"/>
      <w:outlineLvl w:val="2"/>
    </w:pPr>
    <w:rPr>
      <w:rFonts w:eastAsia="黑体" w:asciiTheme="minorAscii" w:hAnsiTheme="minorAscii"/>
    </w:rPr>
  </w:style>
  <w:style w:type="paragraph" w:styleId="Heading4">
    <w:name w:val="heading 4"/>
    <w:basedOn w:val="Normal"/>
    <w:next w:val="Normal"/>
    <w:link w:val="4"/>
    <w:uiPriority w:val="9"/>
    <w:semiHidden/>
    <w:unhideWhenUsed/>
    <w:qFormat/>
    <w:pPr>
      <w:keepNext/>
      <w:keepLines/>
      <w:numPr>
        <w:ilvl w:val="3"/>
        <w:numId w:val="1"/>
      </w:numPr>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CommentText">
    <w:name w:val="annotation text"/>
    <w:basedOn w:val="Normal"/>
    <w:uiPriority w:val="99"/>
    <w:semiHidden/>
    <w:unhideWhenUsed/>
    <w:qFormat/>
    <w:pPr>
      <w:jc w:val="left"/>
    </w:pPr>
  </w:style>
  <w:style w:type="paragraph" w:styleId="TOC3">
    <w:name w:val="toc 3"/>
    <w:basedOn w:val="Normal"/>
    <w:next w:val="Normal"/>
    <w:uiPriority w:val="39"/>
    <w:semiHidden/>
    <w:unhideWhenUsed/>
    <w:qFormat/>
    <w:pPr>
      <w:ind w:left="840" w:leftChars="400"/>
    </w:pPr>
    <w:rPr>
      <w:rFonts w:ascii="宋体" w:eastAsia="宋体"/>
    </w:r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rPr>
      <w:rFonts w:ascii="宋体" w:eastAsia="宋体"/>
    </w:rPr>
  </w:style>
  <w:style w:type="paragraph" w:styleId="TOC2">
    <w:name w:val="toc 2"/>
    <w:basedOn w:val="Normal"/>
    <w:next w:val="Normal"/>
    <w:uiPriority w:val="39"/>
    <w:unhideWhenUsed/>
    <w:qFormat/>
    <w:pPr>
      <w:ind w:left="420" w:leftChars="200"/>
    </w:pPr>
    <w:rPr>
      <w:rFonts w:ascii="宋体" w:eastAsia="宋体"/>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1">
    <w:name w:val="标题 1 字符"/>
    <w:basedOn w:val="DefaultParagraphFont"/>
    <w:link w:val="Heading1"/>
    <w:uiPriority w:val="9"/>
    <w:qFormat/>
    <w:rPr>
      <w:rFonts w:ascii="黑体" w:eastAsia="黑体"/>
      <w:bCs/>
      <w:kern w:val="44"/>
      <w:szCs w:val="44"/>
    </w:rPr>
  </w:style>
  <w:style w:type="character" w:customStyle="1" w:styleId="2">
    <w:name w:val="标题 2 字符"/>
    <w:basedOn w:val="DefaultParagraphFont"/>
    <w:link w:val="Heading2"/>
    <w:uiPriority w:val="9"/>
    <w:qFormat/>
    <w:rPr>
      <w:rFonts w:ascii="黑体" w:eastAsia="黑体" w:hAnsiTheme="majorHAnsi" w:cstheme="majorBidi"/>
      <w:bCs/>
      <w:szCs w:val="32"/>
    </w:rPr>
  </w:style>
  <w:style w:type="character" w:customStyle="1" w:styleId="4">
    <w:name w:val="标题 4 字符"/>
    <w:basedOn w:val="DefaultParagraphFont"/>
    <w:link w:val="Heading4"/>
    <w:uiPriority w:val="9"/>
    <w:semiHidden/>
    <w:qFormat/>
    <w:rPr>
      <w:rFonts w:asciiTheme="majorHAnsi" w:eastAsiaTheme="majorEastAsia" w:hAnsiTheme="majorHAnsi" w:cstheme="majorBidi"/>
      <w:b/>
      <w:bCs/>
      <w:sz w:val="28"/>
      <w:szCs w:val="28"/>
    </w:rPr>
  </w:style>
  <w:style w:type="paragraph" w:styleId="ListParagraph">
    <w:name w:val="List Paragraph"/>
    <w:basedOn w:val="Normal"/>
    <w:uiPriority w:val="34"/>
    <w:qFormat/>
    <w:pPr>
      <w:ind w:firstLine="420" w:firstLineChars="200"/>
    </w:pPr>
  </w:style>
  <w:style w:type="paragraph" w:customStyle="1" w:styleId="a1">
    <w:name w:val="终结线"/>
    <w:basedOn w:val="Normal"/>
    <w:qFormat/>
    <w:pPr>
      <w:framePr w:hSpace="181" w:vSpace="181" w:wrap="around" w:vAnchor="text" w:hAnchor="margin" w:xAlign="center" w:y="285"/>
    </w:pPr>
    <w:rPr>
      <w:rFonts w:ascii="Times New Roman" w:eastAsia="宋体" w:hAnsi="Times New Roman" w:cs="Times New Roman"/>
      <w:szCs w:val="24"/>
    </w:rPr>
  </w:style>
  <w:style w:type="paragraph" w:customStyle="1" w:styleId="a2">
    <w:name w:val="段"/>
    <w:link w:val="Char"/>
    <w:qFormat/>
    <w:pPr>
      <w:tabs>
        <w:tab w:val="center" w:pos="4201"/>
        <w:tab w:val="right" w:leader="dot" w:pos="9298"/>
      </w:tabs>
      <w:autoSpaceDE w:val="0"/>
      <w:autoSpaceDN w:val="0"/>
      <w:ind w:firstLine="420" w:firstLineChars="200"/>
      <w:jc w:val="both"/>
    </w:pPr>
    <w:rPr>
      <w:rFonts w:ascii="宋体" w:eastAsia="宋体" w:hAnsi="Times New Roman" w:cs="Times New Roman"/>
      <w:kern w:val="0"/>
      <w:sz w:val="21"/>
      <w:szCs w:val="20"/>
      <w:lang w:val="en-US" w:eastAsia="zh-CN" w:bidi="ar-SA"/>
    </w:rPr>
  </w:style>
  <w:style w:type="character" w:customStyle="1" w:styleId="Char">
    <w:name w:val="段 Char"/>
    <w:link w:val="a2"/>
    <w:qFormat/>
    <w:rPr>
      <w:rFonts w:ascii="宋体" w:eastAsia="宋体" w:hAnsi="Times New Roman" w:cs="Times New Roman"/>
      <w:kern w:val="0"/>
      <w:szCs w:val="20"/>
    </w:rPr>
  </w:style>
  <w:style w:type="character" w:customStyle="1" w:styleId="UnresolvedMention">
    <w:name w:val="Unresolved Mention"/>
    <w:basedOn w:val="DefaultParagraphFont"/>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header" Target="header3.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header" Target="header5.xml" /><Relationship Id="rId18" Type="http://schemas.openxmlformats.org/officeDocument/2006/relationships/footer" Target="footer8.xml" /><Relationship Id="rId19" Type="http://schemas.openxmlformats.org/officeDocument/2006/relationships/hyperlink" Target="http://zxsp.fgw.gxzf.gov.cn/" TargetMode="Externa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9.xml" /><Relationship Id="rId22" Type="http://schemas.openxmlformats.org/officeDocument/2006/relationships/header" Target="header7.xml" /><Relationship Id="rId23" Type="http://schemas.openxmlformats.org/officeDocument/2006/relationships/footer" Target="footer10.xml" /><Relationship Id="rId24" Type="http://schemas.openxmlformats.org/officeDocument/2006/relationships/header" Target="header8.xml" /><Relationship Id="rId25" Type="http://schemas.openxmlformats.org/officeDocument/2006/relationships/footer" Target="footer11.xml" /><Relationship Id="rId26" Type="http://schemas.openxmlformats.org/officeDocument/2006/relationships/hyperlink" Target="http://zwfw.gxzf.gov.cn/" TargetMode="External" /><Relationship Id="rId27" Type="http://schemas.openxmlformats.org/officeDocument/2006/relationships/header" Target="header9.xml" /><Relationship Id="rId28" Type="http://schemas.openxmlformats.org/officeDocument/2006/relationships/footer" Target="footer12.xml" /><Relationship Id="rId29" Type="http://schemas.openxmlformats.org/officeDocument/2006/relationships/hyperlink" Target="https://d.book118.com/618143114064006027" TargetMode="Externa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3.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header" Target="header1.xml" /><Relationship Id="rId9" Type="http://schemas.openxmlformats.org/officeDocument/2006/relationships/footer" Target="footer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159EB-0F32-424F-94BC-3CA91195E111}">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14</Pages>
  <Words>1639</Words>
  <Characters>9344</Characters>
  <Application>Microsoft Office Word</Application>
  <DocSecurity>0</DocSecurity>
  <Lines>77</Lines>
  <Paragraphs>21</Paragraphs>
  <ScaleCrop>false</ScaleCrop>
  <Company/>
  <LinksUpToDate>false</LinksUpToDate>
  <CharactersWithSpaces>10962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 哒爲</dc:creator>
  <cp:lastModifiedBy>弥褪</cp:lastModifiedBy>
  <cp:revision>22</cp:revision>
  <cp:lastPrinted>2022-04-01T03:07:00Z</cp:lastPrinted>
  <dcterms:created xsi:type="dcterms:W3CDTF">2022-03-31T00:47:00Z</dcterms:created>
  <dcterms:modified xsi:type="dcterms:W3CDTF">2023-12-08T06:11:10Z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C89F3B04CD4F47F1A2B5A3A679C90B1D_13</vt:lpwstr>
  </property>
  <property fmtid="{D5CDD505-2E9C-101B-9397-08002B2CF9AE}" pid="3" name="KSOProductBuildVer">
    <vt:lpwstr>2052-12.1.0.15990</vt:lpwstr>
  </property>
</Properties>
</file>