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信号发生器项目规划设计纲要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50" w:history="1">
        <w:r>
          <w:rPr>
            <w:rFonts w:ascii="仿宋" w:eastAsia="仿宋" w:hAnsi="仿宋" w:cs="仿宋" w:hint="eastAsia"/>
            <w:lang w:eastAsia="zh-CN"/>
          </w:rPr>
          <w:t>前言</w:t>
        </w:r>
        <w:r>
          <w:tab/>
        </w:r>
        <w:r>
          <w:fldChar w:fldCharType="begin"/>
        </w:r>
        <w:r>
          <w:instrText xml:space="preserve"> PAGEREF _Toc8350 \h </w:instrText>
        </w:r>
        <w:r>
          <w:fldChar w:fldCharType="separate"/>
        </w:r>
        <w:r>
          <w:t>3</w:t>
        </w:r>
        <w:r>
          <w:fldChar w:fldCharType="end"/>
        </w:r>
      </w:hyperlink>
    </w:p>
    <w:p>
      <w:pPr>
        <w:pStyle w:val="TOC1"/>
        <w:tabs>
          <w:tab w:val="right" w:leader="dot" w:pos="8306"/>
        </w:tabs>
      </w:pPr>
      <w:hyperlink w:anchor="_Toc8957" w:history="1">
        <w:r>
          <w:rPr>
            <w:rFonts w:ascii="仿宋" w:eastAsia="仿宋" w:hAnsi="仿宋" w:cs="仿宋" w:hint="eastAsia"/>
            <w:lang w:eastAsia="zh-CN"/>
          </w:rPr>
          <w:t>一、信号发生器项目绩效评估</w:t>
        </w:r>
        <w:r>
          <w:tab/>
        </w:r>
        <w:r>
          <w:fldChar w:fldCharType="begin"/>
        </w:r>
        <w:r>
          <w:instrText xml:space="preserve"> PAGEREF _Toc8957 \h </w:instrText>
        </w:r>
        <w:r>
          <w:fldChar w:fldCharType="separate"/>
        </w:r>
        <w:r>
          <w:t>3</w:t>
        </w:r>
        <w:r>
          <w:fldChar w:fldCharType="end"/>
        </w:r>
      </w:hyperlink>
    </w:p>
    <w:p>
      <w:pPr>
        <w:pStyle w:val="TOC2"/>
        <w:tabs>
          <w:tab w:val="right" w:leader="dot" w:pos="8306"/>
        </w:tabs>
      </w:pPr>
      <w:hyperlink w:anchor="_Toc17195" w:history="1">
        <w:r>
          <w:rPr>
            <w:rFonts w:ascii="仿宋" w:eastAsia="仿宋" w:hAnsi="仿宋" w:cs="仿宋" w:hint="eastAsia"/>
            <w:lang w:eastAsia="zh-CN"/>
          </w:rPr>
          <w:t>(一)、绩效评估指标</w:t>
        </w:r>
        <w:r>
          <w:tab/>
        </w:r>
        <w:r>
          <w:fldChar w:fldCharType="begin"/>
        </w:r>
        <w:r>
          <w:instrText xml:space="preserve"> PAGEREF _Toc17195 \h </w:instrText>
        </w:r>
        <w:r>
          <w:fldChar w:fldCharType="separate"/>
        </w:r>
        <w:r>
          <w:t>3</w:t>
        </w:r>
        <w:r>
          <w:fldChar w:fldCharType="end"/>
        </w:r>
      </w:hyperlink>
    </w:p>
    <w:p>
      <w:pPr>
        <w:pStyle w:val="TOC2"/>
        <w:tabs>
          <w:tab w:val="right" w:leader="dot" w:pos="8306"/>
        </w:tabs>
      </w:pPr>
      <w:hyperlink w:anchor="_Toc26736" w:history="1">
        <w:r>
          <w:rPr>
            <w:rFonts w:ascii="仿宋" w:eastAsia="仿宋" w:hAnsi="仿宋" w:cs="仿宋" w:hint="eastAsia"/>
            <w:lang w:eastAsia="zh-CN"/>
          </w:rPr>
          <w:t>(二)、绩效评估方法</w:t>
        </w:r>
        <w:r>
          <w:tab/>
        </w:r>
        <w:r>
          <w:fldChar w:fldCharType="begin"/>
        </w:r>
        <w:r>
          <w:instrText xml:space="preserve"> PAGEREF _Toc26736 \h </w:instrText>
        </w:r>
        <w:r>
          <w:fldChar w:fldCharType="separate"/>
        </w:r>
        <w:r>
          <w:t>4</w:t>
        </w:r>
        <w:r>
          <w:fldChar w:fldCharType="end"/>
        </w:r>
      </w:hyperlink>
    </w:p>
    <w:p>
      <w:pPr>
        <w:pStyle w:val="TOC2"/>
        <w:tabs>
          <w:tab w:val="right" w:leader="dot" w:pos="8306"/>
        </w:tabs>
      </w:pPr>
      <w:hyperlink w:anchor="_Toc13349" w:history="1">
        <w:r>
          <w:rPr>
            <w:rFonts w:ascii="仿宋" w:eastAsia="仿宋" w:hAnsi="仿宋" w:cs="仿宋" w:hint="eastAsia"/>
            <w:lang w:eastAsia="zh-CN"/>
          </w:rPr>
          <w:t>(三)、绩效评估周期</w:t>
        </w:r>
        <w:r>
          <w:tab/>
        </w:r>
        <w:r>
          <w:fldChar w:fldCharType="begin"/>
        </w:r>
        <w:r>
          <w:instrText xml:space="preserve"> PAGEREF _Toc13349 \h </w:instrText>
        </w:r>
        <w:r>
          <w:fldChar w:fldCharType="separate"/>
        </w:r>
        <w:r>
          <w:t>5</w:t>
        </w:r>
        <w:r>
          <w:fldChar w:fldCharType="end"/>
        </w:r>
      </w:hyperlink>
    </w:p>
    <w:p>
      <w:pPr>
        <w:pStyle w:val="TOC1"/>
        <w:tabs>
          <w:tab w:val="right" w:leader="dot" w:pos="8306"/>
        </w:tabs>
      </w:pPr>
      <w:hyperlink w:anchor="_Toc30632" w:history="1">
        <w:r>
          <w:rPr>
            <w:rFonts w:ascii="仿宋" w:eastAsia="仿宋" w:hAnsi="仿宋" w:cs="仿宋" w:hint="eastAsia"/>
            <w:lang w:eastAsia="zh-CN"/>
          </w:rPr>
          <w:t>二、信号发生器项目土建工程</w:t>
        </w:r>
        <w:r>
          <w:tab/>
        </w:r>
        <w:r>
          <w:fldChar w:fldCharType="begin"/>
        </w:r>
        <w:r>
          <w:instrText xml:space="preserve"> PAGEREF _Toc30632 \h </w:instrText>
        </w:r>
        <w:r>
          <w:fldChar w:fldCharType="separate"/>
        </w:r>
        <w:r>
          <w:t>6</w:t>
        </w:r>
        <w:r>
          <w:fldChar w:fldCharType="end"/>
        </w:r>
      </w:hyperlink>
    </w:p>
    <w:p>
      <w:pPr>
        <w:pStyle w:val="TOC2"/>
        <w:tabs>
          <w:tab w:val="right" w:leader="dot" w:pos="8306"/>
        </w:tabs>
      </w:pPr>
      <w:hyperlink w:anchor="_Toc28072" w:history="1">
        <w:r>
          <w:rPr>
            <w:rFonts w:ascii="仿宋" w:eastAsia="仿宋" w:hAnsi="仿宋" w:cs="仿宋" w:hint="eastAsia"/>
            <w:lang w:eastAsia="zh-CN"/>
          </w:rPr>
          <w:t>(一)、建筑工程设计原则</w:t>
        </w:r>
        <w:r>
          <w:tab/>
        </w:r>
        <w:r>
          <w:fldChar w:fldCharType="begin"/>
        </w:r>
        <w:r>
          <w:instrText xml:space="preserve"> PAGEREF _Toc28072 \h </w:instrText>
        </w:r>
        <w:r>
          <w:fldChar w:fldCharType="separate"/>
        </w:r>
        <w:r>
          <w:t>6</w:t>
        </w:r>
        <w:r>
          <w:fldChar w:fldCharType="end"/>
        </w:r>
      </w:hyperlink>
    </w:p>
    <w:p>
      <w:pPr>
        <w:pStyle w:val="TOC2"/>
        <w:tabs>
          <w:tab w:val="right" w:leader="dot" w:pos="8306"/>
        </w:tabs>
      </w:pPr>
      <w:hyperlink w:anchor="_Toc27836" w:history="1">
        <w:r>
          <w:rPr>
            <w:rFonts w:ascii="仿宋" w:eastAsia="仿宋" w:hAnsi="仿宋" w:cs="仿宋" w:hint="eastAsia"/>
            <w:lang w:eastAsia="zh-CN"/>
          </w:rPr>
          <w:t>(二)、土建工程设计年限及安全等级</w:t>
        </w:r>
        <w:r>
          <w:tab/>
        </w:r>
        <w:r>
          <w:fldChar w:fldCharType="begin"/>
        </w:r>
        <w:r>
          <w:instrText xml:space="preserve"> PAGEREF _Toc27836 \h </w:instrText>
        </w:r>
        <w:r>
          <w:fldChar w:fldCharType="separate"/>
        </w:r>
        <w:r>
          <w:t>7</w:t>
        </w:r>
        <w:r>
          <w:fldChar w:fldCharType="end"/>
        </w:r>
      </w:hyperlink>
    </w:p>
    <w:p>
      <w:pPr>
        <w:pStyle w:val="TOC2"/>
        <w:tabs>
          <w:tab w:val="right" w:leader="dot" w:pos="8306"/>
        </w:tabs>
      </w:pPr>
      <w:hyperlink w:anchor="_Toc9265" w:history="1">
        <w:r>
          <w:rPr>
            <w:rFonts w:ascii="仿宋" w:eastAsia="仿宋" w:hAnsi="仿宋" w:cs="仿宋" w:hint="eastAsia"/>
            <w:lang w:eastAsia="zh-CN"/>
          </w:rPr>
          <w:t>(三)、建筑工程设计总体要求</w:t>
        </w:r>
        <w:r>
          <w:tab/>
        </w:r>
        <w:r>
          <w:fldChar w:fldCharType="begin"/>
        </w:r>
        <w:r>
          <w:instrText xml:space="preserve"> PAGEREF _Toc9265 \h </w:instrText>
        </w:r>
        <w:r>
          <w:fldChar w:fldCharType="separate"/>
        </w:r>
        <w:r>
          <w:t>9</w:t>
        </w:r>
        <w:r>
          <w:fldChar w:fldCharType="end"/>
        </w:r>
      </w:hyperlink>
    </w:p>
    <w:p>
      <w:pPr>
        <w:pStyle w:val="TOC2"/>
        <w:tabs>
          <w:tab w:val="right" w:leader="dot" w:pos="8306"/>
        </w:tabs>
      </w:pPr>
      <w:hyperlink w:anchor="_Toc6131" w:history="1">
        <w:r>
          <w:rPr>
            <w:rFonts w:ascii="仿宋" w:eastAsia="仿宋" w:hAnsi="仿宋" w:cs="仿宋" w:hint="eastAsia"/>
            <w:lang w:eastAsia="zh-CN"/>
          </w:rPr>
          <w:t>(四)、土建工程建设指标</w:t>
        </w:r>
        <w:r>
          <w:tab/>
        </w:r>
        <w:r>
          <w:fldChar w:fldCharType="begin"/>
        </w:r>
        <w:r>
          <w:instrText xml:space="preserve"> PAGEREF _Toc6131 \h </w:instrText>
        </w:r>
        <w:r>
          <w:fldChar w:fldCharType="separate"/>
        </w:r>
        <w:r>
          <w:t>9</w:t>
        </w:r>
        <w:r>
          <w:fldChar w:fldCharType="end"/>
        </w:r>
      </w:hyperlink>
    </w:p>
    <w:p>
      <w:pPr>
        <w:pStyle w:val="TOC1"/>
        <w:tabs>
          <w:tab w:val="right" w:leader="dot" w:pos="8306"/>
        </w:tabs>
      </w:pPr>
      <w:hyperlink w:anchor="_Toc1472" w:history="1">
        <w:r>
          <w:rPr>
            <w:rFonts w:ascii="仿宋" w:eastAsia="仿宋" w:hAnsi="仿宋" w:cs="仿宋" w:hint="eastAsia"/>
            <w:lang w:eastAsia="zh-CN"/>
          </w:rPr>
          <w:t>三、工艺说明</w:t>
        </w:r>
        <w:r>
          <w:tab/>
        </w:r>
        <w:r>
          <w:fldChar w:fldCharType="begin"/>
        </w:r>
        <w:r>
          <w:instrText xml:space="preserve"> PAGEREF _Toc1472 \h </w:instrText>
        </w:r>
        <w:r>
          <w:fldChar w:fldCharType="separate"/>
        </w:r>
        <w:r>
          <w:t>9</w:t>
        </w:r>
        <w:r>
          <w:fldChar w:fldCharType="end"/>
        </w:r>
      </w:hyperlink>
    </w:p>
    <w:p>
      <w:pPr>
        <w:pStyle w:val="TOC2"/>
        <w:tabs>
          <w:tab w:val="right" w:leader="dot" w:pos="8306"/>
        </w:tabs>
      </w:pPr>
      <w:hyperlink w:anchor="_Toc23249" w:history="1">
        <w:r>
          <w:rPr>
            <w:rFonts w:ascii="仿宋" w:eastAsia="仿宋" w:hAnsi="仿宋" w:cs="仿宋" w:hint="eastAsia"/>
            <w:lang w:eastAsia="zh-CN"/>
          </w:rPr>
          <w:t>(一)、技术管理特点</w:t>
        </w:r>
        <w:r>
          <w:tab/>
        </w:r>
        <w:r>
          <w:fldChar w:fldCharType="begin"/>
        </w:r>
        <w:r>
          <w:instrText xml:space="preserve"> PAGEREF _Toc23249 \h </w:instrText>
        </w:r>
        <w:r>
          <w:fldChar w:fldCharType="separate"/>
        </w:r>
        <w:r>
          <w:t>9</w:t>
        </w:r>
        <w:r>
          <w:fldChar w:fldCharType="end"/>
        </w:r>
      </w:hyperlink>
    </w:p>
    <w:p>
      <w:pPr>
        <w:pStyle w:val="TOC2"/>
        <w:tabs>
          <w:tab w:val="right" w:leader="dot" w:pos="8306"/>
        </w:tabs>
      </w:pPr>
      <w:hyperlink w:anchor="_Toc21285" w:history="1">
        <w:r>
          <w:rPr>
            <w:rFonts w:ascii="仿宋" w:eastAsia="仿宋" w:hAnsi="仿宋" w:cs="仿宋" w:hint="eastAsia"/>
            <w:lang w:eastAsia="zh-CN"/>
          </w:rPr>
          <w:t>(二)、信号发生器项目工艺技术设计方案</w:t>
        </w:r>
        <w:r>
          <w:tab/>
        </w:r>
        <w:r>
          <w:fldChar w:fldCharType="begin"/>
        </w:r>
        <w:r>
          <w:instrText xml:space="preserve"> PAGEREF _Toc21285 \h </w:instrText>
        </w:r>
        <w:r>
          <w:fldChar w:fldCharType="separate"/>
        </w:r>
        <w:r>
          <w:t>11</w:t>
        </w:r>
        <w:r>
          <w:fldChar w:fldCharType="end"/>
        </w:r>
      </w:hyperlink>
    </w:p>
    <w:p>
      <w:pPr>
        <w:pStyle w:val="TOC2"/>
        <w:tabs>
          <w:tab w:val="right" w:leader="dot" w:pos="8306"/>
        </w:tabs>
      </w:pPr>
      <w:hyperlink w:anchor="_Toc19136" w:history="1">
        <w:r>
          <w:rPr>
            <w:rFonts w:ascii="仿宋" w:eastAsia="仿宋" w:hAnsi="仿宋" w:cs="仿宋" w:hint="eastAsia"/>
            <w:lang w:eastAsia="zh-CN"/>
          </w:rPr>
          <w:t>(三)、设备选型方案</w:t>
        </w:r>
        <w:r>
          <w:tab/>
        </w:r>
        <w:r>
          <w:fldChar w:fldCharType="begin"/>
        </w:r>
        <w:r>
          <w:instrText xml:space="preserve"> PAGEREF _Toc19136 \h </w:instrText>
        </w:r>
        <w:r>
          <w:fldChar w:fldCharType="separate"/>
        </w:r>
        <w:r>
          <w:t>12</w:t>
        </w:r>
        <w:r>
          <w:fldChar w:fldCharType="end"/>
        </w:r>
      </w:hyperlink>
    </w:p>
    <w:p>
      <w:pPr>
        <w:pStyle w:val="TOC1"/>
        <w:tabs>
          <w:tab w:val="right" w:leader="dot" w:pos="8306"/>
        </w:tabs>
      </w:pPr>
      <w:hyperlink w:anchor="_Toc11415" w:history="1">
        <w:r>
          <w:rPr>
            <w:rFonts w:ascii="仿宋" w:eastAsia="仿宋" w:hAnsi="仿宋" w:cs="仿宋" w:hint="eastAsia"/>
            <w:lang w:eastAsia="zh-CN"/>
          </w:rPr>
          <w:t>四、信号发生器项目文档管理</w:t>
        </w:r>
        <w:r>
          <w:tab/>
        </w:r>
        <w:r>
          <w:fldChar w:fldCharType="begin"/>
        </w:r>
        <w:r>
          <w:instrText xml:space="preserve"> PAGEREF _Toc11415 \h </w:instrText>
        </w:r>
        <w:r>
          <w:fldChar w:fldCharType="separate"/>
        </w:r>
        <w:r>
          <w:t>13</w:t>
        </w:r>
        <w:r>
          <w:fldChar w:fldCharType="end"/>
        </w:r>
      </w:hyperlink>
    </w:p>
    <w:p>
      <w:pPr>
        <w:pStyle w:val="TOC2"/>
        <w:tabs>
          <w:tab w:val="right" w:leader="dot" w:pos="8306"/>
        </w:tabs>
      </w:pPr>
      <w:hyperlink w:anchor="_Toc11722" w:history="1">
        <w:r>
          <w:rPr>
            <w:rFonts w:ascii="仿宋" w:eastAsia="仿宋" w:hAnsi="仿宋" w:cs="仿宋" w:hint="eastAsia"/>
            <w:lang w:eastAsia="zh-CN"/>
          </w:rPr>
          <w:t>(一)、文档编制与审查</w:t>
        </w:r>
        <w:r>
          <w:tab/>
        </w:r>
        <w:r>
          <w:fldChar w:fldCharType="begin"/>
        </w:r>
        <w:r>
          <w:instrText xml:space="preserve"> PAGEREF _Toc11722 \h </w:instrText>
        </w:r>
        <w:r>
          <w:fldChar w:fldCharType="separate"/>
        </w:r>
        <w:r>
          <w:t>13</w:t>
        </w:r>
        <w:r>
          <w:fldChar w:fldCharType="end"/>
        </w:r>
      </w:hyperlink>
    </w:p>
    <w:p>
      <w:pPr>
        <w:pStyle w:val="TOC2"/>
        <w:tabs>
          <w:tab w:val="right" w:leader="dot" w:pos="8306"/>
        </w:tabs>
      </w:pPr>
      <w:hyperlink w:anchor="_Toc29692" w:history="1">
        <w:r>
          <w:rPr>
            <w:rFonts w:ascii="仿宋" w:eastAsia="仿宋" w:hAnsi="仿宋" w:cs="仿宋" w:hint="eastAsia"/>
            <w:lang w:eastAsia="zh-CN"/>
          </w:rPr>
          <w:t>(二)、文档发布与分发</w:t>
        </w:r>
        <w:r>
          <w:tab/>
        </w:r>
        <w:r>
          <w:fldChar w:fldCharType="begin"/>
        </w:r>
        <w:r>
          <w:instrText xml:space="preserve"> PAGEREF _Toc29692 \h </w:instrText>
        </w:r>
        <w:r>
          <w:fldChar w:fldCharType="separate"/>
        </w:r>
        <w:r>
          <w:t>14</w:t>
        </w:r>
        <w:r>
          <w:fldChar w:fldCharType="end"/>
        </w:r>
      </w:hyperlink>
    </w:p>
    <w:p>
      <w:pPr>
        <w:pStyle w:val="TOC2"/>
        <w:tabs>
          <w:tab w:val="right" w:leader="dot" w:pos="8306"/>
        </w:tabs>
      </w:pPr>
      <w:hyperlink w:anchor="_Toc18997" w:history="1">
        <w:r>
          <w:rPr>
            <w:rFonts w:ascii="仿宋" w:eastAsia="仿宋" w:hAnsi="仿宋" w:cs="仿宋" w:hint="eastAsia"/>
            <w:lang w:eastAsia="zh-CN"/>
          </w:rPr>
          <w:t>(三)、文档存档与归档</w:t>
        </w:r>
        <w:r>
          <w:tab/>
        </w:r>
        <w:r>
          <w:fldChar w:fldCharType="begin"/>
        </w:r>
        <w:r>
          <w:instrText xml:space="preserve"> PAGEREF _Toc18997 \h </w:instrText>
        </w:r>
        <w:r>
          <w:fldChar w:fldCharType="separate"/>
        </w:r>
        <w:r>
          <w:t>15</w:t>
        </w:r>
        <w:r>
          <w:fldChar w:fldCharType="end"/>
        </w:r>
      </w:hyperlink>
    </w:p>
    <w:p>
      <w:pPr>
        <w:pStyle w:val="TOC1"/>
        <w:tabs>
          <w:tab w:val="right" w:leader="dot" w:pos="8306"/>
        </w:tabs>
      </w:pPr>
      <w:hyperlink w:anchor="_Toc31380" w:history="1">
        <w:r>
          <w:rPr>
            <w:rFonts w:ascii="仿宋" w:eastAsia="仿宋" w:hAnsi="仿宋" w:cs="仿宋" w:hint="eastAsia"/>
            <w:lang w:eastAsia="zh-CN"/>
          </w:rPr>
          <w:t>五、信号发生器项目建设单位说明</w:t>
        </w:r>
        <w:r>
          <w:tab/>
        </w:r>
        <w:r>
          <w:fldChar w:fldCharType="begin"/>
        </w:r>
        <w:r>
          <w:instrText xml:space="preserve"> PAGEREF _Toc31380 \h </w:instrText>
        </w:r>
        <w:r>
          <w:fldChar w:fldCharType="separate"/>
        </w:r>
        <w:r>
          <w:t>17</w:t>
        </w:r>
        <w:r>
          <w:fldChar w:fldCharType="end"/>
        </w:r>
      </w:hyperlink>
    </w:p>
    <w:p>
      <w:pPr>
        <w:pStyle w:val="TOC2"/>
        <w:tabs>
          <w:tab w:val="right" w:leader="dot" w:pos="8306"/>
        </w:tabs>
      </w:pPr>
      <w:hyperlink w:anchor="_Toc2056" w:history="1">
        <w:r>
          <w:rPr>
            <w:rFonts w:ascii="仿宋" w:eastAsia="仿宋" w:hAnsi="仿宋" w:cs="仿宋" w:hint="eastAsia"/>
            <w:lang w:eastAsia="zh-CN"/>
          </w:rPr>
          <w:t>(一)、信号发生器项目承办单位基本情况</w:t>
        </w:r>
        <w:r>
          <w:tab/>
        </w:r>
        <w:r>
          <w:fldChar w:fldCharType="begin"/>
        </w:r>
        <w:r>
          <w:instrText xml:space="preserve"> PAGEREF _Toc2056 \h </w:instrText>
        </w:r>
        <w:r>
          <w:fldChar w:fldCharType="separate"/>
        </w:r>
        <w:r>
          <w:t>17</w:t>
        </w:r>
        <w:r>
          <w:fldChar w:fldCharType="end"/>
        </w:r>
      </w:hyperlink>
    </w:p>
    <w:p>
      <w:pPr>
        <w:pStyle w:val="TOC2"/>
        <w:tabs>
          <w:tab w:val="right" w:leader="dot" w:pos="8306"/>
        </w:tabs>
      </w:pPr>
      <w:hyperlink w:anchor="_Toc7399" w:history="1">
        <w:r>
          <w:rPr>
            <w:rFonts w:ascii="仿宋" w:eastAsia="仿宋" w:hAnsi="仿宋" w:cs="仿宋" w:hint="eastAsia"/>
            <w:lang w:eastAsia="zh-CN"/>
          </w:rPr>
          <w:t>(二)、公司经济效益分析</w:t>
        </w:r>
        <w:r>
          <w:tab/>
        </w:r>
        <w:r>
          <w:fldChar w:fldCharType="begin"/>
        </w:r>
        <w:r>
          <w:instrText xml:space="preserve"> PAGEREF _Toc7399 \h </w:instrText>
        </w:r>
        <w:r>
          <w:fldChar w:fldCharType="separate"/>
        </w:r>
        <w:r>
          <w:t>17</w:t>
        </w:r>
        <w:r>
          <w:fldChar w:fldCharType="end"/>
        </w:r>
      </w:hyperlink>
    </w:p>
    <w:p>
      <w:pPr>
        <w:pStyle w:val="TOC1"/>
        <w:tabs>
          <w:tab w:val="right" w:leader="dot" w:pos="8306"/>
        </w:tabs>
      </w:pPr>
      <w:hyperlink w:anchor="_Toc7111" w:history="1">
        <w:r>
          <w:rPr>
            <w:rFonts w:ascii="仿宋" w:eastAsia="仿宋" w:hAnsi="仿宋" w:cs="仿宋" w:hint="eastAsia"/>
            <w:lang w:eastAsia="zh-CN"/>
          </w:rPr>
          <w:t>六、信号发生器项目可持续发展</w:t>
        </w:r>
        <w:r>
          <w:tab/>
        </w:r>
        <w:r>
          <w:fldChar w:fldCharType="begin"/>
        </w:r>
        <w:r>
          <w:instrText xml:space="preserve"> PAGEREF _Toc7111 \h </w:instrText>
        </w:r>
        <w:r>
          <w:fldChar w:fldCharType="separate"/>
        </w:r>
        <w:r>
          <w:t>18</w:t>
        </w:r>
        <w:r>
          <w:fldChar w:fldCharType="end"/>
        </w:r>
      </w:hyperlink>
    </w:p>
    <w:p>
      <w:pPr>
        <w:pStyle w:val="TOC2"/>
        <w:tabs>
          <w:tab w:val="right" w:leader="dot" w:pos="8306"/>
        </w:tabs>
      </w:pPr>
      <w:hyperlink w:anchor="_Toc18207" w:history="1">
        <w:r>
          <w:rPr>
            <w:rFonts w:ascii="仿宋" w:eastAsia="仿宋" w:hAnsi="仿宋" w:cs="仿宋" w:hint="eastAsia"/>
            <w:lang w:eastAsia="zh-CN"/>
          </w:rPr>
          <w:t>(一)、可持续战略与实践</w:t>
        </w:r>
        <w:r>
          <w:tab/>
        </w:r>
        <w:r>
          <w:fldChar w:fldCharType="begin"/>
        </w:r>
        <w:r>
          <w:instrText xml:space="preserve"> PAGEREF _Toc18207 \h </w:instrText>
        </w:r>
        <w:r>
          <w:fldChar w:fldCharType="separate"/>
        </w:r>
        <w:r>
          <w:t>18</w:t>
        </w:r>
        <w:r>
          <w:fldChar w:fldCharType="end"/>
        </w:r>
      </w:hyperlink>
    </w:p>
    <w:p>
      <w:pPr>
        <w:pStyle w:val="TOC2"/>
        <w:tabs>
          <w:tab w:val="right" w:leader="dot" w:pos="8306"/>
        </w:tabs>
      </w:pPr>
      <w:hyperlink w:anchor="_Toc27615" w:history="1">
        <w:r>
          <w:rPr>
            <w:rFonts w:ascii="仿宋" w:eastAsia="仿宋" w:hAnsi="仿宋" w:cs="仿宋" w:hint="eastAsia"/>
            <w:lang w:eastAsia="zh-CN"/>
          </w:rPr>
          <w:t>(二)、环保与社会责任</w:t>
        </w:r>
        <w:r>
          <w:tab/>
        </w:r>
        <w:r>
          <w:fldChar w:fldCharType="begin"/>
        </w:r>
        <w:r>
          <w:instrText xml:space="preserve"> PAGEREF _Toc27615 \h </w:instrText>
        </w:r>
        <w:r>
          <w:fldChar w:fldCharType="separate"/>
        </w:r>
        <w:r>
          <w:t>19</w:t>
        </w:r>
        <w:r>
          <w:fldChar w:fldCharType="end"/>
        </w:r>
      </w:hyperlink>
    </w:p>
    <w:p>
      <w:pPr>
        <w:pStyle w:val="TOC1"/>
        <w:tabs>
          <w:tab w:val="right" w:leader="dot" w:pos="8306"/>
        </w:tabs>
      </w:pPr>
      <w:hyperlink w:anchor="_Toc27959" w:history="1">
        <w:r>
          <w:rPr>
            <w:rFonts w:ascii="仿宋" w:eastAsia="仿宋" w:hAnsi="仿宋" w:cs="仿宋" w:hint="eastAsia"/>
            <w:lang w:eastAsia="zh-CN"/>
          </w:rPr>
          <w:t>七、信号发生器项目技术管理</w:t>
        </w:r>
        <w:r>
          <w:tab/>
        </w:r>
        <w:r>
          <w:fldChar w:fldCharType="begin"/>
        </w:r>
        <w:r>
          <w:instrText xml:space="preserve"> PAGEREF _Toc27959 \h </w:instrText>
        </w:r>
        <w:r>
          <w:fldChar w:fldCharType="separate"/>
        </w:r>
        <w:r>
          <w:t>20</w:t>
        </w:r>
        <w:r>
          <w:fldChar w:fldCharType="end"/>
        </w:r>
      </w:hyperlink>
    </w:p>
    <w:p>
      <w:pPr>
        <w:pStyle w:val="TOC2"/>
        <w:tabs>
          <w:tab w:val="right" w:leader="dot" w:pos="8306"/>
        </w:tabs>
      </w:pPr>
      <w:hyperlink w:anchor="_Toc11927" w:history="1">
        <w:r>
          <w:rPr>
            <w:rFonts w:ascii="仿宋" w:eastAsia="仿宋" w:hAnsi="仿宋" w:cs="仿宋" w:hint="eastAsia"/>
            <w:lang w:eastAsia="zh-CN"/>
          </w:rPr>
          <w:t>(一)、技术方案选用方向</w:t>
        </w:r>
        <w:r>
          <w:tab/>
        </w:r>
        <w:r>
          <w:fldChar w:fldCharType="begin"/>
        </w:r>
        <w:r>
          <w:instrText xml:space="preserve"> PAGEREF _Toc11927 \h </w:instrText>
        </w:r>
        <w:r>
          <w:fldChar w:fldCharType="separate"/>
        </w:r>
        <w:r>
          <w:t>20</w:t>
        </w:r>
        <w:r>
          <w:fldChar w:fldCharType="end"/>
        </w:r>
      </w:hyperlink>
    </w:p>
    <w:p>
      <w:pPr>
        <w:pStyle w:val="TOC2"/>
        <w:tabs>
          <w:tab w:val="right" w:leader="dot" w:pos="8306"/>
        </w:tabs>
      </w:pPr>
      <w:hyperlink w:anchor="_Toc7593" w:history="1">
        <w:r>
          <w:rPr>
            <w:rFonts w:ascii="仿宋" w:eastAsia="仿宋" w:hAnsi="仿宋" w:cs="仿宋" w:hint="eastAsia"/>
            <w:lang w:eastAsia="zh-CN"/>
          </w:rPr>
          <w:t>(二)、工艺技术方案选用原则</w:t>
        </w:r>
        <w:r>
          <w:tab/>
        </w:r>
        <w:r>
          <w:fldChar w:fldCharType="begin"/>
        </w:r>
        <w:r>
          <w:instrText xml:space="preserve"> PAGEREF _Toc7593 \h </w:instrText>
        </w:r>
        <w:r>
          <w:fldChar w:fldCharType="separate"/>
        </w:r>
        <w:r>
          <w:t>22</w:t>
        </w:r>
        <w:r>
          <w:fldChar w:fldCharType="end"/>
        </w:r>
      </w:hyperlink>
    </w:p>
    <w:p>
      <w:pPr>
        <w:pStyle w:val="TOC2"/>
        <w:tabs>
          <w:tab w:val="right" w:leader="dot" w:pos="8306"/>
        </w:tabs>
      </w:pPr>
      <w:hyperlink w:anchor="_Toc27790" w:history="1">
        <w:r>
          <w:rPr>
            <w:rFonts w:ascii="仿宋" w:eastAsia="仿宋" w:hAnsi="仿宋" w:cs="仿宋" w:hint="eastAsia"/>
            <w:lang w:eastAsia="zh-CN"/>
          </w:rPr>
          <w:t>(三)、工艺技术方案要求</w:t>
        </w:r>
        <w:r>
          <w:tab/>
        </w:r>
        <w:r>
          <w:fldChar w:fldCharType="begin"/>
        </w:r>
        <w:r>
          <w:instrText xml:space="preserve"> PAGEREF _Toc27790 \h </w:instrText>
        </w:r>
        <w:r>
          <w:fldChar w:fldCharType="separate"/>
        </w:r>
        <w:r>
          <w:t>24</w:t>
        </w:r>
        <w:r>
          <w:fldChar w:fldCharType="end"/>
        </w:r>
      </w:hyperlink>
    </w:p>
    <w:p>
      <w:pPr>
        <w:pStyle w:val="TOC1"/>
        <w:tabs>
          <w:tab w:val="right" w:leader="dot" w:pos="8306"/>
        </w:tabs>
      </w:pPr>
      <w:hyperlink w:anchor="_Toc19070" w:history="1">
        <w:r>
          <w:rPr>
            <w:rFonts w:ascii="仿宋" w:eastAsia="仿宋" w:hAnsi="仿宋" w:cs="仿宋" w:hint="eastAsia"/>
            <w:lang w:eastAsia="zh-CN"/>
          </w:rPr>
          <w:t>八、信号发生器项目创新与研发</w:t>
        </w:r>
        <w:r>
          <w:tab/>
        </w:r>
        <w:r>
          <w:fldChar w:fldCharType="begin"/>
        </w:r>
        <w:r>
          <w:instrText xml:space="preserve"> PAGEREF _Toc19070 \h </w:instrText>
        </w:r>
        <w:r>
          <w:fldChar w:fldCharType="separate"/>
        </w:r>
        <w:r>
          <w:t>26</w:t>
        </w:r>
        <w:r>
          <w:fldChar w:fldCharType="end"/>
        </w:r>
      </w:hyperlink>
    </w:p>
    <w:p>
      <w:pPr>
        <w:pStyle w:val="TOC2"/>
        <w:tabs>
          <w:tab w:val="right" w:leader="dot" w:pos="8306"/>
        </w:tabs>
      </w:pPr>
      <w:hyperlink w:anchor="_Toc13314" w:history="1">
        <w:r>
          <w:rPr>
            <w:rFonts w:ascii="仿宋" w:eastAsia="仿宋" w:hAnsi="仿宋" w:cs="仿宋" w:hint="eastAsia"/>
            <w:lang w:eastAsia="zh-CN"/>
          </w:rPr>
          <w:t>(一)、创新策略与方向</w:t>
        </w:r>
        <w:r>
          <w:tab/>
        </w:r>
        <w:r>
          <w:fldChar w:fldCharType="begin"/>
        </w:r>
        <w:r>
          <w:instrText xml:space="preserve"> PAGEREF _Toc13314 \h </w:instrText>
        </w:r>
        <w:r>
          <w:fldChar w:fldCharType="separate"/>
        </w:r>
        <w:r>
          <w:t>26</w:t>
        </w:r>
        <w:r>
          <w:fldChar w:fldCharType="end"/>
        </w:r>
      </w:hyperlink>
    </w:p>
    <w:p>
      <w:pPr>
        <w:pStyle w:val="TOC2"/>
        <w:tabs>
          <w:tab w:val="right" w:leader="dot" w:pos="8306"/>
        </w:tabs>
      </w:pPr>
      <w:hyperlink w:anchor="_Toc1005" w:history="1">
        <w:r>
          <w:rPr>
            <w:rFonts w:ascii="仿宋" w:eastAsia="仿宋" w:hAnsi="仿宋" w:cs="仿宋" w:hint="eastAsia"/>
            <w:lang w:eastAsia="zh-CN"/>
          </w:rPr>
          <w:t>(二)、研发规划与投入</w:t>
        </w:r>
        <w:r>
          <w:tab/>
        </w:r>
        <w:r>
          <w:fldChar w:fldCharType="begin"/>
        </w:r>
        <w:r>
          <w:instrText xml:space="preserve"> PAGEREF _Toc1005 \h </w:instrText>
        </w:r>
        <w:r>
          <w:fldChar w:fldCharType="separate"/>
        </w:r>
        <w:r>
          <w:t>27</w:t>
        </w:r>
        <w:r>
          <w:fldChar w:fldCharType="end"/>
        </w:r>
      </w:hyperlink>
    </w:p>
    <w:p>
      <w:pPr>
        <w:pStyle w:val="TOC1"/>
        <w:tabs>
          <w:tab w:val="right" w:leader="dot" w:pos="8306"/>
        </w:tabs>
      </w:pPr>
      <w:hyperlink w:anchor="_Toc27509" w:history="1">
        <w:r>
          <w:rPr>
            <w:rFonts w:ascii="仿宋" w:eastAsia="仿宋" w:hAnsi="仿宋" w:cs="仿宋" w:hint="eastAsia"/>
            <w:lang w:eastAsia="zh-CN"/>
          </w:rPr>
          <w:t>九、信号发生器项目经营效益</w:t>
        </w:r>
        <w:r>
          <w:tab/>
        </w:r>
        <w:r>
          <w:fldChar w:fldCharType="begin"/>
        </w:r>
        <w:r>
          <w:instrText xml:space="preserve"> PAGEREF _Toc27509 \h </w:instrText>
        </w:r>
        <w:r>
          <w:fldChar w:fldCharType="separate"/>
        </w:r>
        <w:r>
          <w:t>29</w:t>
        </w:r>
        <w:r>
          <w:fldChar w:fldCharType="end"/>
        </w:r>
      </w:hyperlink>
    </w:p>
    <w:p>
      <w:pPr>
        <w:pStyle w:val="TOC2"/>
        <w:tabs>
          <w:tab w:val="right" w:leader="dot" w:pos="8306"/>
        </w:tabs>
      </w:pPr>
      <w:hyperlink w:anchor="_Toc30961" w:history="1">
        <w:r>
          <w:rPr>
            <w:rFonts w:ascii="仿宋" w:eastAsia="仿宋" w:hAnsi="仿宋" w:cs="仿宋" w:hint="eastAsia"/>
            <w:lang w:eastAsia="zh-CN"/>
          </w:rPr>
          <w:t>(一)、经济评价财务测算</w:t>
        </w:r>
        <w:r>
          <w:tab/>
        </w:r>
        <w:r>
          <w:fldChar w:fldCharType="begin"/>
        </w:r>
        <w:r>
          <w:instrText xml:space="preserve"> PAGEREF _Toc30961 \h </w:instrText>
        </w:r>
        <w:r>
          <w:fldChar w:fldCharType="separate"/>
        </w:r>
        <w:r>
          <w:t>29</w:t>
        </w:r>
        <w:r>
          <w:fldChar w:fldCharType="end"/>
        </w:r>
      </w:hyperlink>
    </w:p>
    <w:p>
      <w:pPr>
        <w:pStyle w:val="TOC2"/>
        <w:tabs>
          <w:tab w:val="right" w:leader="dot" w:pos="8306"/>
        </w:tabs>
      </w:pPr>
      <w:hyperlink w:anchor="_Toc26227" w:history="1">
        <w:r>
          <w:rPr>
            <w:rFonts w:ascii="仿宋" w:eastAsia="仿宋" w:hAnsi="仿宋" w:cs="仿宋" w:hint="eastAsia"/>
            <w:lang w:eastAsia="zh-CN"/>
          </w:rPr>
          <w:t>(二)、信号发生器项目盈利能力分析</w:t>
        </w:r>
        <w:r>
          <w:tab/>
        </w:r>
        <w:r>
          <w:fldChar w:fldCharType="begin"/>
        </w:r>
        <w:r>
          <w:instrText xml:space="preserve"> PAGEREF _Toc26227 \h </w:instrText>
        </w:r>
        <w:r>
          <w:fldChar w:fldCharType="separate"/>
        </w:r>
        <w:r>
          <w:t>30</w:t>
        </w:r>
        <w:r>
          <w:fldChar w:fldCharType="end"/>
        </w:r>
      </w:hyperlink>
    </w:p>
    <w:p>
      <w:pPr>
        <w:pStyle w:val="TOC1"/>
        <w:tabs>
          <w:tab w:val="right" w:leader="dot" w:pos="8306"/>
        </w:tabs>
      </w:pPr>
      <w:hyperlink w:anchor="_Toc30070" w:history="1">
        <w:r>
          <w:rPr>
            <w:rFonts w:ascii="仿宋" w:eastAsia="仿宋" w:hAnsi="仿宋" w:cs="仿宋" w:hint="eastAsia"/>
            <w:lang w:eastAsia="zh-CN"/>
          </w:rPr>
          <w:t>十、信号发生器项目人力资源管理</w:t>
        </w:r>
        <w:r>
          <w:tab/>
        </w:r>
        <w:r>
          <w:fldChar w:fldCharType="begin"/>
        </w:r>
        <w:r>
          <w:instrText xml:space="preserve"> PAGEREF _Toc30070 \h </w:instrText>
        </w:r>
        <w:r>
          <w:fldChar w:fldCharType="separate"/>
        </w:r>
        <w:r>
          <w:t>31</w:t>
        </w:r>
        <w:r>
          <w:fldChar w:fldCharType="end"/>
        </w:r>
      </w:hyperlink>
    </w:p>
    <w:p>
      <w:pPr>
        <w:pStyle w:val="TOC2"/>
        <w:tabs>
          <w:tab w:val="right" w:leader="dot" w:pos="8306"/>
        </w:tabs>
      </w:pPr>
      <w:hyperlink w:anchor="_Toc13698" w:history="1">
        <w:r>
          <w:rPr>
            <w:rFonts w:ascii="仿宋" w:eastAsia="仿宋" w:hAnsi="仿宋" w:cs="仿宋" w:hint="eastAsia"/>
            <w:lang w:eastAsia="zh-CN"/>
          </w:rPr>
          <w:t>(一)、建立健全的预算管理制度</w:t>
        </w:r>
        <w:r>
          <w:tab/>
        </w:r>
        <w:r>
          <w:fldChar w:fldCharType="begin"/>
        </w:r>
        <w:r>
          <w:instrText xml:space="preserve"> PAGEREF _Toc13698 \h </w:instrText>
        </w:r>
        <w:r>
          <w:fldChar w:fldCharType="separate"/>
        </w:r>
        <w:r>
          <w:t>31</w:t>
        </w:r>
        <w:r>
          <w:fldChar w:fldCharType="end"/>
        </w:r>
      </w:hyperlink>
    </w:p>
    <w:p>
      <w:pPr>
        <w:pStyle w:val="TOC2"/>
        <w:tabs>
          <w:tab w:val="right" w:leader="dot" w:pos="8306"/>
        </w:tabs>
      </w:pPr>
      <w:hyperlink w:anchor="_Toc4881" w:history="1">
        <w:r>
          <w:rPr>
            <w:rFonts w:ascii="仿宋" w:eastAsia="仿宋" w:hAnsi="仿宋" w:cs="仿宋" w:hint="eastAsia"/>
            <w:lang w:eastAsia="zh-CN"/>
          </w:rPr>
          <w:t>(二)、加强资金流动监控</w:t>
        </w:r>
        <w:r>
          <w:tab/>
        </w:r>
        <w:r>
          <w:fldChar w:fldCharType="begin"/>
        </w:r>
        <w:r>
          <w:instrText xml:space="preserve"> PAGEREF _Toc4881 \h </w:instrText>
        </w:r>
        <w:r>
          <w:fldChar w:fldCharType="separate"/>
        </w:r>
        <w:r>
          <w:t>33</w:t>
        </w:r>
        <w:r>
          <w:fldChar w:fldCharType="end"/>
        </w:r>
      </w:hyperlink>
    </w:p>
    <w:p>
      <w:pPr>
        <w:pStyle w:val="TOC2"/>
        <w:tabs>
          <w:tab w:val="right" w:leader="dot" w:pos="8306"/>
        </w:tabs>
      </w:pPr>
      <w:hyperlink w:anchor="_Toc12924" w:history="1">
        <w:r>
          <w:rPr>
            <w:rFonts w:ascii="仿宋" w:eastAsia="仿宋" w:hAnsi="仿宋" w:cs="仿宋" w:hint="eastAsia"/>
            <w:lang w:eastAsia="zh-CN"/>
          </w:rPr>
          <w:t>(三)、制定完善的风险控制机制</w:t>
        </w:r>
        <w:r>
          <w:tab/>
        </w:r>
        <w:r>
          <w:fldChar w:fldCharType="begin"/>
        </w:r>
        <w:r>
          <w:instrText xml:space="preserve"> PAGEREF _Toc12924 \h </w:instrText>
        </w:r>
        <w:r>
          <w:fldChar w:fldCharType="separate"/>
        </w:r>
        <w:r>
          <w:t>34</w:t>
        </w:r>
        <w:r>
          <w:fldChar w:fldCharType="end"/>
        </w:r>
      </w:hyperlink>
    </w:p>
    <w:p>
      <w:pPr>
        <w:pStyle w:val="TOC2"/>
        <w:tabs>
          <w:tab w:val="right" w:leader="dot" w:pos="8306"/>
        </w:tabs>
      </w:pPr>
      <w:hyperlink w:anchor="_Toc14434" w:history="1">
        <w:r>
          <w:rPr>
            <w:rFonts w:ascii="仿宋" w:eastAsia="仿宋" w:hAnsi="仿宋" w:cs="仿宋" w:hint="eastAsia"/>
            <w:lang w:eastAsia="zh-CN"/>
          </w:rPr>
          <w:t>(四)、优化成本管理</w:t>
        </w:r>
        <w:r>
          <w:tab/>
        </w:r>
        <w:r>
          <w:fldChar w:fldCharType="begin"/>
        </w:r>
        <w:r>
          <w:instrText xml:space="preserve"> PAGEREF _Toc14434 \h </w:instrText>
        </w:r>
        <w:r>
          <w:fldChar w:fldCharType="separate"/>
        </w:r>
        <w:r>
          <w:t>35</w:t>
        </w:r>
        <w:r>
          <w:fldChar w:fldCharType="end"/>
        </w:r>
      </w:hyperlink>
    </w:p>
    <w:p>
      <w:pPr>
        <w:pStyle w:val="TOC1"/>
        <w:tabs>
          <w:tab w:val="right" w:leader="dot" w:pos="8306"/>
        </w:tabs>
      </w:pPr>
      <w:hyperlink w:anchor="_Toc5357" w:history="1">
        <w:r>
          <w:rPr>
            <w:rFonts w:ascii="仿宋" w:eastAsia="仿宋" w:hAnsi="仿宋" w:cs="仿宋" w:hint="eastAsia"/>
            <w:lang w:eastAsia="zh-CN"/>
          </w:rPr>
          <w:t>十一、生产安全保护</w:t>
        </w:r>
        <w:r>
          <w:tab/>
        </w:r>
        <w:r>
          <w:fldChar w:fldCharType="begin"/>
        </w:r>
        <w:r>
          <w:instrText xml:space="preserve"> PAGEREF _Toc5357 \h </w:instrText>
        </w:r>
        <w:r>
          <w:fldChar w:fldCharType="separate"/>
        </w:r>
        <w:r>
          <w:t>37</w:t>
        </w:r>
        <w:r>
          <w:fldChar w:fldCharType="end"/>
        </w:r>
      </w:hyperlink>
    </w:p>
    <w:p>
      <w:pPr>
        <w:pStyle w:val="TOC2"/>
        <w:tabs>
          <w:tab w:val="right" w:leader="dot" w:pos="8306"/>
        </w:tabs>
      </w:pPr>
      <w:hyperlink w:anchor="_Toc9355" w:history="1">
        <w:r>
          <w:rPr>
            <w:rFonts w:ascii="仿宋" w:eastAsia="仿宋" w:hAnsi="仿宋" w:cs="仿宋" w:hint="eastAsia"/>
            <w:lang w:eastAsia="zh-CN"/>
          </w:rPr>
          <w:t>(一)、消防安全</w:t>
        </w:r>
        <w:r>
          <w:tab/>
        </w:r>
        <w:r>
          <w:fldChar w:fldCharType="begin"/>
        </w:r>
        <w:r>
          <w:instrText xml:space="preserve"> PAGEREF _Toc9355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46" w:history="1">
        <w:r>
          <w:rPr>
            <w:rFonts w:ascii="仿宋" w:eastAsia="仿宋" w:hAnsi="仿宋" w:cs="仿宋" w:hint="eastAsia"/>
            <w:lang w:eastAsia="zh-CN"/>
          </w:rPr>
          <w:t>(二)、防火防爆总图布置措施</w:t>
        </w:r>
        <w:r>
          <w:tab/>
        </w:r>
        <w:r>
          <w:fldChar w:fldCharType="begin"/>
        </w:r>
        <w:r>
          <w:instrText xml:space="preserve"> PAGEREF _Toc30246 \h </w:instrText>
        </w:r>
        <w:r>
          <w:fldChar w:fldCharType="separate"/>
        </w:r>
        <w:r>
          <w:t>38</w:t>
        </w:r>
        <w:r>
          <w:fldChar w:fldCharType="end"/>
        </w:r>
      </w:hyperlink>
    </w:p>
    <w:p>
      <w:pPr>
        <w:pStyle w:val="TOC2"/>
        <w:tabs>
          <w:tab w:val="right" w:leader="dot" w:pos="8306"/>
        </w:tabs>
      </w:pPr>
      <w:hyperlink w:anchor="_Toc28517" w:history="1">
        <w:r>
          <w:rPr>
            <w:rFonts w:ascii="仿宋" w:eastAsia="仿宋" w:hAnsi="仿宋" w:cs="仿宋" w:hint="eastAsia"/>
            <w:lang w:eastAsia="zh-CN"/>
          </w:rPr>
          <w:t>(三)、自然灾害防范措施</w:t>
        </w:r>
        <w:r>
          <w:tab/>
        </w:r>
        <w:r>
          <w:fldChar w:fldCharType="begin"/>
        </w:r>
        <w:r>
          <w:instrText xml:space="preserve"> PAGEREF _Toc28517 \h </w:instrText>
        </w:r>
        <w:r>
          <w:fldChar w:fldCharType="separate"/>
        </w:r>
        <w:r>
          <w:t>39</w:t>
        </w:r>
        <w:r>
          <w:fldChar w:fldCharType="end"/>
        </w:r>
      </w:hyperlink>
    </w:p>
    <w:p>
      <w:pPr>
        <w:pStyle w:val="TOC2"/>
        <w:tabs>
          <w:tab w:val="right" w:leader="dot" w:pos="8306"/>
        </w:tabs>
      </w:pPr>
      <w:hyperlink w:anchor="_Toc11045" w:history="1">
        <w:r>
          <w:rPr>
            <w:rFonts w:ascii="仿宋" w:eastAsia="仿宋" w:hAnsi="仿宋" w:cs="仿宋" w:hint="eastAsia"/>
            <w:lang w:eastAsia="zh-CN"/>
          </w:rPr>
          <w:t>(四)、安全色及安全标志使用要求</w:t>
        </w:r>
        <w:r>
          <w:tab/>
        </w:r>
        <w:r>
          <w:fldChar w:fldCharType="begin"/>
        </w:r>
        <w:r>
          <w:instrText xml:space="preserve"> PAGEREF _Toc11045 \h </w:instrText>
        </w:r>
        <w:r>
          <w:fldChar w:fldCharType="separate"/>
        </w:r>
        <w:r>
          <w:t>40</w:t>
        </w:r>
        <w:r>
          <w:fldChar w:fldCharType="end"/>
        </w:r>
      </w:hyperlink>
    </w:p>
    <w:p>
      <w:pPr>
        <w:pStyle w:val="TOC2"/>
        <w:tabs>
          <w:tab w:val="right" w:leader="dot" w:pos="8306"/>
        </w:tabs>
      </w:pPr>
      <w:hyperlink w:anchor="_Toc27740" w:history="1">
        <w:r>
          <w:rPr>
            <w:rFonts w:ascii="仿宋" w:eastAsia="仿宋" w:hAnsi="仿宋" w:cs="仿宋" w:hint="eastAsia"/>
            <w:lang w:eastAsia="zh-CN"/>
          </w:rPr>
          <w:t>(五)、防尘防毒措施</w:t>
        </w:r>
        <w:r>
          <w:tab/>
        </w:r>
        <w:r>
          <w:fldChar w:fldCharType="begin"/>
        </w:r>
        <w:r>
          <w:instrText xml:space="preserve"> PAGEREF _Toc27740 \h </w:instrText>
        </w:r>
        <w:r>
          <w:fldChar w:fldCharType="separate"/>
        </w:r>
        <w:r>
          <w:t>41</w:t>
        </w:r>
        <w:r>
          <w:fldChar w:fldCharType="end"/>
        </w:r>
      </w:hyperlink>
    </w:p>
    <w:p>
      <w:pPr>
        <w:pStyle w:val="TOC2"/>
        <w:tabs>
          <w:tab w:val="right" w:leader="dot" w:pos="8306"/>
        </w:tabs>
      </w:pPr>
      <w:hyperlink w:anchor="_Toc19077" w:history="1">
        <w:r>
          <w:rPr>
            <w:rFonts w:ascii="仿宋" w:eastAsia="仿宋" w:hAnsi="仿宋" w:cs="仿宋" w:hint="eastAsia"/>
            <w:lang w:eastAsia="zh-CN"/>
          </w:rPr>
          <w:t>(六)、防静电、触电防护及防雷措施</w:t>
        </w:r>
        <w:r>
          <w:tab/>
        </w:r>
        <w:r>
          <w:fldChar w:fldCharType="begin"/>
        </w:r>
        <w:r>
          <w:instrText xml:space="preserve"> PAGEREF _Toc19077 \h </w:instrText>
        </w:r>
        <w:r>
          <w:fldChar w:fldCharType="separate"/>
        </w:r>
        <w:r>
          <w:t>42</w:t>
        </w:r>
        <w:r>
          <w:fldChar w:fldCharType="end"/>
        </w:r>
      </w:hyperlink>
    </w:p>
    <w:p>
      <w:pPr>
        <w:pStyle w:val="TOC2"/>
        <w:tabs>
          <w:tab w:val="right" w:leader="dot" w:pos="8306"/>
        </w:tabs>
      </w:pPr>
      <w:hyperlink w:anchor="_Toc3345" w:history="1">
        <w:r>
          <w:rPr>
            <w:rFonts w:ascii="仿宋" w:eastAsia="仿宋" w:hAnsi="仿宋" w:cs="仿宋" w:hint="eastAsia"/>
            <w:lang w:eastAsia="zh-CN"/>
          </w:rPr>
          <w:t>(七)、机械设备安全保障措施</w:t>
        </w:r>
        <w:r>
          <w:tab/>
        </w:r>
        <w:r>
          <w:fldChar w:fldCharType="begin"/>
        </w:r>
        <w:r>
          <w:instrText xml:space="preserve"> PAGEREF _Toc3345 \h </w:instrText>
        </w:r>
        <w:r>
          <w:fldChar w:fldCharType="separate"/>
        </w:r>
        <w:r>
          <w:t>43</w:t>
        </w:r>
        <w:r>
          <w:fldChar w:fldCharType="end"/>
        </w:r>
      </w:hyperlink>
    </w:p>
    <w:p>
      <w:pPr>
        <w:pStyle w:val="TOC1"/>
        <w:tabs>
          <w:tab w:val="right" w:leader="dot" w:pos="8306"/>
        </w:tabs>
      </w:pPr>
      <w:hyperlink w:anchor="_Toc9994" w:history="1">
        <w:r>
          <w:rPr>
            <w:rFonts w:ascii="仿宋" w:eastAsia="仿宋" w:hAnsi="仿宋" w:cs="仿宋" w:hint="eastAsia"/>
            <w:lang w:eastAsia="zh-CN"/>
          </w:rPr>
          <w:t>十二、信号发生器项目人力资源培养与发展</w:t>
        </w:r>
        <w:r>
          <w:tab/>
        </w:r>
        <w:r>
          <w:fldChar w:fldCharType="begin"/>
        </w:r>
        <w:r>
          <w:instrText xml:space="preserve"> PAGEREF _Toc9994 \h </w:instrText>
        </w:r>
        <w:r>
          <w:fldChar w:fldCharType="separate"/>
        </w:r>
        <w:r>
          <w:t>45</w:t>
        </w:r>
        <w:r>
          <w:fldChar w:fldCharType="end"/>
        </w:r>
      </w:hyperlink>
    </w:p>
    <w:p>
      <w:pPr>
        <w:pStyle w:val="TOC2"/>
        <w:tabs>
          <w:tab w:val="right" w:leader="dot" w:pos="8306"/>
        </w:tabs>
      </w:pPr>
      <w:hyperlink w:anchor="_Toc2616" w:history="1">
        <w:r>
          <w:rPr>
            <w:rFonts w:ascii="仿宋" w:eastAsia="仿宋" w:hAnsi="仿宋" w:cs="仿宋" w:hint="eastAsia"/>
            <w:lang w:eastAsia="zh-CN"/>
          </w:rPr>
          <w:t>(一)、人才需求与规划</w:t>
        </w:r>
        <w:r>
          <w:tab/>
        </w:r>
        <w:r>
          <w:fldChar w:fldCharType="begin"/>
        </w:r>
        <w:r>
          <w:instrText xml:space="preserve"> PAGEREF _Toc2616 \h </w:instrText>
        </w:r>
        <w:r>
          <w:fldChar w:fldCharType="separate"/>
        </w:r>
        <w:r>
          <w:t>45</w:t>
        </w:r>
        <w:r>
          <w:fldChar w:fldCharType="end"/>
        </w:r>
      </w:hyperlink>
    </w:p>
    <w:p>
      <w:pPr>
        <w:pStyle w:val="TOC2"/>
        <w:tabs>
          <w:tab w:val="right" w:leader="dot" w:pos="8306"/>
        </w:tabs>
      </w:pPr>
      <w:hyperlink w:anchor="_Toc2959" w:history="1">
        <w:r>
          <w:rPr>
            <w:rFonts w:ascii="仿宋" w:eastAsia="仿宋" w:hAnsi="仿宋" w:cs="仿宋" w:hint="eastAsia"/>
            <w:lang w:eastAsia="zh-CN"/>
          </w:rPr>
          <w:t>(二)、培训与发展计划</w:t>
        </w:r>
        <w:r>
          <w:tab/>
        </w:r>
        <w:r>
          <w:fldChar w:fldCharType="begin"/>
        </w:r>
        <w:r>
          <w:instrText xml:space="preserve"> PAGEREF _Toc2959 \h </w:instrText>
        </w:r>
        <w:r>
          <w:fldChar w:fldCharType="separate"/>
        </w:r>
        <w:r>
          <w:t>45</w:t>
        </w:r>
        <w:r>
          <w:fldChar w:fldCharType="end"/>
        </w:r>
      </w:hyperlink>
    </w:p>
    <w:p>
      <w:pPr>
        <w:pStyle w:val="TOC1"/>
        <w:tabs>
          <w:tab w:val="right" w:leader="dot" w:pos="8306"/>
        </w:tabs>
      </w:pPr>
      <w:hyperlink w:anchor="_Toc3156" w:history="1">
        <w:r>
          <w:rPr>
            <w:rFonts w:ascii="仿宋" w:eastAsia="仿宋" w:hAnsi="仿宋" w:cs="仿宋" w:hint="eastAsia"/>
            <w:lang w:eastAsia="zh-CN"/>
          </w:rPr>
          <w:t>十三、信号发生器项目实施保障措施</w:t>
        </w:r>
        <w:r>
          <w:tab/>
        </w:r>
        <w:r>
          <w:fldChar w:fldCharType="begin"/>
        </w:r>
        <w:r>
          <w:instrText xml:space="preserve"> PAGEREF _Toc3156 \h </w:instrText>
        </w:r>
        <w:r>
          <w:fldChar w:fldCharType="separate"/>
        </w:r>
        <w:r>
          <w:t>46</w:t>
        </w:r>
        <w:r>
          <w:fldChar w:fldCharType="end"/>
        </w:r>
      </w:hyperlink>
    </w:p>
    <w:p>
      <w:pPr>
        <w:pStyle w:val="TOC2"/>
        <w:tabs>
          <w:tab w:val="right" w:leader="dot" w:pos="8306"/>
        </w:tabs>
      </w:pPr>
      <w:hyperlink w:anchor="_Toc11100" w:history="1">
        <w:r>
          <w:rPr>
            <w:rFonts w:ascii="仿宋" w:eastAsia="仿宋" w:hAnsi="仿宋" w:cs="仿宋" w:hint="eastAsia"/>
            <w:lang w:eastAsia="zh-CN"/>
          </w:rPr>
          <w:t>(一)、信号发生器项目实施保障机制</w:t>
        </w:r>
        <w:r>
          <w:tab/>
        </w:r>
        <w:r>
          <w:fldChar w:fldCharType="begin"/>
        </w:r>
        <w:r>
          <w:instrText xml:space="preserve"> PAGEREF _Toc11100 \h </w:instrText>
        </w:r>
        <w:r>
          <w:fldChar w:fldCharType="separate"/>
        </w:r>
        <w:r>
          <w:t>46</w:t>
        </w:r>
        <w:r>
          <w:fldChar w:fldCharType="end"/>
        </w:r>
      </w:hyperlink>
    </w:p>
    <w:p>
      <w:pPr>
        <w:pStyle w:val="TOC2"/>
        <w:tabs>
          <w:tab w:val="right" w:leader="dot" w:pos="8306"/>
        </w:tabs>
      </w:pPr>
      <w:hyperlink w:anchor="_Toc6957" w:history="1">
        <w:r>
          <w:rPr>
            <w:rFonts w:ascii="仿宋" w:eastAsia="仿宋" w:hAnsi="仿宋" w:cs="仿宋" w:hint="eastAsia"/>
            <w:lang w:eastAsia="zh-CN"/>
          </w:rPr>
          <w:t>(二)、信号发生器项目法律合规要求</w:t>
        </w:r>
        <w:r>
          <w:tab/>
        </w:r>
        <w:r>
          <w:fldChar w:fldCharType="begin"/>
        </w:r>
        <w:r>
          <w:instrText xml:space="preserve"> PAGEREF _Toc6957 \h </w:instrText>
        </w:r>
        <w:r>
          <w:fldChar w:fldCharType="separate"/>
        </w:r>
        <w:r>
          <w:t>49</w:t>
        </w:r>
        <w:r>
          <w:fldChar w:fldCharType="end"/>
        </w:r>
      </w:hyperlink>
    </w:p>
    <w:p>
      <w:pPr>
        <w:pStyle w:val="TOC2"/>
        <w:tabs>
          <w:tab w:val="right" w:leader="dot" w:pos="8306"/>
        </w:tabs>
      </w:pPr>
      <w:hyperlink w:anchor="_Toc4654" w:history="1">
        <w:r>
          <w:rPr>
            <w:rFonts w:ascii="仿宋" w:eastAsia="仿宋" w:hAnsi="仿宋" w:cs="仿宋" w:hint="eastAsia"/>
            <w:lang w:eastAsia="zh-CN"/>
          </w:rPr>
          <w:t>(三)、信号发生器项目合同管理与法律事务</w:t>
        </w:r>
        <w:r>
          <w:tab/>
        </w:r>
        <w:r>
          <w:fldChar w:fldCharType="begin"/>
        </w:r>
        <w:r>
          <w:instrText xml:space="preserve"> PAGEREF _Toc4654 \h </w:instrText>
        </w:r>
        <w:r>
          <w:fldChar w:fldCharType="separate"/>
        </w:r>
        <w:r>
          <w:t>53</w:t>
        </w:r>
        <w:r>
          <w:fldChar w:fldCharType="end"/>
        </w:r>
      </w:hyperlink>
    </w:p>
    <w:p>
      <w:pPr>
        <w:pStyle w:val="TOC2"/>
        <w:tabs>
          <w:tab w:val="right" w:leader="dot" w:pos="8306"/>
        </w:tabs>
      </w:pPr>
      <w:hyperlink w:anchor="_Toc4674" w:history="1">
        <w:r>
          <w:rPr>
            <w:rFonts w:ascii="仿宋" w:eastAsia="仿宋" w:hAnsi="仿宋" w:cs="仿宋" w:hint="eastAsia"/>
            <w:lang w:eastAsia="zh-CN"/>
          </w:rPr>
          <w:t>(四)、信号发生器项目知识产权保护策略</w:t>
        </w:r>
        <w:r>
          <w:tab/>
        </w:r>
        <w:r>
          <w:fldChar w:fldCharType="begin"/>
        </w:r>
        <w:r>
          <w:instrText xml:space="preserve"> PAGEREF _Toc4674 \h </w:instrText>
        </w:r>
        <w:r>
          <w:fldChar w:fldCharType="separate"/>
        </w:r>
        <w:r>
          <w:t>60</w:t>
        </w:r>
        <w:r>
          <w:fldChar w:fldCharType="end"/>
        </w:r>
      </w:hyperlink>
    </w:p>
    <w:p>
      <w:pPr>
        <w:pStyle w:val="TOC1"/>
        <w:tabs>
          <w:tab w:val="right" w:leader="dot" w:pos="8306"/>
        </w:tabs>
      </w:pPr>
      <w:hyperlink w:anchor="_Toc31091" w:history="1">
        <w:r>
          <w:rPr>
            <w:rFonts w:ascii="仿宋" w:eastAsia="仿宋" w:hAnsi="仿宋" w:cs="仿宋" w:hint="eastAsia"/>
            <w:lang w:eastAsia="zh-CN"/>
          </w:rPr>
          <w:t>十四、质量管理体系</w:t>
        </w:r>
        <w:r>
          <w:tab/>
        </w:r>
        <w:r>
          <w:fldChar w:fldCharType="begin"/>
        </w:r>
        <w:r>
          <w:instrText xml:space="preserve"> PAGEREF _Toc31091 \h </w:instrText>
        </w:r>
        <w:r>
          <w:fldChar w:fldCharType="separate"/>
        </w:r>
        <w:r>
          <w:t>62</w:t>
        </w:r>
        <w:r>
          <w:fldChar w:fldCharType="end"/>
        </w:r>
      </w:hyperlink>
    </w:p>
    <w:p>
      <w:pPr>
        <w:pStyle w:val="TOC2"/>
        <w:tabs>
          <w:tab w:val="right" w:leader="dot" w:pos="8306"/>
        </w:tabs>
      </w:pPr>
      <w:hyperlink w:anchor="_Toc2436" w:history="1">
        <w:r>
          <w:rPr>
            <w:rFonts w:ascii="仿宋" w:eastAsia="仿宋" w:hAnsi="仿宋" w:cs="仿宋" w:hint="eastAsia"/>
            <w:lang w:eastAsia="zh-CN"/>
          </w:rPr>
          <w:t>(一)、质量目标与方针</w:t>
        </w:r>
        <w:r>
          <w:tab/>
        </w:r>
        <w:r>
          <w:fldChar w:fldCharType="begin"/>
        </w:r>
        <w:r>
          <w:instrText xml:space="preserve"> PAGEREF _Toc2436 \h </w:instrText>
        </w:r>
        <w:r>
          <w:fldChar w:fldCharType="separate"/>
        </w:r>
        <w:r>
          <w:t>62</w:t>
        </w:r>
        <w:r>
          <w:fldChar w:fldCharType="end"/>
        </w:r>
      </w:hyperlink>
    </w:p>
    <w:p>
      <w:pPr>
        <w:pStyle w:val="TOC2"/>
        <w:tabs>
          <w:tab w:val="right" w:leader="dot" w:pos="8306"/>
        </w:tabs>
      </w:pPr>
      <w:hyperlink w:anchor="_Toc21651" w:history="1">
        <w:r>
          <w:rPr>
            <w:rFonts w:ascii="仿宋" w:eastAsia="仿宋" w:hAnsi="仿宋" w:cs="仿宋" w:hint="eastAsia"/>
            <w:lang w:eastAsia="zh-CN"/>
          </w:rPr>
          <w:t>(二)、质量管理责任</w:t>
        </w:r>
        <w:r>
          <w:tab/>
        </w:r>
        <w:r>
          <w:fldChar w:fldCharType="begin"/>
        </w:r>
        <w:r>
          <w:instrText xml:space="preserve"> PAGEREF _Toc21651 \h </w:instrText>
        </w:r>
        <w:r>
          <w:fldChar w:fldCharType="separate"/>
        </w:r>
        <w:r>
          <w:t>63</w:t>
        </w:r>
        <w:r>
          <w:fldChar w:fldCharType="end"/>
        </w:r>
      </w:hyperlink>
    </w:p>
    <w:p>
      <w:pPr>
        <w:pStyle w:val="TOC2"/>
        <w:tabs>
          <w:tab w:val="right" w:leader="dot" w:pos="8306"/>
        </w:tabs>
      </w:pPr>
      <w:hyperlink w:anchor="_Toc23828" w:history="1">
        <w:r>
          <w:rPr>
            <w:rFonts w:ascii="仿宋" w:eastAsia="仿宋" w:hAnsi="仿宋" w:cs="仿宋" w:hint="eastAsia"/>
            <w:lang w:eastAsia="zh-CN"/>
          </w:rPr>
          <w:t>(三)、质量管理体系文件</w:t>
        </w:r>
        <w:r>
          <w:tab/>
        </w:r>
        <w:r>
          <w:fldChar w:fldCharType="begin"/>
        </w:r>
        <w:r>
          <w:instrText xml:space="preserve"> PAGEREF _Toc23828 \h </w:instrText>
        </w:r>
        <w:r>
          <w:fldChar w:fldCharType="separate"/>
        </w:r>
        <w:r>
          <w:t>65</w:t>
        </w:r>
        <w:r>
          <w:fldChar w:fldCharType="end"/>
        </w:r>
      </w:hyperlink>
    </w:p>
    <w:p>
      <w:pPr>
        <w:pStyle w:val="TOC2"/>
        <w:tabs>
          <w:tab w:val="right" w:leader="dot" w:pos="8306"/>
        </w:tabs>
      </w:pPr>
      <w:hyperlink w:anchor="_Toc13361" w:history="1">
        <w:r>
          <w:rPr>
            <w:rFonts w:ascii="仿宋" w:eastAsia="仿宋" w:hAnsi="仿宋" w:cs="仿宋" w:hint="eastAsia"/>
            <w:lang w:eastAsia="zh-CN"/>
          </w:rPr>
          <w:t>(四)、质量培训与教育</w:t>
        </w:r>
        <w:r>
          <w:tab/>
        </w:r>
        <w:r>
          <w:fldChar w:fldCharType="begin"/>
        </w:r>
        <w:r>
          <w:instrText xml:space="preserve"> PAGEREF _Toc13361 \h </w:instrText>
        </w:r>
        <w:r>
          <w:fldChar w:fldCharType="separate"/>
        </w:r>
        <w:r>
          <w:t>67</w:t>
        </w:r>
        <w:r>
          <w:fldChar w:fldCharType="end"/>
        </w:r>
      </w:hyperlink>
    </w:p>
    <w:p>
      <w:pPr>
        <w:pStyle w:val="TOC2"/>
        <w:tabs>
          <w:tab w:val="right" w:leader="dot" w:pos="8306"/>
        </w:tabs>
      </w:pPr>
      <w:hyperlink w:anchor="_Toc5096" w:history="1">
        <w:r>
          <w:rPr>
            <w:rFonts w:ascii="仿宋" w:eastAsia="仿宋" w:hAnsi="仿宋" w:cs="仿宋" w:hint="eastAsia"/>
            <w:lang w:eastAsia="zh-CN"/>
          </w:rPr>
          <w:t>(五)、质量审核与评价</w:t>
        </w:r>
        <w:r>
          <w:tab/>
        </w:r>
        <w:r>
          <w:fldChar w:fldCharType="begin"/>
        </w:r>
        <w:r>
          <w:instrText xml:space="preserve"> PAGEREF _Toc5096 \h </w:instrText>
        </w:r>
        <w:r>
          <w:fldChar w:fldCharType="separate"/>
        </w:r>
        <w:r>
          <w:t>68</w:t>
        </w:r>
        <w:r>
          <w:fldChar w:fldCharType="end"/>
        </w:r>
      </w:hyperlink>
    </w:p>
    <w:p>
      <w:pPr>
        <w:pStyle w:val="TOC2"/>
        <w:tabs>
          <w:tab w:val="right" w:leader="dot" w:pos="8306"/>
        </w:tabs>
      </w:pPr>
      <w:hyperlink w:anchor="_Toc24782" w:history="1">
        <w:r>
          <w:rPr>
            <w:rFonts w:ascii="仿宋" w:eastAsia="仿宋" w:hAnsi="仿宋" w:cs="仿宋" w:hint="eastAsia"/>
            <w:lang w:eastAsia="zh-CN"/>
          </w:rPr>
          <w:t>(六)、不符合与纠正措施</w:t>
        </w:r>
        <w:r>
          <w:tab/>
        </w:r>
        <w:r>
          <w:fldChar w:fldCharType="begin"/>
        </w:r>
        <w:r>
          <w:instrText xml:space="preserve"> PAGEREF _Toc24782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957"/>
      <w:r>
        <w:rPr>
          <w:rFonts w:ascii="仿宋" w:eastAsia="仿宋" w:hAnsi="仿宋" w:cs="仿宋" w:hint="eastAsia"/>
          <w:sz w:val="28"/>
          <w:lang w:eastAsia="zh-CN"/>
        </w:rPr>
        <w:t>一、信号发生器项目绩效评估</w:t>
      </w:r>
      <w:bookmarkEnd w:id="2"/>
    </w:p>
    <w:p>
      <w:pPr>
        <w:pStyle w:val="Heading2"/>
        <w:rPr>
          <w:rFonts w:ascii="仿宋" w:eastAsia="仿宋" w:hAnsi="仿宋" w:cs="仿宋" w:hint="eastAsia"/>
          <w:lang w:eastAsia="zh-CN"/>
        </w:rPr>
      </w:pPr>
      <w:bookmarkStart w:id="3" w:name="_Toc1719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信号发生器项目中，我们设计了一套全面的绩效评估指标，以确保信号发生器项目的可控和成功交付。这些指标跨足信号发生器项目目标、成本、进度和质量等多个维度，为我们提供了全面洞察信号发生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发生器项目目标达成率是我们关注的首要指标。我们设定了明确的目标，并通过定期监测和评估，迅速发现并应对潜在的目标偏差。这为信号发生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成本绩效是另一个核心关注点。通过实际成本与预算成本的对比分析，我们深入了解成本差异的原因，及时调整资源分配，保持信号发生器项目在经济效益方面的合理水平。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号发生器项目进度作为关键的绩效指标之一，得到了精心的关注。我们制定了详细的信号发生器项目进度计划，并设立了进度符合度指标，确保实际进度与计划进度保持一致。这使我们能够快速发现和解决潜在的进度问题，保持信号发生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信号发生器项目绩效的不可或缺的一环。我们引入了一系列的质量标准和客户满意度指标，以确保信号发生器项目交付的成果在质量上达到或超越预期水平。通过持续监测这些指标，我们努力提升信号发生器项目整体质量水平，为信号发生器项目的成功交付提供有力保障。通过这些科学且全面的绩效评估，我们能够更好地引导信号发生器项目的持续改进，确保信号发生器项目目标的顺利达成。</w:t>
      </w:r>
    </w:p>
    <w:p>
      <w:pPr>
        <w:pStyle w:val="Heading2"/>
        <w:ind w:firstLine="560" w:firstLineChars="200"/>
        <w:rPr>
          <w:rFonts w:ascii="仿宋" w:eastAsia="仿宋" w:hAnsi="仿宋" w:cs="仿宋" w:hint="eastAsia"/>
          <w:sz w:val="28"/>
          <w:lang w:eastAsia="zh-CN"/>
        </w:rPr>
      </w:pPr>
      <w:bookmarkStart w:id="4" w:name="_Toc2673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绩效评估是信号发生器项目中的关键环节，为确保信号发生器项目达到预期目标，我们采用了多层次、多维度的绩效评估方法。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信号发生器项目的战略目标对齐，确保每个决策和行动都与信号发生器项目整体目标保持一致。团队会定期召开战略对齐会议，审视当前工作与信号发生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信号发生器项目进度、质量、成本和风险等方面。这些指标通过数据收集和分析，为信号发生器项目管理团队提供了客观的评估依据。例如，我们通过信号发生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绩效评估不仅仅停留在信号发生器项目内部，还考虑了信号发生器项目对外部环境的影响。我们定期进行干系人满意度调查，以了解各利益相关方对信号发生器项目的期望和满意度，并及时做出调整。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这种多层次、多角度的绩效评估方法，使得我们能够全面了解信号发生器项目的运行状态，及时做出调整，确保信号发生器项目在不断变化的环境中保持稳健前行。</w:t>
      </w:r>
    </w:p>
    <w:p>
      <w:pPr>
        <w:pStyle w:val="Heading2"/>
        <w:ind w:firstLine="560" w:firstLineChars="200"/>
        <w:rPr>
          <w:rFonts w:ascii="仿宋" w:eastAsia="仿宋" w:hAnsi="仿宋" w:cs="仿宋" w:hint="eastAsia"/>
          <w:sz w:val="28"/>
          <w:lang w:eastAsia="zh-CN"/>
        </w:rPr>
      </w:pPr>
      <w:bookmarkStart w:id="5" w:name="_Toc1334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为了确保信号发生器项目的有效管理和不断优化，我们采用了精心设计的绩效评估周期。这个周期旨在实现灵活、实时和全面的评估，以适应信号发生器项目执行中的各种挑战。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信号发生器项目的不同需求，分为短期、中期和长期。短期评估关注每个迭代或工作周期，以及时发现和解决当前任务中的问题。中期评估涵盖几个迭代，深入了解整体信号发生器项目的趋势和性能。长期评估则着眼于整个信号发生器项目阶段，确保信号发生器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信号发生器项目管理工具和协作平台，团队成员能够随时更新和分享信号发生器项目数据。这种实时性的反馈机制使我们能够及时察觉潜在问题，快速调整，保持信号发生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信号发生器项目的决策制定密不可分。每个周期的信号发生器项目回顾会议成为集体总结经验、识别问题深层次原因并找到创新解决方案的平台。这种定期的反思与调整机制使信号发生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632"/>
      <w:r>
        <w:rPr>
          <w:rFonts w:ascii="仿宋" w:eastAsia="仿宋" w:hAnsi="仿宋" w:cs="仿宋" w:hint="eastAsia"/>
          <w:sz w:val="28"/>
          <w:lang w:eastAsia="zh-CN"/>
        </w:rPr>
        <w:t>二、信号发生器项目土建工程</w:t>
      </w:r>
      <w:bookmarkEnd w:id="6"/>
    </w:p>
    <w:p>
      <w:pPr>
        <w:pStyle w:val="Heading2"/>
        <w:rPr>
          <w:rFonts w:ascii="仿宋" w:eastAsia="仿宋" w:hAnsi="仿宋" w:cs="仿宋" w:hint="eastAsia"/>
          <w:lang w:eastAsia="zh-CN"/>
        </w:rPr>
      </w:pPr>
      <w:bookmarkStart w:id="7" w:name="_Toc2807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在信号发生器项目的建筑工程设计中，我们将秉承一系列重要的设计原则，以确保信号发生器项目建筑在功能、美观、可持续性等方面达到最佳效果。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首要原则是确保建筑的功能性得到最大化的发挥。我们将充分理解信号发生器项目的实际需求，合理布局各个功能区域，保证建筑在满足业务需求的同时，提供高效的工作环境。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在建筑设计中，我们将综合考虑建设和运营成本。通过精细的经济效益分析，确保设计方案在高效利用资源的同时，对信号发生器项目的长期盈利能力有积极的贡献。</w:t>
      </w:r>
    </w:p>
    <w:p>
      <w:pPr>
        <w:pStyle w:val="Heading2"/>
        <w:ind w:firstLine="560" w:firstLineChars="200"/>
        <w:rPr>
          <w:rFonts w:ascii="仿宋" w:eastAsia="仿宋" w:hAnsi="仿宋" w:cs="仿宋" w:hint="eastAsia"/>
          <w:sz w:val="28"/>
          <w:lang w:eastAsia="zh-CN"/>
        </w:rPr>
      </w:pPr>
      <w:bookmarkStart w:id="8" w:name="_Toc27836"/>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信号发生器项目的土建工程设计中，我们将精准设定设计年限，结合信号发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信号发生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926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信号发生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信号发生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信号发生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613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本期工程信号发生器项目预计总建筑面积XXX平方米，其中：计容建筑面积XXX平方米，计划建筑工程投资XX万元，占信号发生器项目总投资的XX%。</w:t>
      </w:r>
    </w:p>
    <w:p>
      <w:pPr>
        <w:pStyle w:val="Heading1"/>
        <w:ind w:firstLine="560" w:firstLineChars="200"/>
        <w:rPr>
          <w:rFonts w:ascii="仿宋" w:eastAsia="仿宋" w:hAnsi="仿宋" w:cs="仿宋" w:hint="eastAsia"/>
          <w:sz w:val="28"/>
          <w:lang w:eastAsia="zh-CN"/>
        </w:rPr>
      </w:pPr>
      <w:bookmarkStart w:id="11" w:name="_Toc1472"/>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324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号发生器项目的技术管理特点体现在其创新导向。通过引入最先进的技术趋势和解决方案，信号发生器项目致力于提升科技含量、提高质量和效率水平。这意味着我们将采用最新的工具和方法，确保信号发生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信号发生器项目技术管理的显著特征。通过整合不同领域的技术资源，我们实现了跨学科的协同工作。这有助于优化技术架构，提高整体效能。此外，整合性策略还促进了不同技术团队之间的紧密沟通和高效合作，确保信号发生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信号发生器项目所采用的技术。通过不断优化技术方案，信号发生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信号发生器项目团队将在信号发生器项目初期识别可能的技术风险，并采取相应的预防和应对措施。通过建立健全的风险评估机制，信号发生器项目能够在实施过程中及时发现并解决潜在的技术问题，保障信号发生器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信号发生器项目中，技术将成为信号发生器项目成功的有力支持。这一深度剖析揭示了技术管理在信号发生器项目实施中的关键作用，为信号发生器项目的技术基础奠定了坚实的基础。</w:t>
      </w:r>
    </w:p>
    <w:p>
      <w:pPr>
        <w:pStyle w:val="Heading2"/>
        <w:ind w:firstLine="560" w:firstLineChars="200"/>
        <w:rPr>
          <w:rFonts w:ascii="仿宋" w:eastAsia="仿宋" w:hAnsi="仿宋" w:cs="仿宋" w:hint="eastAsia"/>
          <w:sz w:val="28"/>
          <w:lang w:eastAsia="zh-CN"/>
        </w:rPr>
      </w:pPr>
      <w:bookmarkStart w:id="13" w:name="_Toc21285"/>
      <w:r>
        <w:rPr>
          <w:rFonts w:ascii="仿宋" w:eastAsia="仿宋" w:hAnsi="仿宋" w:cs="仿宋" w:hint="eastAsia"/>
          <w:sz w:val="28"/>
          <w:lang w:eastAsia="zh-CN"/>
        </w:rPr>
        <w:t>(二)、信号发生器项目工艺技术设计方案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信号发生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信号发生器项目将严格按照相关行业规范要求进行组织。通过有效控制产品质量，信号发生器项目将致力于为顾客提供优质的信号发生器项目产品和良好的服务。这体现了信号发生器项目对于生产活动合规性和质量标准的高度重视，为信号发生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信号发生器项目注重生态效益和清洁生产原则。信号发生器项目建设将紧密结合地方特色经济发展，与社会经济发展规划和区域环境保护规划方案相协调一致。通过与当地区域自然生态系统的结合，信号发生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信号发生器项目产品具有多样化的客户需求和个性化的特点。因此，信号发生器项目产品规格品种多样，且单批生产数量较小。为满足这一特点，信号发生器项目承办单位将建设先进的柔性制造生产线。通过广泛应用柔性制造技术，信号发生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信号发生器项目采用的技术具有较高的技术含量和自动化水平，处于国内先进水平。这一技术选用不仅体现了对生产效率、质量和环境友好性的高标准要求，同时为信号发生器项目的可持续发展奠定了坚实的基础。</w:t>
      </w:r>
    </w:p>
    <w:p>
      <w:pPr>
        <w:pStyle w:val="Heading2"/>
        <w:ind w:firstLine="560" w:firstLineChars="200"/>
        <w:rPr>
          <w:rFonts w:ascii="仿宋" w:eastAsia="仿宋" w:hAnsi="仿宋" w:cs="仿宋" w:hint="eastAsia"/>
          <w:sz w:val="28"/>
          <w:lang w:eastAsia="zh-CN"/>
        </w:rPr>
      </w:pPr>
      <w:bookmarkStart w:id="14" w:name="_Toc1913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为确保信号发生器项目的高效生产和技术实施，我们制定了一套精心设计的设备选型方案，以满足信号发生器项目生产、质量和环保的要求。该方案的主要特点如下：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信号发生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针对信号发生器项目产品的多样性和小批量生产的特点，我们将建设柔性制造生产线。通过在设备选型中考虑柔性制造技术，可以灵活应对不同产品规格和生产需求，实现生产线的高度灵活性和适应性。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1415"/>
      <w:r>
        <w:rPr>
          <w:rFonts w:ascii="仿宋" w:eastAsia="仿宋" w:hAnsi="仿宋" w:cs="仿宋" w:hint="eastAsia"/>
          <w:sz w:val="28"/>
          <w:lang w:eastAsia="zh-CN"/>
        </w:rPr>
        <w:t>四、信号发生器项目文档管理</w:t>
      </w:r>
      <w:bookmarkEnd w:id="15"/>
    </w:p>
    <w:p>
      <w:pPr>
        <w:pStyle w:val="Heading2"/>
        <w:rPr>
          <w:rFonts w:ascii="仿宋" w:eastAsia="仿宋" w:hAnsi="仿宋" w:cs="仿宋" w:hint="eastAsia"/>
          <w:lang w:eastAsia="zh-CN"/>
        </w:rPr>
      </w:pPr>
      <w:bookmarkStart w:id="16" w:name="_Toc1172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信号发生器项目高度重视文档的质量和准确性，以支持信号发生器项目的各项活动和决策。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号发生器项目文档的编制始于信号发生器项目计划的初期，我们制定了详细的文档编制计划，明确了每个文档的内容、格式和编写责任人。在信号发生器项目启动阶段，我们首先编制了信号发生器项目章程，明确定义了信号发生器项目的目标、范围、风险等关键要素。随后，信号发生器项目团队根据计划陆续编制了需求文档、设计文档、测试文档等各类文档，确保信号发生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信号发生器项目管理中的重要环节，旨在确保信号发生器项目文档符合质量标准和信号发生器项目需求。在信号发生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信号发生器项目相关利益方和专业领域的专家对文档进行独立审查。这有助于获取更全面、客观的反馈，确保信号发生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信号发生器项目在文档编制与审查方面建立了严格的管理机制，通过规范的流程和多维度的审查，确保信号发生器项目文档的质量、准确性和可靠性，为信号发生器项目的顺利推进提供了有力支持。</w:t>
      </w:r>
    </w:p>
    <w:p>
      <w:pPr>
        <w:pStyle w:val="Heading2"/>
        <w:ind w:firstLine="560" w:firstLineChars="200"/>
        <w:rPr>
          <w:rFonts w:ascii="仿宋" w:eastAsia="仿宋" w:hAnsi="仿宋" w:cs="仿宋" w:hint="eastAsia"/>
          <w:sz w:val="28"/>
          <w:lang w:eastAsia="zh-CN"/>
        </w:rPr>
      </w:pPr>
      <w:bookmarkStart w:id="17" w:name="_Toc2969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在信号发生器项目中，我们致力于优化文档发布与分发过程，以确保信息的高效传递和团队间协作的顺畅进行。以下是我们采取的关键优化策略：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我们通过多渠道发布文档，包括电子邮件、信号发生器项目管理平台、内部网站等，以满足不同团队成员的偏好和需求。多渠道发布确保了信息的全面覆盖。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我们采用了精细的权限控制，确保只有授权人员可以访问敏感信息。这种安全措施保护了信号发生器项目文档的机密性，防止了未经授权的信息泄露。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8997"/>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文档存档与归档是信号发生器项目生命周期中一个至关重要的环节，直接关系到信号发生器项目信息的长期保存和历史记录的完整性。在信号发生器项目中，我们实施了一系列有效的文档存档与归档管理策略：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https://d.book118.com/625103334130011041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信号发生器项目规划设计纲要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F05422"/>
    <w:rsid w:val="26F054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510333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2024-01-09T20:00:00Z</dcterms:created>
  <dcterms:modified xsi:type="dcterms:W3CDTF">2024-01-09T20:00:19Z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2CA8685C06BA4889A55E458B8406465D_11</vt:lpwstr>
  </property>
  <property fmtid="{D5CDD505-2E9C-101B-9397-08002B2CF9AE}" pid="3" name="KSOProductBuildVer">
    <vt:lpwstr>2052-12.1.0.16120</vt:lpwstr>
  </property>
</Properties>
</file>