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视力保健用品项目规划设计方案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73" w:history="1">
        <w:r>
          <w:rPr>
            <w:rFonts w:ascii="仿宋" w:eastAsia="仿宋" w:hAnsi="仿宋" w:cs="仿宋" w:hint="eastAsia"/>
            <w:lang w:eastAsia="zh-CN"/>
          </w:rPr>
          <w:t>序言</w:t>
        </w:r>
        <w:r>
          <w:tab/>
        </w:r>
        <w:r>
          <w:fldChar w:fldCharType="begin"/>
        </w:r>
        <w:r>
          <w:instrText xml:space="preserve"> PAGEREF _Toc4573 \h </w:instrText>
        </w:r>
        <w:r>
          <w:fldChar w:fldCharType="separate"/>
        </w:r>
        <w:r>
          <w:t>3</w:t>
        </w:r>
        <w:r>
          <w:fldChar w:fldCharType="end"/>
        </w:r>
      </w:hyperlink>
    </w:p>
    <w:p>
      <w:pPr>
        <w:pStyle w:val="TOC1"/>
        <w:tabs>
          <w:tab w:val="right" w:leader="dot" w:pos="8306"/>
        </w:tabs>
      </w:pPr>
      <w:hyperlink w:anchor="_Toc24490" w:history="1">
        <w:r>
          <w:rPr>
            <w:rFonts w:ascii="仿宋" w:eastAsia="仿宋" w:hAnsi="仿宋" w:cs="仿宋" w:hint="eastAsia"/>
            <w:lang w:eastAsia="zh-CN"/>
          </w:rPr>
          <w:t>一、视力保健用品项目危机管理</w:t>
        </w:r>
        <w:r>
          <w:tab/>
        </w:r>
        <w:r>
          <w:fldChar w:fldCharType="begin"/>
        </w:r>
        <w:r>
          <w:instrText xml:space="preserve"> PAGEREF _Toc24490 \h </w:instrText>
        </w:r>
        <w:r>
          <w:fldChar w:fldCharType="separate"/>
        </w:r>
        <w:r>
          <w:t>3</w:t>
        </w:r>
        <w:r>
          <w:fldChar w:fldCharType="end"/>
        </w:r>
      </w:hyperlink>
    </w:p>
    <w:p>
      <w:pPr>
        <w:pStyle w:val="TOC2"/>
        <w:tabs>
          <w:tab w:val="right" w:leader="dot" w:pos="8306"/>
        </w:tabs>
      </w:pPr>
      <w:hyperlink w:anchor="_Toc27737" w:history="1">
        <w:r>
          <w:rPr>
            <w:rFonts w:ascii="仿宋" w:eastAsia="仿宋" w:hAnsi="仿宋" w:cs="仿宋" w:hint="eastAsia"/>
            <w:lang w:eastAsia="zh-CN"/>
          </w:rPr>
          <w:t>(一)、危机预警与识别</w:t>
        </w:r>
        <w:r>
          <w:tab/>
        </w:r>
        <w:r>
          <w:fldChar w:fldCharType="begin"/>
        </w:r>
        <w:r>
          <w:instrText xml:space="preserve"> PAGEREF _Toc27737 \h </w:instrText>
        </w:r>
        <w:r>
          <w:fldChar w:fldCharType="separate"/>
        </w:r>
        <w:r>
          <w:t>3</w:t>
        </w:r>
        <w:r>
          <w:fldChar w:fldCharType="end"/>
        </w:r>
      </w:hyperlink>
    </w:p>
    <w:p>
      <w:pPr>
        <w:pStyle w:val="TOC2"/>
        <w:tabs>
          <w:tab w:val="right" w:leader="dot" w:pos="8306"/>
        </w:tabs>
      </w:pPr>
      <w:hyperlink w:anchor="_Toc24057" w:history="1">
        <w:r>
          <w:rPr>
            <w:rFonts w:ascii="仿宋" w:eastAsia="仿宋" w:hAnsi="仿宋" w:cs="仿宋" w:hint="eastAsia"/>
            <w:lang w:eastAsia="zh-CN"/>
          </w:rPr>
          <w:t>(二)、危机应对与恢复</w:t>
        </w:r>
        <w:r>
          <w:tab/>
        </w:r>
        <w:r>
          <w:fldChar w:fldCharType="begin"/>
        </w:r>
        <w:r>
          <w:instrText xml:space="preserve"> PAGEREF _Toc24057 \h </w:instrText>
        </w:r>
        <w:r>
          <w:fldChar w:fldCharType="separate"/>
        </w:r>
        <w:r>
          <w:t>4</w:t>
        </w:r>
        <w:r>
          <w:fldChar w:fldCharType="end"/>
        </w:r>
      </w:hyperlink>
    </w:p>
    <w:p>
      <w:pPr>
        <w:pStyle w:val="TOC1"/>
        <w:tabs>
          <w:tab w:val="right" w:leader="dot" w:pos="8306"/>
        </w:tabs>
      </w:pPr>
      <w:hyperlink w:anchor="_Toc5181" w:history="1">
        <w:r>
          <w:rPr>
            <w:rFonts w:ascii="仿宋" w:eastAsia="仿宋" w:hAnsi="仿宋" w:cs="仿宋" w:hint="eastAsia"/>
            <w:lang w:eastAsia="zh-CN"/>
          </w:rPr>
          <w:t>二、视力保健用品项目文档管理</w:t>
        </w:r>
        <w:r>
          <w:tab/>
        </w:r>
        <w:r>
          <w:fldChar w:fldCharType="begin"/>
        </w:r>
        <w:r>
          <w:instrText xml:space="preserve"> PAGEREF _Toc5181 \h </w:instrText>
        </w:r>
        <w:r>
          <w:fldChar w:fldCharType="separate"/>
        </w:r>
        <w:r>
          <w:t>5</w:t>
        </w:r>
        <w:r>
          <w:fldChar w:fldCharType="end"/>
        </w:r>
      </w:hyperlink>
    </w:p>
    <w:p>
      <w:pPr>
        <w:pStyle w:val="TOC2"/>
        <w:tabs>
          <w:tab w:val="right" w:leader="dot" w:pos="8306"/>
        </w:tabs>
      </w:pPr>
      <w:hyperlink w:anchor="_Toc6518" w:history="1">
        <w:r>
          <w:rPr>
            <w:rFonts w:ascii="仿宋" w:eastAsia="仿宋" w:hAnsi="仿宋" w:cs="仿宋" w:hint="eastAsia"/>
            <w:lang w:eastAsia="zh-CN"/>
          </w:rPr>
          <w:t>(一)、文档编制与审查</w:t>
        </w:r>
        <w:r>
          <w:tab/>
        </w:r>
        <w:r>
          <w:fldChar w:fldCharType="begin"/>
        </w:r>
        <w:r>
          <w:instrText xml:space="preserve"> PAGEREF _Toc6518 \h </w:instrText>
        </w:r>
        <w:r>
          <w:fldChar w:fldCharType="separate"/>
        </w:r>
        <w:r>
          <w:t>5</w:t>
        </w:r>
        <w:r>
          <w:fldChar w:fldCharType="end"/>
        </w:r>
      </w:hyperlink>
    </w:p>
    <w:p>
      <w:pPr>
        <w:pStyle w:val="TOC2"/>
        <w:tabs>
          <w:tab w:val="right" w:leader="dot" w:pos="8306"/>
        </w:tabs>
      </w:pPr>
      <w:hyperlink w:anchor="_Toc30059" w:history="1">
        <w:r>
          <w:rPr>
            <w:rFonts w:ascii="仿宋" w:eastAsia="仿宋" w:hAnsi="仿宋" w:cs="仿宋" w:hint="eastAsia"/>
            <w:lang w:eastAsia="zh-CN"/>
          </w:rPr>
          <w:t>(二)、文档发布与分发</w:t>
        </w:r>
        <w:r>
          <w:tab/>
        </w:r>
        <w:r>
          <w:fldChar w:fldCharType="begin"/>
        </w:r>
        <w:r>
          <w:instrText xml:space="preserve"> PAGEREF _Toc30059 \h </w:instrText>
        </w:r>
        <w:r>
          <w:fldChar w:fldCharType="separate"/>
        </w:r>
        <w:r>
          <w:t>7</w:t>
        </w:r>
        <w:r>
          <w:fldChar w:fldCharType="end"/>
        </w:r>
      </w:hyperlink>
    </w:p>
    <w:p>
      <w:pPr>
        <w:pStyle w:val="TOC2"/>
        <w:tabs>
          <w:tab w:val="right" w:leader="dot" w:pos="8306"/>
        </w:tabs>
      </w:pPr>
      <w:hyperlink w:anchor="_Toc13210" w:history="1">
        <w:r>
          <w:rPr>
            <w:rFonts w:ascii="仿宋" w:eastAsia="仿宋" w:hAnsi="仿宋" w:cs="仿宋" w:hint="eastAsia"/>
            <w:lang w:eastAsia="zh-CN"/>
          </w:rPr>
          <w:t>(三)、文档存档与归档</w:t>
        </w:r>
        <w:r>
          <w:tab/>
        </w:r>
        <w:r>
          <w:fldChar w:fldCharType="begin"/>
        </w:r>
        <w:r>
          <w:instrText xml:space="preserve"> PAGEREF _Toc13210 \h </w:instrText>
        </w:r>
        <w:r>
          <w:fldChar w:fldCharType="separate"/>
        </w:r>
        <w:r>
          <w:t>8</w:t>
        </w:r>
        <w:r>
          <w:fldChar w:fldCharType="end"/>
        </w:r>
      </w:hyperlink>
    </w:p>
    <w:p>
      <w:pPr>
        <w:pStyle w:val="TOC1"/>
        <w:tabs>
          <w:tab w:val="right" w:leader="dot" w:pos="8306"/>
        </w:tabs>
      </w:pPr>
      <w:hyperlink w:anchor="_Toc1042" w:history="1">
        <w:r>
          <w:rPr>
            <w:rFonts w:ascii="仿宋" w:eastAsia="仿宋" w:hAnsi="仿宋" w:cs="仿宋" w:hint="eastAsia"/>
            <w:lang w:eastAsia="zh-CN"/>
          </w:rPr>
          <w:t>三、视力保健用品项目建设单位说明</w:t>
        </w:r>
        <w:r>
          <w:tab/>
        </w:r>
        <w:r>
          <w:fldChar w:fldCharType="begin"/>
        </w:r>
        <w:r>
          <w:instrText xml:space="preserve"> PAGEREF _Toc1042 \h </w:instrText>
        </w:r>
        <w:r>
          <w:fldChar w:fldCharType="separate"/>
        </w:r>
        <w:r>
          <w:t>9</w:t>
        </w:r>
        <w:r>
          <w:fldChar w:fldCharType="end"/>
        </w:r>
      </w:hyperlink>
    </w:p>
    <w:p>
      <w:pPr>
        <w:pStyle w:val="TOC2"/>
        <w:tabs>
          <w:tab w:val="right" w:leader="dot" w:pos="8306"/>
        </w:tabs>
      </w:pPr>
      <w:hyperlink w:anchor="_Toc11790" w:history="1">
        <w:r>
          <w:rPr>
            <w:rFonts w:ascii="仿宋" w:eastAsia="仿宋" w:hAnsi="仿宋" w:cs="仿宋" w:hint="eastAsia"/>
            <w:lang w:eastAsia="zh-CN"/>
          </w:rPr>
          <w:t>(一)、视力保健用品项目承办单位基本情况</w:t>
        </w:r>
        <w:r>
          <w:tab/>
        </w:r>
        <w:r>
          <w:fldChar w:fldCharType="begin"/>
        </w:r>
        <w:r>
          <w:instrText xml:space="preserve"> PAGEREF _Toc11790 \h </w:instrText>
        </w:r>
        <w:r>
          <w:fldChar w:fldCharType="separate"/>
        </w:r>
        <w:r>
          <w:t>9</w:t>
        </w:r>
        <w:r>
          <w:fldChar w:fldCharType="end"/>
        </w:r>
      </w:hyperlink>
    </w:p>
    <w:p>
      <w:pPr>
        <w:pStyle w:val="TOC2"/>
        <w:tabs>
          <w:tab w:val="right" w:leader="dot" w:pos="8306"/>
        </w:tabs>
      </w:pPr>
      <w:hyperlink w:anchor="_Toc26786" w:history="1">
        <w:r>
          <w:rPr>
            <w:rFonts w:ascii="仿宋" w:eastAsia="仿宋" w:hAnsi="仿宋" w:cs="仿宋" w:hint="eastAsia"/>
            <w:lang w:eastAsia="zh-CN"/>
          </w:rPr>
          <w:t>(二)、公司经济效益分析</w:t>
        </w:r>
        <w:r>
          <w:tab/>
        </w:r>
        <w:r>
          <w:fldChar w:fldCharType="begin"/>
        </w:r>
        <w:r>
          <w:instrText xml:space="preserve"> PAGEREF _Toc26786 \h </w:instrText>
        </w:r>
        <w:r>
          <w:fldChar w:fldCharType="separate"/>
        </w:r>
        <w:r>
          <w:t>9</w:t>
        </w:r>
        <w:r>
          <w:fldChar w:fldCharType="end"/>
        </w:r>
      </w:hyperlink>
    </w:p>
    <w:p>
      <w:pPr>
        <w:pStyle w:val="TOC1"/>
        <w:tabs>
          <w:tab w:val="right" w:leader="dot" w:pos="8306"/>
        </w:tabs>
      </w:pPr>
      <w:hyperlink w:anchor="_Toc12095" w:history="1">
        <w:r>
          <w:rPr>
            <w:rFonts w:ascii="仿宋" w:eastAsia="仿宋" w:hAnsi="仿宋" w:cs="仿宋" w:hint="eastAsia"/>
            <w:lang w:eastAsia="zh-CN"/>
          </w:rPr>
          <w:t>四、视力保健用品项目可持续发展</w:t>
        </w:r>
        <w:r>
          <w:tab/>
        </w:r>
        <w:r>
          <w:fldChar w:fldCharType="begin"/>
        </w:r>
        <w:r>
          <w:instrText xml:space="preserve"> PAGEREF _Toc12095 \h </w:instrText>
        </w:r>
        <w:r>
          <w:fldChar w:fldCharType="separate"/>
        </w:r>
        <w:r>
          <w:t>10</w:t>
        </w:r>
        <w:r>
          <w:fldChar w:fldCharType="end"/>
        </w:r>
      </w:hyperlink>
    </w:p>
    <w:p>
      <w:pPr>
        <w:pStyle w:val="TOC2"/>
        <w:tabs>
          <w:tab w:val="right" w:leader="dot" w:pos="8306"/>
        </w:tabs>
      </w:pPr>
      <w:hyperlink w:anchor="_Toc22665" w:history="1">
        <w:r>
          <w:rPr>
            <w:rFonts w:ascii="仿宋" w:eastAsia="仿宋" w:hAnsi="仿宋" w:cs="仿宋" w:hint="eastAsia"/>
            <w:lang w:eastAsia="zh-CN"/>
          </w:rPr>
          <w:t>(一)、可持续战略与实践</w:t>
        </w:r>
        <w:r>
          <w:tab/>
        </w:r>
        <w:r>
          <w:fldChar w:fldCharType="begin"/>
        </w:r>
        <w:r>
          <w:instrText xml:space="preserve"> PAGEREF _Toc22665 \h </w:instrText>
        </w:r>
        <w:r>
          <w:fldChar w:fldCharType="separate"/>
        </w:r>
        <w:r>
          <w:t>10</w:t>
        </w:r>
        <w:r>
          <w:fldChar w:fldCharType="end"/>
        </w:r>
      </w:hyperlink>
    </w:p>
    <w:p>
      <w:pPr>
        <w:pStyle w:val="TOC2"/>
        <w:tabs>
          <w:tab w:val="right" w:leader="dot" w:pos="8306"/>
        </w:tabs>
      </w:pPr>
      <w:hyperlink w:anchor="_Toc1209" w:history="1">
        <w:r>
          <w:rPr>
            <w:rFonts w:ascii="仿宋" w:eastAsia="仿宋" w:hAnsi="仿宋" w:cs="仿宋" w:hint="eastAsia"/>
            <w:lang w:eastAsia="zh-CN"/>
          </w:rPr>
          <w:t>(二)、环保与社会责任</w:t>
        </w:r>
        <w:r>
          <w:tab/>
        </w:r>
        <w:r>
          <w:fldChar w:fldCharType="begin"/>
        </w:r>
        <w:r>
          <w:instrText xml:space="preserve"> PAGEREF _Toc1209 \h </w:instrText>
        </w:r>
        <w:r>
          <w:fldChar w:fldCharType="separate"/>
        </w:r>
        <w:r>
          <w:t>11</w:t>
        </w:r>
        <w:r>
          <w:fldChar w:fldCharType="end"/>
        </w:r>
      </w:hyperlink>
    </w:p>
    <w:p>
      <w:pPr>
        <w:pStyle w:val="TOC1"/>
        <w:tabs>
          <w:tab w:val="right" w:leader="dot" w:pos="8306"/>
        </w:tabs>
      </w:pPr>
      <w:hyperlink w:anchor="_Toc27058" w:history="1">
        <w:r>
          <w:rPr>
            <w:rFonts w:ascii="仿宋" w:eastAsia="仿宋" w:hAnsi="仿宋" w:cs="仿宋" w:hint="eastAsia"/>
            <w:lang w:eastAsia="zh-CN"/>
          </w:rPr>
          <w:t>五、产品规划分析</w:t>
        </w:r>
        <w:r>
          <w:tab/>
        </w:r>
        <w:r>
          <w:fldChar w:fldCharType="begin"/>
        </w:r>
        <w:r>
          <w:instrText xml:space="preserve"> PAGEREF _Toc27058 \h </w:instrText>
        </w:r>
        <w:r>
          <w:fldChar w:fldCharType="separate"/>
        </w:r>
        <w:r>
          <w:t>12</w:t>
        </w:r>
        <w:r>
          <w:fldChar w:fldCharType="end"/>
        </w:r>
      </w:hyperlink>
    </w:p>
    <w:p>
      <w:pPr>
        <w:pStyle w:val="TOC2"/>
        <w:tabs>
          <w:tab w:val="right" w:leader="dot" w:pos="8306"/>
        </w:tabs>
      </w:pPr>
      <w:hyperlink w:anchor="_Toc6426" w:history="1">
        <w:r>
          <w:rPr>
            <w:rFonts w:ascii="仿宋" w:eastAsia="仿宋" w:hAnsi="仿宋" w:cs="仿宋" w:hint="eastAsia"/>
            <w:lang w:eastAsia="zh-CN"/>
          </w:rPr>
          <w:t>(一)、产品规划</w:t>
        </w:r>
        <w:r>
          <w:tab/>
        </w:r>
        <w:r>
          <w:fldChar w:fldCharType="begin"/>
        </w:r>
        <w:r>
          <w:instrText xml:space="preserve"> PAGEREF _Toc6426 \h </w:instrText>
        </w:r>
        <w:r>
          <w:fldChar w:fldCharType="separate"/>
        </w:r>
        <w:r>
          <w:t>12</w:t>
        </w:r>
        <w:r>
          <w:fldChar w:fldCharType="end"/>
        </w:r>
      </w:hyperlink>
    </w:p>
    <w:p>
      <w:pPr>
        <w:pStyle w:val="TOC2"/>
        <w:tabs>
          <w:tab w:val="right" w:leader="dot" w:pos="8306"/>
        </w:tabs>
      </w:pPr>
      <w:hyperlink w:anchor="_Toc24346" w:history="1">
        <w:r>
          <w:rPr>
            <w:rFonts w:ascii="仿宋" w:eastAsia="仿宋" w:hAnsi="仿宋" w:cs="仿宋" w:hint="eastAsia"/>
            <w:lang w:eastAsia="zh-CN"/>
          </w:rPr>
          <w:t>(二)、建设规模</w:t>
        </w:r>
        <w:r>
          <w:tab/>
        </w:r>
        <w:r>
          <w:fldChar w:fldCharType="begin"/>
        </w:r>
        <w:r>
          <w:instrText xml:space="preserve"> PAGEREF _Toc24346 \h </w:instrText>
        </w:r>
        <w:r>
          <w:fldChar w:fldCharType="separate"/>
        </w:r>
        <w:r>
          <w:t>13</w:t>
        </w:r>
        <w:r>
          <w:fldChar w:fldCharType="end"/>
        </w:r>
      </w:hyperlink>
    </w:p>
    <w:p>
      <w:pPr>
        <w:pStyle w:val="TOC1"/>
        <w:tabs>
          <w:tab w:val="right" w:leader="dot" w:pos="8306"/>
        </w:tabs>
      </w:pPr>
      <w:hyperlink w:anchor="_Toc733" w:history="1">
        <w:r>
          <w:rPr>
            <w:rFonts w:ascii="仿宋" w:eastAsia="仿宋" w:hAnsi="仿宋" w:cs="仿宋" w:hint="eastAsia"/>
            <w:lang w:eastAsia="zh-CN"/>
          </w:rPr>
          <w:t>六、视力保健用品项目土建工程</w:t>
        </w:r>
        <w:r>
          <w:tab/>
        </w:r>
        <w:r>
          <w:fldChar w:fldCharType="begin"/>
        </w:r>
        <w:r>
          <w:instrText xml:space="preserve"> PAGEREF _Toc733 \h </w:instrText>
        </w:r>
        <w:r>
          <w:fldChar w:fldCharType="separate"/>
        </w:r>
        <w:r>
          <w:t>14</w:t>
        </w:r>
        <w:r>
          <w:fldChar w:fldCharType="end"/>
        </w:r>
      </w:hyperlink>
    </w:p>
    <w:p>
      <w:pPr>
        <w:pStyle w:val="TOC2"/>
        <w:tabs>
          <w:tab w:val="right" w:leader="dot" w:pos="8306"/>
        </w:tabs>
      </w:pPr>
      <w:hyperlink w:anchor="_Toc7933" w:history="1">
        <w:r>
          <w:rPr>
            <w:rFonts w:ascii="仿宋" w:eastAsia="仿宋" w:hAnsi="仿宋" w:cs="仿宋" w:hint="eastAsia"/>
            <w:lang w:eastAsia="zh-CN"/>
          </w:rPr>
          <w:t>(一)、建筑工程设计原则</w:t>
        </w:r>
        <w:r>
          <w:tab/>
        </w:r>
        <w:r>
          <w:fldChar w:fldCharType="begin"/>
        </w:r>
        <w:r>
          <w:instrText xml:space="preserve"> PAGEREF _Toc7933 \h </w:instrText>
        </w:r>
        <w:r>
          <w:fldChar w:fldCharType="separate"/>
        </w:r>
        <w:r>
          <w:t>14</w:t>
        </w:r>
        <w:r>
          <w:fldChar w:fldCharType="end"/>
        </w:r>
      </w:hyperlink>
    </w:p>
    <w:p>
      <w:pPr>
        <w:pStyle w:val="TOC2"/>
        <w:tabs>
          <w:tab w:val="right" w:leader="dot" w:pos="8306"/>
        </w:tabs>
      </w:pPr>
      <w:hyperlink w:anchor="_Toc14931" w:history="1">
        <w:r>
          <w:rPr>
            <w:rFonts w:ascii="仿宋" w:eastAsia="仿宋" w:hAnsi="仿宋" w:cs="仿宋" w:hint="eastAsia"/>
            <w:lang w:eastAsia="zh-CN"/>
          </w:rPr>
          <w:t>(二)、土建工程设计年限及安全等级</w:t>
        </w:r>
        <w:r>
          <w:tab/>
        </w:r>
        <w:r>
          <w:fldChar w:fldCharType="begin"/>
        </w:r>
        <w:r>
          <w:instrText xml:space="preserve"> PAGEREF _Toc14931 \h </w:instrText>
        </w:r>
        <w:r>
          <w:fldChar w:fldCharType="separate"/>
        </w:r>
        <w:r>
          <w:t>15</w:t>
        </w:r>
        <w:r>
          <w:fldChar w:fldCharType="end"/>
        </w:r>
      </w:hyperlink>
    </w:p>
    <w:p>
      <w:pPr>
        <w:pStyle w:val="TOC2"/>
        <w:tabs>
          <w:tab w:val="right" w:leader="dot" w:pos="8306"/>
        </w:tabs>
      </w:pPr>
      <w:hyperlink w:anchor="_Toc18272" w:history="1">
        <w:r>
          <w:rPr>
            <w:rFonts w:ascii="仿宋" w:eastAsia="仿宋" w:hAnsi="仿宋" w:cs="仿宋" w:hint="eastAsia"/>
            <w:lang w:eastAsia="zh-CN"/>
          </w:rPr>
          <w:t>(三)、建筑工程设计总体要求</w:t>
        </w:r>
        <w:r>
          <w:tab/>
        </w:r>
        <w:r>
          <w:fldChar w:fldCharType="begin"/>
        </w:r>
        <w:r>
          <w:instrText xml:space="preserve"> PAGEREF _Toc18272 \h </w:instrText>
        </w:r>
        <w:r>
          <w:fldChar w:fldCharType="separate"/>
        </w:r>
        <w:r>
          <w:t>16</w:t>
        </w:r>
        <w:r>
          <w:fldChar w:fldCharType="end"/>
        </w:r>
      </w:hyperlink>
    </w:p>
    <w:p>
      <w:pPr>
        <w:pStyle w:val="TOC2"/>
        <w:tabs>
          <w:tab w:val="right" w:leader="dot" w:pos="8306"/>
        </w:tabs>
      </w:pPr>
      <w:hyperlink w:anchor="_Toc14461" w:history="1">
        <w:r>
          <w:rPr>
            <w:rFonts w:ascii="仿宋" w:eastAsia="仿宋" w:hAnsi="仿宋" w:cs="仿宋" w:hint="eastAsia"/>
            <w:lang w:eastAsia="zh-CN"/>
          </w:rPr>
          <w:t>(四)、土建工程建设指标</w:t>
        </w:r>
        <w:r>
          <w:tab/>
        </w:r>
        <w:r>
          <w:fldChar w:fldCharType="begin"/>
        </w:r>
        <w:r>
          <w:instrText xml:space="preserve"> PAGEREF _Toc14461 \h </w:instrText>
        </w:r>
        <w:r>
          <w:fldChar w:fldCharType="separate"/>
        </w:r>
        <w:r>
          <w:t>17</w:t>
        </w:r>
        <w:r>
          <w:fldChar w:fldCharType="end"/>
        </w:r>
      </w:hyperlink>
    </w:p>
    <w:p>
      <w:pPr>
        <w:pStyle w:val="TOC1"/>
        <w:tabs>
          <w:tab w:val="right" w:leader="dot" w:pos="8306"/>
        </w:tabs>
      </w:pPr>
      <w:hyperlink w:anchor="_Toc15369" w:history="1">
        <w:r>
          <w:rPr>
            <w:rFonts w:ascii="仿宋" w:eastAsia="仿宋" w:hAnsi="仿宋" w:cs="仿宋" w:hint="eastAsia"/>
            <w:lang w:eastAsia="zh-CN"/>
          </w:rPr>
          <w:t>七、视力保健用品项目财务管理</w:t>
        </w:r>
        <w:r>
          <w:tab/>
        </w:r>
        <w:r>
          <w:fldChar w:fldCharType="begin"/>
        </w:r>
        <w:r>
          <w:instrText xml:space="preserve"> PAGEREF _Toc15369 \h </w:instrText>
        </w:r>
        <w:r>
          <w:fldChar w:fldCharType="separate"/>
        </w:r>
        <w:r>
          <w:t>17</w:t>
        </w:r>
        <w:r>
          <w:fldChar w:fldCharType="end"/>
        </w:r>
      </w:hyperlink>
    </w:p>
    <w:p>
      <w:pPr>
        <w:pStyle w:val="TOC2"/>
        <w:tabs>
          <w:tab w:val="right" w:leader="dot" w:pos="8306"/>
        </w:tabs>
      </w:pPr>
      <w:hyperlink w:anchor="_Toc3498" w:history="1">
        <w:r>
          <w:rPr>
            <w:rFonts w:ascii="仿宋" w:eastAsia="仿宋" w:hAnsi="仿宋" w:cs="仿宋" w:hint="eastAsia"/>
            <w:lang w:eastAsia="zh-CN"/>
          </w:rPr>
          <w:t>(一)、资金需求大</w:t>
        </w:r>
        <w:r>
          <w:tab/>
        </w:r>
        <w:r>
          <w:fldChar w:fldCharType="begin"/>
        </w:r>
        <w:r>
          <w:instrText xml:space="preserve"> PAGEREF _Toc3498 \h </w:instrText>
        </w:r>
        <w:r>
          <w:fldChar w:fldCharType="separate"/>
        </w:r>
        <w:r>
          <w:t>17</w:t>
        </w:r>
        <w:r>
          <w:fldChar w:fldCharType="end"/>
        </w:r>
      </w:hyperlink>
    </w:p>
    <w:p>
      <w:pPr>
        <w:pStyle w:val="TOC2"/>
        <w:tabs>
          <w:tab w:val="right" w:leader="dot" w:pos="8306"/>
        </w:tabs>
      </w:pPr>
      <w:hyperlink w:anchor="_Toc8488" w:history="1">
        <w:r>
          <w:rPr>
            <w:rFonts w:ascii="仿宋" w:eastAsia="仿宋" w:hAnsi="仿宋" w:cs="仿宋" w:hint="eastAsia"/>
            <w:lang w:eastAsia="zh-CN"/>
          </w:rPr>
          <w:t>(二)、研发周期长</w:t>
        </w:r>
        <w:r>
          <w:tab/>
        </w:r>
        <w:r>
          <w:fldChar w:fldCharType="begin"/>
        </w:r>
        <w:r>
          <w:instrText xml:space="preserve"> PAGEREF _Toc8488 \h </w:instrText>
        </w:r>
        <w:r>
          <w:fldChar w:fldCharType="separate"/>
        </w:r>
        <w:r>
          <w:t>18</w:t>
        </w:r>
        <w:r>
          <w:fldChar w:fldCharType="end"/>
        </w:r>
      </w:hyperlink>
    </w:p>
    <w:p>
      <w:pPr>
        <w:pStyle w:val="TOC2"/>
        <w:tabs>
          <w:tab w:val="right" w:leader="dot" w:pos="8306"/>
        </w:tabs>
      </w:pPr>
      <w:hyperlink w:anchor="_Toc13824" w:history="1">
        <w:r>
          <w:rPr>
            <w:rFonts w:ascii="仿宋" w:eastAsia="仿宋" w:hAnsi="仿宋" w:cs="仿宋" w:hint="eastAsia"/>
            <w:lang w:eastAsia="zh-CN"/>
          </w:rPr>
          <w:t>(三)、市场风险大</w:t>
        </w:r>
        <w:r>
          <w:tab/>
        </w:r>
        <w:r>
          <w:fldChar w:fldCharType="begin"/>
        </w:r>
        <w:r>
          <w:instrText xml:space="preserve"> PAGEREF _Toc13824 \h </w:instrText>
        </w:r>
        <w:r>
          <w:fldChar w:fldCharType="separate"/>
        </w:r>
        <w:r>
          <w:t>20</w:t>
        </w:r>
        <w:r>
          <w:fldChar w:fldCharType="end"/>
        </w:r>
      </w:hyperlink>
    </w:p>
    <w:p>
      <w:pPr>
        <w:pStyle w:val="TOC2"/>
        <w:tabs>
          <w:tab w:val="right" w:leader="dot" w:pos="8306"/>
        </w:tabs>
      </w:pPr>
      <w:hyperlink w:anchor="_Toc4146" w:history="1">
        <w:r>
          <w:rPr>
            <w:rFonts w:ascii="仿宋" w:eastAsia="仿宋" w:hAnsi="仿宋" w:cs="仿宋" w:hint="eastAsia"/>
            <w:lang w:eastAsia="zh-CN"/>
          </w:rPr>
          <w:t>(四)、利润率高</w:t>
        </w:r>
        <w:r>
          <w:tab/>
        </w:r>
        <w:r>
          <w:fldChar w:fldCharType="begin"/>
        </w:r>
        <w:r>
          <w:instrText xml:space="preserve"> PAGEREF _Toc4146 \h </w:instrText>
        </w:r>
        <w:r>
          <w:fldChar w:fldCharType="separate"/>
        </w:r>
        <w:r>
          <w:t>22</w:t>
        </w:r>
        <w:r>
          <w:fldChar w:fldCharType="end"/>
        </w:r>
      </w:hyperlink>
    </w:p>
    <w:p>
      <w:pPr>
        <w:pStyle w:val="TOC1"/>
        <w:tabs>
          <w:tab w:val="right" w:leader="dot" w:pos="8306"/>
        </w:tabs>
      </w:pPr>
      <w:hyperlink w:anchor="_Toc25437" w:history="1">
        <w:r>
          <w:rPr>
            <w:rFonts w:ascii="仿宋" w:eastAsia="仿宋" w:hAnsi="仿宋" w:cs="仿宋" w:hint="eastAsia"/>
            <w:lang w:eastAsia="zh-CN"/>
          </w:rPr>
          <w:t>八、视力保健用品项目风险管理</w:t>
        </w:r>
        <w:r>
          <w:tab/>
        </w:r>
        <w:r>
          <w:fldChar w:fldCharType="begin"/>
        </w:r>
        <w:r>
          <w:instrText xml:space="preserve"> PAGEREF _Toc25437 \h </w:instrText>
        </w:r>
        <w:r>
          <w:fldChar w:fldCharType="separate"/>
        </w:r>
        <w:r>
          <w:t>24</w:t>
        </w:r>
        <w:r>
          <w:fldChar w:fldCharType="end"/>
        </w:r>
      </w:hyperlink>
    </w:p>
    <w:p>
      <w:pPr>
        <w:pStyle w:val="TOC2"/>
        <w:tabs>
          <w:tab w:val="right" w:leader="dot" w:pos="8306"/>
        </w:tabs>
      </w:pPr>
      <w:hyperlink w:anchor="_Toc200" w:history="1">
        <w:r>
          <w:rPr>
            <w:rFonts w:ascii="仿宋" w:eastAsia="仿宋" w:hAnsi="仿宋" w:cs="仿宋" w:hint="eastAsia"/>
            <w:lang w:eastAsia="zh-CN"/>
          </w:rPr>
          <w:t>(一)、风险识别与评估</w:t>
        </w:r>
        <w:r>
          <w:tab/>
        </w:r>
        <w:r>
          <w:fldChar w:fldCharType="begin"/>
        </w:r>
        <w:r>
          <w:instrText xml:space="preserve"> PAGEREF _Toc200 \h </w:instrText>
        </w:r>
        <w:r>
          <w:fldChar w:fldCharType="separate"/>
        </w:r>
        <w:r>
          <w:t>24</w:t>
        </w:r>
        <w:r>
          <w:fldChar w:fldCharType="end"/>
        </w:r>
      </w:hyperlink>
    </w:p>
    <w:p>
      <w:pPr>
        <w:pStyle w:val="TOC2"/>
        <w:tabs>
          <w:tab w:val="right" w:leader="dot" w:pos="8306"/>
        </w:tabs>
      </w:pPr>
      <w:hyperlink w:anchor="_Toc28468" w:history="1">
        <w:r>
          <w:rPr>
            <w:rFonts w:ascii="仿宋" w:eastAsia="仿宋" w:hAnsi="仿宋" w:cs="仿宋" w:hint="eastAsia"/>
            <w:lang w:eastAsia="zh-CN"/>
          </w:rPr>
          <w:t>(二)、风险应对策略</w:t>
        </w:r>
        <w:r>
          <w:tab/>
        </w:r>
        <w:r>
          <w:fldChar w:fldCharType="begin"/>
        </w:r>
        <w:r>
          <w:instrText xml:space="preserve"> PAGEREF _Toc28468 \h </w:instrText>
        </w:r>
        <w:r>
          <w:fldChar w:fldCharType="separate"/>
        </w:r>
        <w:r>
          <w:t>26</w:t>
        </w:r>
        <w:r>
          <w:fldChar w:fldCharType="end"/>
        </w:r>
      </w:hyperlink>
    </w:p>
    <w:p>
      <w:pPr>
        <w:pStyle w:val="TOC2"/>
        <w:tabs>
          <w:tab w:val="right" w:leader="dot" w:pos="8306"/>
        </w:tabs>
      </w:pPr>
      <w:hyperlink w:anchor="_Toc28060" w:history="1">
        <w:r>
          <w:rPr>
            <w:rFonts w:ascii="仿宋" w:eastAsia="仿宋" w:hAnsi="仿宋" w:cs="仿宋" w:hint="eastAsia"/>
            <w:lang w:eastAsia="zh-CN"/>
          </w:rPr>
          <w:t>(三)、风险监控与控制</w:t>
        </w:r>
        <w:r>
          <w:tab/>
        </w:r>
        <w:r>
          <w:fldChar w:fldCharType="begin"/>
        </w:r>
        <w:r>
          <w:instrText xml:space="preserve"> PAGEREF _Toc28060 \h </w:instrText>
        </w:r>
        <w:r>
          <w:fldChar w:fldCharType="separate"/>
        </w:r>
        <w:r>
          <w:t>27</w:t>
        </w:r>
        <w:r>
          <w:fldChar w:fldCharType="end"/>
        </w:r>
      </w:hyperlink>
    </w:p>
    <w:p>
      <w:pPr>
        <w:pStyle w:val="TOC1"/>
        <w:tabs>
          <w:tab w:val="right" w:leader="dot" w:pos="8306"/>
        </w:tabs>
      </w:pPr>
      <w:hyperlink w:anchor="_Toc31820" w:history="1">
        <w:r>
          <w:rPr>
            <w:rFonts w:ascii="仿宋" w:eastAsia="仿宋" w:hAnsi="仿宋" w:cs="仿宋" w:hint="eastAsia"/>
            <w:lang w:eastAsia="zh-CN"/>
          </w:rPr>
          <w:t>九、视力保健用品项目创新与研发</w:t>
        </w:r>
        <w:r>
          <w:tab/>
        </w:r>
        <w:r>
          <w:fldChar w:fldCharType="begin"/>
        </w:r>
        <w:r>
          <w:instrText xml:space="preserve"> PAGEREF _Toc31820 \h </w:instrText>
        </w:r>
        <w:r>
          <w:fldChar w:fldCharType="separate"/>
        </w:r>
        <w:r>
          <w:t>28</w:t>
        </w:r>
        <w:r>
          <w:fldChar w:fldCharType="end"/>
        </w:r>
      </w:hyperlink>
    </w:p>
    <w:p>
      <w:pPr>
        <w:pStyle w:val="TOC2"/>
        <w:tabs>
          <w:tab w:val="right" w:leader="dot" w:pos="8306"/>
        </w:tabs>
      </w:pPr>
      <w:hyperlink w:anchor="_Toc15794" w:history="1">
        <w:r>
          <w:rPr>
            <w:rFonts w:ascii="仿宋" w:eastAsia="仿宋" w:hAnsi="仿宋" w:cs="仿宋" w:hint="eastAsia"/>
            <w:lang w:eastAsia="zh-CN"/>
          </w:rPr>
          <w:t>(一)、创新策略与方向</w:t>
        </w:r>
        <w:r>
          <w:tab/>
        </w:r>
        <w:r>
          <w:fldChar w:fldCharType="begin"/>
        </w:r>
        <w:r>
          <w:instrText xml:space="preserve"> PAGEREF _Toc15794 \h </w:instrText>
        </w:r>
        <w:r>
          <w:fldChar w:fldCharType="separate"/>
        </w:r>
        <w:r>
          <w:t>28</w:t>
        </w:r>
        <w:r>
          <w:fldChar w:fldCharType="end"/>
        </w:r>
      </w:hyperlink>
    </w:p>
    <w:p>
      <w:pPr>
        <w:pStyle w:val="TOC2"/>
        <w:tabs>
          <w:tab w:val="right" w:leader="dot" w:pos="8306"/>
        </w:tabs>
      </w:pPr>
      <w:hyperlink w:anchor="_Toc20370" w:history="1">
        <w:r>
          <w:rPr>
            <w:rFonts w:ascii="仿宋" w:eastAsia="仿宋" w:hAnsi="仿宋" w:cs="仿宋" w:hint="eastAsia"/>
            <w:lang w:eastAsia="zh-CN"/>
          </w:rPr>
          <w:t>(二)、研发规划与投入</w:t>
        </w:r>
        <w:r>
          <w:tab/>
        </w:r>
        <w:r>
          <w:fldChar w:fldCharType="begin"/>
        </w:r>
        <w:r>
          <w:instrText xml:space="preserve"> PAGEREF _Toc20370 \h </w:instrText>
        </w:r>
        <w:r>
          <w:fldChar w:fldCharType="separate"/>
        </w:r>
        <w:r>
          <w:t>30</w:t>
        </w:r>
        <w:r>
          <w:fldChar w:fldCharType="end"/>
        </w:r>
      </w:hyperlink>
    </w:p>
    <w:p>
      <w:pPr>
        <w:pStyle w:val="TOC1"/>
        <w:tabs>
          <w:tab w:val="right" w:leader="dot" w:pos="8306"/>
        </w:tabs>
      </w:pPr>
      <w:hyperlink w:anchor="_Toc31852" w:history="1">
        <w:r>
          <w:rPr>
            <w:rFonts w:ascii="仿宋" w:eastAsia="仿宋" w:hAnsi="仿宋" w:cs="仿宋" w:hint="eastAsia"/>
            <w:lang w:eastAsia="zh-CN"/>
          </w:rPr>
          <w:t>十、视力保健用品项目社会影响</w:t>
        </w:r>
        <w:r>
          <w:tab/>
        </w:r>
        <w:r>
          <w:fldChar w:fldCharType="begin"/>
        </w:r>
        <w:r>
          <w:instrText xml:space="preserve"> PAGEREF _Toc31852 \h </w:instrText>
        </w:r>
        <w:r>
          <w:fldChar w:fldCharType="separate"/>
        </w:r>
        <w:r>
          <w:t>32</w:t>
        </w:r>
        <w:r>
          <w:fldChar w:fldCharType="end"/>
        </w:r>
      </w:hyperlink>
    </w:p>
    <w:p>
      <w:pPr>
        <w:pStyle w:val="TOC2"/>
        <w:tabs>
          <w:tab w:val="right" w:leader="dot" w:pos="8306"/>
        </w:tabs>
      </w:pPr>
      <w:hyperlink w:anchor="_Toc24667" w:history="1">
        <w:r>
          <w:rPr>
            <w:rFonts w:ascii="仿宋" w:eastAsia="仿宋" w:hAnsi="仿宋" w:cs="仿宋" w:hint="eastAsia"/>
            <w:lang w:eastAsia="zh-CN"/>
          </w:rPr>
          <w:t>(一)、社会责任与义务</w:t>
        </w:r>
        <w:r>
          <w:tab/>
        </w:r>
        <w:r>
          <w:fldChar w:fldCharType="begin"/>
        </w:r>
        <w:r>
          <w:instrText xml:space="preserve"> PAGEREF _Toc24667 \h </w:instrText>
        </w:r>
        <w:r>
          <w:fldChar w:fldCharType="separate"/>
        </w:r>
        <w:r>
          <w:t>32</w:t>
        </w:r>
        <w:r>
          <w:fldChar w:fldCharType="end"/>
        </w:r>
      </w:hyperlink>
    </w:p>
    <w:p>
      <w:pPr>
        <w:pStyle w:val="TOC2"/>
        <w:tabs>
          <w:tab w:val="right" w:leader="dot" w:pos="8306"/>
        </w:tabs>
      </w:pPr>
      <w:hyperlink w:anchor="_Toc32584" w:history="1">
        <w:r>
          <w:rPr>
            <w:rFonts w:ascii="仿宋" w:eastAsia="仿宋" w:hAnsi="仿宋" w:cs="仿宋" w:hint="eastAsia"/>
            <w:lang w:eastAsia="zh-CN"/>
          </w:rPr>
          <w:t>(二)、社会参与与沟通</w:t>
        </w:r>
        <w:r>
          <w:tab/>
        </w:r>
        <w:r>
          <w:fldChar w:fldCharType="begin"/>
        </w:r>
        <w:r>
          <w:instrText xml:space="preserve"> PAGEREF _Toc32584 \h </w:instrText>
        </w:r>
        <w:r>
          <w:fldChar w:fldCharType="separate"/>
        </w:r>
        <w:r>
          <w:t>32</w:t>
        </w:r>
        <w:r>
          <w:fldChar w:fldCharType="end"/>
        </w:r>
      </w:hyperlink>
    </w:p>
    <w:p>
      <w:pPr>
        <w:pStyle w:val="TOC1"/>
        <w:tabs>
          <w:tab w:val="right" w:leader="dot" w:pos="8306"/>
        </w:tabs>
      </w:pPr>
      <w:hyperlink w:anchor="_Toc25540" w:history="1">
        <w:r>
          <w:rPr>
            <w:rFonts w:ascii="仿宋" w:eastAsia="仿宋" w:hAnsi="仿宋" w:cs="仿宋" w:hint="eastAsia"/>
            <w:lang w:eastAsia="zh-CN"/>
          </w:rPr>
          <w:t>十一、视力保健用品项目经营效益</w:t>
        </w:r>
        <w:r>
          <w:tab/>
        </w:r>
        <w:r>
          <w:fldChar w:fldCharType="begin"/>
        </w:r>
        <w:r>
          <w:instrText xml:space="preserve"> PAGEREF _Toc25540 \h </w:instrText>
        </w:r>
        <w:r>
          <w:fldChar w:fldCharType="separate"/>
        </w:r>
        <w:r>
          <w:t>33</w:t>
        </w:r>
        <w:r>
          <w:fldChar w:fldCharType="end"/>
        </w:r>
      </w:hyperlink>
    </w:p>
    <w:p>
      <w:pPr>
        <w:pStyle w:val="TOC2"/>
        <w:tabs>
          <w:tab w:val="right" w:leader="dot" w:pos="8306"/>
        </w:tabs>
      </w:pPr>
      <w:hyperlink w:anchor="_Toc20024" w:history="1">
        <w:r>
          <w:rPr>
            <w:rFonts w:ascii="仿宋" w:eastAsia="仿宋" w:hAnsi="仿宋" w:cs="仿宋" w:hint="eastAsia"/>
            <w:lang w:eastAsia="zh-CN"/>
          </w:rPr>
          <w:t>(一)、经济评价财务测算</w:t>
        </w:r>
        <w:r>
          <w:tab/>
        </w:r>
        <w:r>
          <w:fldChar w:fldCharType="begin"/>
        </w:r>
        <w:r>
          <w:instrText xml:space="preserve"> PAGEREF _Toc20024 \h </w:instrText>
        </w:r>
        <w:r>
          <w:fldChar w:fldCharType="separate"/>
        </w:r>
        <w:r>
          <w:t>33</w:t>
        </w:r>
        <w:r>
          <w:fldChar w:fldCharType="end"/>
        </w:r>
      </w:hyperlink>
    </w:p>
    <w:p>
      <w:pPr>
        <w:pStyle w:val="TOC2"/>
        <w:tabs>
          <w:tab w:val="right" w:leader="dot" w:pos="8306"/>
        </w:tabs>
      </w:pPr>
      <w:hyperlink w:anchor="_Toc29720" w:history="1">
        <w:r>
          <w:rPr>
            <w:rFonts w:ascii="仿宋" w:eastAsia="仿宋" w:hAnsi="仿宋" w:cs="仿宋" w:hint="eastAsia"/>
            <w:lang w:eastAsia="zh-CN"/>
          </w:rPr>
          <w:t>(二)、视力保健用品项目盈利能力分析</w:t>
        </w:r>
        <w:r>
          <w:tab/>
        </w:r>
        <w:r>
          <w:fldChar w:fldCharType="begin"/>
        </w:r>
        <w:r>
          <w:instrText xml:space="preserve"> PAGEREF _Toc29720 \h </w:instrText>
        </w:r>
        <w:r>
          <w:fldChar w:fldCharType="separate"/>
        </w:r>
        <w:r>
          <w:t>35</w:t>
        </w:r>
        <w:r>
          <w:fldChar w:fldCharType="end"/>
        </w:r>
      </w:hyperlink>
    </w:p>
    <w:p>
      <w:pPr>
        <w:pStyle w:val="TOC1"/>
        <w:tabs>
          <w:tab w:val="right" w:leader="dot" w:pos="8306"/>
        </w:tabs>
      </w:pPr>
      <w:hyperlink w:anchor="_Toc3058" w:history="1">
        <w:r>
          <w:rPr>
            <w:rFonts w:ascii="仿宋" w:eastAsia="仿宋" w:hAnsi="仿宋" w:cs="仿宋" w:hint="eastAsia"/>
            <w:lang w:eastAsia="zh-CN"/>
          </w:rPr>
          <w:t>十二、生产安全保护</w:t>
        </w:r>
        <w:r>
          <w:tab/>
        </w:r>
        <w:r>
          <w:fldChar w:fldCharType="begin"/>
        </w:r>
        <w:r>
          <w:instrText xml:space="preserve"> PAGEREF _Toc3058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60" w:history="1">
        <w:r>
          <w:rPr>
            <w:rFonts w:ascii="仿宋" w:eastAsia="仿宋" w:hAnsi="仿宋" w:cs="仿宋" w:hint="eastAsia"/>
            <w:lang w:eastAsia="zh-CN"/>
          </w:rPr>
          <w:t>(一)、消防安全</w:t>
        </w:r>
        <w:r>
          <w:tab/>
        </w:r>
        <w:r>
          <w:fldChar w:fldCharType="begin"/>
        </w:r>
        <w:r>
          <w:instrText xml:space="preserve"> PAGEREF _Toc15460 \h </w:instrText>
        </w:r>
        <w:r>
          <w:fldChar w:fldCharType="separate"/>
        </w:r>
        <w:r>
          <w:t>35</w:t>
        </w:r>
        <w:r>
          <w:fldChar w:fldCharType="end"/>
        </w:r>
      </w:hyperlink>
    </w:p>
    <w:p>
      <w:pPr>
        <w:pStyle w:val="TOC2"/>
        <w:tabs>
          <w:tab w:val="right" w:leader="dot" w:pos="8306"/>
        </w:tabs>
      </w:pPr>
      <w:hyperlink w:anchor="_Toc17851" w:history="1">
        <w:r>
          <w:rPr>
            <w:rFonts w:ascii="仿宋" w:eastAsia="仿宋" w:hAnsi="仿宋" w:cs="仿宋" w:hint="eastAsia"/>
            <w:lang w:eastAsia="zh-CN"/>
          </w:rPr>
          <w:t>(二)、防火防爆总图布置措施</w:t>
        </w:r>
        <w:r>
          <w:tab/>
        </w:r>
        <w:r>
          <w:fldChar w:fldCharType="begin"/>
        </w:r>
        <w:r>
          <w:instrText xml:space="preserve"> PAGEREF _Toc17851 \h </w:instrText>
        </w:r>
        <w:r>
          <w:fldChar w:fldCharType="separate"/>
        </w:r>
        <w:r>
          <w:t>37</w:t>
        </w:r>
        <w:r>
          <w:fldChar w:fldCharType="end"/>
        </w:r>
      </w:hyperlink>
    </w:p>
    <w:p>
      <w:pPr>
        <w:pStyle w:val="TOC2"/>
        <w:tabs>
          <w:tab w:val="right" w:leader="dot" w:pos="8306"/>
        </w:tabs>
      </w:pPr>
      <w:hyperlink w:anchor="_Toc4510" w:history="1">
        <w:r>
          <w:rPr>
            <w:rFonts w:ascii="仿宋" w:eastAsia="仿宋" w:hAnsi="仿宋" w:cs="仿宋" w:hint="eastAsia"/>
            <w:lang w:eastAsia="zh-CN"/>
          </w:rPr>
          <w:t>(三)、自然灾害防范措施</w:t>
        </w:r>
        <w:r>
          <w:tab/>
        </w:r>
        <w:r>
          <w:fldChar w:fldCharType="begin"/>
        </w:r>
        <w:r>
          <w:instrText xml:space="preserve"> PAGEREF _Toc4510 \h </w:instrText>
        </w:r>
        <w:r>
          <w:fldChar w:fldCharType="separate"/>
        </w:r>
        <w:r>
          <w:t>38</w:t>
        </w:r>
        <w:r>
          <w:fldChar w:fldCharType="end"/>
        </w:r>
      </w:hyperlink>
    </w:p>
    <w:p>
      <w:pPr>
        <w:pStyle w:val="TOC2"/>
        <w:tabs>
          <w:tab w:val="right" w:leader="dot" w:pos="8306"/>
        </w:tabs>
      </w:pPr>
      <w:hyperlink w:anchor="_Toc3694" w:history="1">
        <w:r>
          <w:rPr>
            <w:rFonts w:ascii="仿宋" w:eastAsia="仿宋" w:hAnsi="仿宋" w:cs="仿宋" w:hint="eastAsia"/>
            <w:lang w:eastAsia="zh-CN"/>
          </w:rPr>
          <w:t>(四)、安全色及安全标志使用要求</w:t>
        </w:r>
        <w:r>
          <w:tab/>
        </w:r>
        <w:r>
          <w:fldChar w:fldCharType="begin"/>
        </w:r>
        <w:r>
          <w:instrText xml:space="preserve"> PAGEREF _Toc3694 \h </w:instrText>
        </w:r>
        <w:r>
          <w:fldChar w:fldCharType="separate"/>
        </w:r>
        <w:r>
          <w:t>39</w:t>
        </w:r>
        <w:r>
          <w:fldChar w:fldCharType="end"/>
        </w:r>
      </w:hyperlink>
    </w:p>
    <w:p>
      <w:pPr>
        <w:pStyle w:val="TOC2"/>
        <w:tabs>
          <w:tab w:val="right" w:leader="dot" w:pos="8306"/>
        </w:tabs>
      </w:pPr>
      <w:hyperlink w:anchor="_Toc28167" w:history="1">
        <w:r>
          <w:rPr>
            <w:rFonts w:ascii="仿宋" w:eastAsia="仿宋" w:hAnsi="仿宋" w:cs="仿宋" w:hint="eastAsia"/>
            <w:lang w:eastAsia="zh-CN"/>
          </w:rPr>
          <w:t>(五)、防尘防毒措施</w:t>
        </w:r>
        <w:r>
          <w:tab/>
        </w:r>
        <w:r>
          <w:fldChar w:fldCharType="begin"/>
        </w:r>
        <w:r>
          <w:instrText xml:space="preserve"> PAGEREF _Toc28167 \h </w:instrText>
        </w:r>
        <w:r>
          <w:fldChar w:fldCharType="separate"/>
        </w:r>
        <w:r>
          <w:t>40</w:t>
        </w:r>
        <w:r>
          <w:fldChar w:fldCharType="end"/>
        </w:r>
      </w:hyperlink>
    </w:p>
    <w:p>
      <w:pPr>
        <w:pStyle w:val="TOC2"/>
        <w:tabs>
          <w:tab w:val="right" w:leader="dot" w:pos="8306"/>
        </w:tabs>
      </w:pPr>
      <w:hyperlink w:anchor="_Toc9934" w:history="1">
        <w:r>
          <w:rPr>
            <w:rFonts w:ascii="仿宋" w:eastAsia="仿宋" w:hAnsi="仿宋" w:cs="仿宋" w:hint="eastAsia"/>
            <w:lang w:eastAsia="zh-CN"/>
          </w:rPr>
          <w:t>(六)、防静电、触电防护及防雷措施</w:t>
        </w:r>
        <w:r>
          <w:tab/>
        </w:r>
        <w:r>
          <w:fldChar w:fldCharType="begin"/>
        </w:r>
        <w:r>
          <w:instrText xml:space="preserve"> PAGEREF _Toc9934 \h </w:instrText>
        </w:r>
        <w:r>
          <w:fldChar w:fldCharType="separate"/>
        </w:r>
        <w:r>
          <w:t>41</w:t>
        </w:r>
        <w:r>
          <w:fldChar w:fldCharType="end"/>
        </w:r>
      </w:hyperlink>
    </w:p>
    <w:p>
      <w:pPr>
        <w:pStyle w:val="TOC2"/>
        <w:tabs>
          <w:tab w:val="right" w:leader="dot" w:pos="8306"/>
        </w:tabs>
      </w:pPr>
      <w:hyperlink w:anchor="_Toc10425" w:history="1">
        <w:r>
          <w:rPr>
            <w:rFonts w:ascii="仿宋" w:eastAsia="仿宋" w:hAnsi="仿宋" w:cs="仿宋" w:hint="eastAsia"/>
            <w:lang w:eastAsia="zh-CN"/>
          </w:rPr>
          <w:t>(七)、机械设备安全保障措施</w:t>
        </w:r>
        <w:r>
          <w:tab/>
        </w:r>
        <w:r>
          <w:fldChar w:fldCharType="begin"/>
        </w:r>
        <w:r>
          <w:instrText xml:space="preserve"> PAGEREF _Toc10425 \h </w:instrText>
        </w:r>
        <w:r>
          <w:fldChar w:fldCharType="separate"/>
        </w:r>
        <w:r>
          <w:t>42</w:t>
        </w:r>
        <w:r>
          <w:fldChar w:fldCharType="end"/>
        </w:r>
      </w:hyperlink>
    </w:p>
    <w:p>
      <w:pPr>
        <w:pStyle w:val="TOC1"/>
        <w:tabs>
          <w:tab w:val="right" w:leader="dot" w:pos="8306"/>
        </w:tabs>
      </w:pPr>
      <w:hyperlink w:anchor="_Toc17768" w:history="1">
        <w:r>
          <w:rPr>
            <w:rFonts w:ascii="仿宋" w:eastAsia="仿宋" w:hAnsi="仿宋" w:cs="仿宋" w:hint="eastAsia"/>
            <w:lang w:eastAsia="zh-CN"/>
          </w:rPr>
          <w:t>十三、营销与推广策略</w:t>
        </w:r>
        <w:r>
          <w:tab/>
        </w:r>
        <w:r>
          <w:fldChar w:fldCharType="begin"/>
        </w:r>
        <w:r>
          <w:instrText xml:space="preserve"> PAGEREF _Toc17768 \h </w:instrText>
        </w:r>
        <w:r>
          <w:fldChar w:fldCharType="separate"/>
        </w:r>
        <w:r>
          <w:t>43</w:t>
        </w:r>
        <w:r>
          <w:fldChar w:fldCharType="end"/>
        </w:r>
      </w:hyperlink>
    </w:p>
    <w:p>
      <w:pPr>
        <w:pStyle w:val="TOC2"/>
        <w:tabs>
          <w:tab w:val="right" w:leader="dot" w:pos="8306"/>
        </w:tabs>
      </w:pPr>
      <w:hyperlink w:anchor="_Toc21114" w:history="1">
        <w:r>
          <w:rPr>
            <w:rFonts w:ascii="仿宋" w:eastAsia="仿宋" w:hAnsi="仿宋" w:cs="仿宋" w:hint="eastAsia"/>
            <w:lang w:eastAsia="zh-CN"/>
          </w:rPr>
          <w:t>(一)、产品/服务定位与特点</w:t>
        </w:r>
        <w:r>
          <w:tab/>
        </w:r>
        <w:r>
          <w:fldChar w:fldCharType="begin"/>
        </w:r>
        <w:r>
          <w:instrText xml:space="preserve"> PAGEREF _Toc21114 \h </w:instrText>
        </w:r>
        <w:r>
          <w:fldChar w:fldCharType="separate"/>
        </w:r>
        <w:r>
          <w:t>43</w:t>
        </w:r>
        <w:r>
          <w:fldChar w:fldCharType="end"/>
        </w:r>
      </w:hyperlink>
    </w:p>
    <w:p>
      <w:pPr>
        <w:pStyle w:val="TOC2"/>
        <w:tabs>
          <w:tab w:val="right" w:leader="dot" w:pos="8306"/>
        </w:tabs>
      </w:pPr>
      <w:hyperlink w:anchor="_Toc25236" w:history="1">
        <w:r>
          <w:rPr>
            <w:rFonts w:ascii="仿宋" w:eastAsia="仿宋" w:hAnsi="仿宋" w:cs="仿宋" w:hint="eastAsia"/>
            <w:lang w:eastAsia="zh-CN"/>
          </w:rPr>
          <w:t>(二)、市场定位与竞争分析</w:t>
        </w:r>
        <w:r>
          <w:tab/>
        </w:r>
        <w:r>
          <w:fldChar w:fldCharType="begin"/>
        </w:r>
        <w:r>
          <w:instrText xml:space="preserve"> PAGEREF _Toc25236 \h </w:instrText>
        </w:r>
        <w:r>
          <w:fldChar w:fldCharType="separate"/>
        </w:r>
        <w:r>
          <w:t>45</w:t>
        </w:r>
        <w:r>
          <w:fldChar w:fldCharType="end"/>
        </w:r>
      </w:hyperlink>
    </w:p>
    <w:p>
      <w:pPr>
        <w:pStyle w:val="TOC2"/>
        <w:tabs>
          <w:tab w:val="right" w:leader="dot" w:pos="8306"/>
        </w:tabs>
      </w:pPr>
      <w:hyperlink w:anchor="_Toc10826" w:history="1">
        <w:r>
          <w:rPr>
            <w:rFonts w:ascii="仿宋" w:eastAsia="仿宋" w:hAnsi="仿宋" w:cs="仿宋" w:hint="eastAsia"/>
            <w:lang w:eastAsia="zh-CN"/>
          </w:rPr>
          <w:t>(三)、营销渠道与策略</w:t>
        </w:r>
        <w:r>
          <w:tab/>
        </w:r>
        <w:r>
          <w:fldChar w:fldCharType="begin"/>
        </w:r>
        <w:r>
          <w:instrText xml:space="preserve"> PAGEREF _Toc10826 \h </w:instrText>
        </w:r>
        <w:r>
          <w:fldChar w:fldCharType="separate"/>
        </w:r>
        <w:r>
          <w:t>46</w:t>
        </w:r>
        <w:r>
          <w:fldChar w:fldCharType="end"/>
        </w:r>
      </w:hyperlink>
    </w:p>
    <w:p>
      <w:pPr>
        <w:pStyle w:val="TOC2"/>
        <w:tabs>
          <w:tab w:val="right" w:leader="dot" w:pos="8306"/>
        </w:tabs>
      </w:pPr>
      <w:hyperlink w:anchor="_Toc20811" w:history="1">
        <w:r>
          <w:rPr>
            <w:rFonts w:ascii="仿宋" w:eastAsia="仿宋" w:hAnsi="仿宋" w:cs="仿宋" w:hint="eastAsia"/>
            <w:lang w:eastAsia="zh-CN"/>
          </w:rPr>
          <w:t>(四)、推广与宣传活动</w:t>
        </w:r>
        <w:r>
          <w:tab/>
        </w:r>
        <w:r>
          <w:fldChar w:fldCharType="begin"/>
        </w:r>
        <w:r>
          <w:instrText xml:space="preserve"> PAGEREF _Toc20811 \h </w:instrText>
        </w:r>
        <w:r>
          <w:fldChar w:fldCharType="separate"/>
        </w:r>
        <w:r>
          <w:t>47</w:t>
        </w:r>
        <w:r>
          <w:fldChar w:fldCharType="end"/>
        </w:r>
      </w:hyperlink>
    </w:p>
    <w:p>
      <w:pPr>
        <w:pStyle w:val="TOC1"/>
        <w:tabs>
          <w:tab w:val="right" w:leader="dot" w:pos="8306"/>
        </w:tabs>
      </w:pPr>
      <w:hyperlink w:anchor="_Toc28491" w:history="1">
        <w:r>
          <w:rPr>
            <w:rFonts w:ascii="仿宋" w:eastAsia="仿宋" w:hAnsi="仿宋" w:cs="仿宋" w:hint="eastAsia"/>
            <w:lang w:eastAsia="zh-CN"/>
          </w:rPr>
          <w:t>十四、视力保健用品项目实施保障措施</w:t>
        </w:r>
        <w:r>
          <w:tab/>
        </w:r>
        <w:r>
          <w:fldChar w:fldCharType="begin"/>
        </w:r>
        <w:r>
          <w:instrText xml:space="preserve"> PAGEREF _Toc28491 \h </w:instrText>
        </w:r>
        <w:r>
          <w:fldChar w:fldCharType="separate"/>
        </w:r>
        <w:r>
          <w:t>53</w:t>
        </w:r>
        <w:r>
          <w:fldChar w:fldCharType="end"/>
        </w:r>
      </w:hyperlink>
    </w:p>
    <w:p>
      <w:pPr>
        <w:pStyle w:val="TOC2"/>
        <w:tabs>
          <w:tab w:val="right" w:leader="dot" w:pos="8306"/>
        </w:tabs>
      </w:pPr>
      <w:hyperlink w:anchor="_Toc29684" w:history="1">
        <w:r>
          <w:rPr>
            <w:rFonts w:ascii="仿宋" w:eastAsia="仿宋" w:hAnsi="仿宋" w:cs="仿宋" w:hint="eastAsia"/>
            <w:lang w:eastAsia="zh-CN"/>
          </w:rPr>
          <w:t>(一)、视力保健用品项目实施保障机制</w:t>
        </w:r>
        <w:r>
          <w:tab/>
        </w:r>
        <w:r>
          <w:fldChar w:fldCharType="begin"/>
        </w:r>
        <w:r>
          <w:instrText xml:space="preserve"> PAGEREF _Toc29684 \h </w:instrText>
        </w:r>
        <w:r>
          <w:fldChar w:fldCharType="separate"/>
        </w:r>
        <w:r>
          <w:t>53</w:t>
        </w:r>
        <w:r>
          <w:fldChar w:fldCharType="end"/>
        </w:r>
      </w:hyperlink>
    </w:p>
    <w:p>
      <w:pPr>
        <w:pStyle w:val="TOC2"/>
        <w:tabs>
          <w:tab w:val="right" w:leader="dot" w:pos="8306"/>
        </w:tabs>
      </w:pPr>
      <w:hyperlink w:anchor="_Toc17133" w:history="1">
        <w:r>
          <w:rPr>
            <w:rFonts w:ascii="仿宋" w:eastAsia="仿宋" w:hAnsi="仿宋" w:cs="仿宋" w:hint="eastAsia"/>
            <w:lang w:eastAsia="zh-CN"/>
          </w:rPr>
          <w:t>(二)、视力保健用品项目法律合规要求</w:t>
        </w:r>
        <w:r>
          <w:tab/>
        </w:r>
        <w:r>
          <w:fldChar w:fldCharType="begin"/>
        </w:r>
        <w:r>
          <w:instrText xml:space="preserve"> PAGEREF _Toc17133 \h </w:instrText>
        </w:r>
        <w:r>
          <w:fldChar w:fldCharType="separate"/>
        </w:r>
        <w:r>
          <w:t>56</w:t>
        </w:r>
        <w:r>
          <w:fldChar w:fldCharType="end"/>
        </w:r>
      </w:hyperlink>
    </w:p>
    <w:p>
      <w:pPr>
        <w:pStyle w:val="TOC2"/>
        <w:tabs>
          <w:tab w:val="right" w:leader="dot" w:pos="8306"/>
        </w:tabs>
      </w:pPr>
      <w:hyperlink w:anchor="_Toc5206" w:history="1">
        <w:r>
          <w:rPr>
            <w:rFonts w:ascii="仿宋" w:eastAsia="仿宋" w:hAnsi="仿宋" w:cs="仿宋" w:hint="eastAsia"/>
            <w:lang w:eastAsia="zh-CN"/>
          </w:rPr>
          <w:t>(三)、视力保健用品项目合同管理与法律事务</w:t>
        </w:r>
        <w:r>
          <w:tab/>
        </w:r>
        <w:r>
          <w:fldChar w:fldCharType="begin"/>
        </w:r>
        <w:r>
          <w:instrText xml:space="preserve"> PAGEREF _Toc5206 \h </w:instrText>
        </w:r>
        <w:r>
          <w:fldChar w:fldCharType="separate"/>
        </w:r>
        <w:r>
          <w:t>61</w:t>
        </w:r>
        <w:r>
          <w:fldChar w:fldCharType="end"/>
        </w:r>
      </w:hyperlink>
    </w:p>
    <w:p>
      <w:pPr>
        <w:pStyle w:val="TOC2"/>
        <w:tabs>
          <w:tab w:val="right" w:leader="dot" w:pos="8306"/>
        </w:tabs>
      </w:pPr>
      <w:hyperlink w:anchor="_Toc9611" w:history="1">
        <w:r>
          <w:rPr>
            <w:rFonts w:ascii="仿宋" w:eastAsia="仿宋" w:hAnsi="仿宋" w:cs="仿宋" w:hint="eastAsia"/>
            <w:lang w:eastAsia="zh-CN"/>
          </w:rPr>
          <w:t>(四)、视力保健用品项目知识产权保护策略</w:t>
        </w:r>
        <w:r>
          <w:tab/>
        </w:r>
        <w:r>
          <w:fldChar w:fldCharType="begin"/>
        </w:r>
        <w:r>
          <w:instrText xml:space="preserve"> PAGEREF _Toc9611 \h </w:instrText>
        </w:r>
        <w:r>
          <w:fldChar w:fldCharType="separate"/>
        </w:r>
        <w:r>
          <w:t>67</w:t>
        </w:r>
        <w:r>
          <w:fldChar w:fldCharType="end"/>
        </w:r>
      </w:hyperlink>
    </w:p>
    <w:p>
      <w:pPr>
        <w:pStyle w:val="TOC1"/>
        <w:tabs>
          <w:tab w:val="right" w:leader="dot" w:pos="8306"/>
        </w:tabs>
      </w:pPr>
      <w:hyperlink w:anchor="_Toc24652" w:history="1">
        <w:r>
          <w:rPr>
            <w:rFonts w:ascii="仿宋" w:eastAsia="仿宋" w:hAnsi="仿宋" w:cs="仿宋" w:hint="eastAsia"/>
            <w:lang w:eastAsia="zh-CN"/>
          </w:rPr>
          <w:t>十五、视力保健用品项目变更管理</w:t>
        </w:r>
        <w:r>
          <w:tab/>
        </w:r>
        <w:r>
          <w:fldChar w:fldCharType="begin"/>
        </w:r>
        <w:r>
          <w:instrText xml:space="preserve"> PAGEREF _Toc24652 \h </w:instrText>
        </w:r>
        <w:r>
          <w:fldChar w:fldCharType="separate"/>
        </w:r>
        <w:r>
          <w:t>69</w:t>
        </w:r>
        <w:r>
          <w:fldChar w:fldCharType="end"/>
        </w:r>
      </w:hyperlink>
    </w:p>
    <w:p>
      <w:pPr>
        <w:pStyle w:val="TOC2"/>
        <w:tabs>
          <w:tab w:val="right" w:leader="dot" w:pos="8306"/>
        </w:tabs>
      </w:pPr>
      <w:hyperlink w:anchor="_Toc10458" w:history="1">
        <w:r>
          <w:rPr>
            <w:rFonts w:ascii="仿宋" w:eastAsia="仿宋" w:hAnsi="仿宋" w:cs="仿宋" w:hint="eastAsia"/>
            <w:lang w:eastAsia="zh-CN"/>
          </w:rPr>
          <w:t>(一)、变更申请与评估</w:t>
        </w:r>
        <w:r>
          <w:tab/>
        </w:r>
        <w:r>
          <w:fldChar w:fldCharType="begin"/>
        </w:r>
        <w:r>
          <w:instrText xml:space="preserve"> PAGEREF _Toc10458 \h </w:instrText>
        </w:r>
        <w:r>
          <w:fldChar w:fldCharType="separate"/>
        </w:r>
        <w:r>
          <w:t>69</w:t>
        </w:r>
        <w:r>
          <w:fldChar w:fldCharType="end"/>
        </w:r>
      </w:hyperlink>
    </w:p>
    <w:p>
      <w:pPr>
        <w:pStyle w:val="TOC2"/>
        <w:tabs>
          <w:tab w:val="right" w:leader="dot" w:pos="8306"/>
        </w:tabs>
      </w:pPr>
      <w:hyperlink w:anchor="_Toc22770" w:history="1">
        <w:r>
          <w:rPr>
            <w:rFonts w:ascii="仿宋" w:eastAsia="仿宋" w:hAnsi="仿宋" w:cs="仿宋" w:hint="eastAsia"/>
            <w:lang w:eastAsia="zh-CN"/>
          </w:rPr>
          <w:t>(二)、变更实施与控制</w:t>
        </w:r>
        <w:r>
          <w:tab/>
        </w:r>
        <w:r>
          <w:fldChar w:fldCharType="begin"/>
        </w:r>
        <w:r>
          <w:instrText xml:space="preserve"> PAGEREF _Toc22770 \h </w:instrText>
        </w:r>
        <w:r>
          <w:fldChar w:fldCharType="separate"/>
        </w:r>
        <w:r>
          <w:t>70</w:t>
        </w:r>
        <w:r>
          <w:fldChar w:fldCharType="end"/>
        </w:r>
      </w:hyperlink>
    </w:p>
    <w:p>
      <w:pPr>
        <w:pStyle w:val="TOC1"/>
        <w:tabs>
          <w:tab w:val="right" w:leader="dot" w:pos="8306"/>
        </w:tabs>
      </w:pPr>
      <w:hyperlink w:anchor="_Toc3795" w:history="1">
        <w:r>
          <w:rPr>
            <w:rFonts w:ascii="仿宋" w:eastAsia="仿宋" w:hAnsi="仿宋" w:cs="仿宋" w:hint="eastAsia"/>
            <w:lang w:eastAsia="zh-CN"/>
          </w:rPr>
          <w:t>十六、风险识别与分类</w:t>
        </w:r>
        <w:r>
          <w:tab/>
        </w:r>
        <w:r>
          <w:fldChar w:fldCharType="begin"/>
        </w:r>
        <w:r>
          <w:instrText xml:space="preserve"> PAGEREF _Toc3795 \h </w:instrText>
        </w:r>
        <w:r>
          <w:fldChar w:fldCharType="separate"/>
        </w:r>
        <w:r>
          <w:t>71</w:t>
        </w:r>
        <w:r>
          <w:fldChar w:fldCharType="end"/>
        </w:r>
      </w:hyperlink>
    </w:p>
    <w:p>
      <w:pPr>
        <w:pStyle w:val="TOC2"/>
        <w:tabs>
          <w:tab w:val="right" w:leader="dot" w:pos="8306"/>
        </w:tabs>
      </w:pPr>
      <w:hyperlink w:anchor="_Toc12387" w:history="1">
        <w:r>
          <w:rPr>
            <w:rFonts w:ascii="仿宋" w:eastAsia="仿宋" w:hAnsi="仿宋" w:cs="仿宋" w:hint="eastAsia"/>
            <w:lang w:eastAsia="zh-CN"/>
          </w:rPr>
          <w:t>(一)、风险识别</w:t>
        </w:r>
        <w:r>
          <w:tab/>
        </w:r>
        <w:r>
          <w:fldChar w:fldCharType="begin"/>
        </w:r>
        <w:r>
          <w:instrText xml:space="preserve"> PAGEREF _Toc12387 \h </w:instrText>
        </w:r>
        <w:r>
          <w:fldChar w:fldCharType="separate"/>
        </w:r>
        <w:r>
          <w:t>71</w:t>
        </w:r>
        <w:r>
          <w:fldChar w:fldCharType="end"/>
        </w:r>
      </w:hyperlink>
    </w:p>
    <w:p>
      <w:pPr>
        <w:pStyle w:val="TOC2"/>
        <w:tabs>
          <w:tab w:val="right" w:leader="dot" w:pos="8306"/>
        </w:tabs>
      </w:pPr>
      <w:hyperlink w:anchor="_Toc265" w:history="1">
        <w:r>
          <w:rPr>
            <w:rFonts w:ascii="仿宋" w:eastAsia="仿宋" w:hAnsi="仿宋" w:cs="仿宋" w:hint="eastAsia"/>
            <w:lang w:eastAsia="zh-CN"/>
          </w:rPr>
          <w:t>(二)、风险分类</w:t>
        </w:r>
        <w:r>
          <w:tab/>
        </w:r>
        <w:r>
          <w:fldChar w:fldCharType="begin"/>
        </w:r>
        <w:r>
          <w:instrText xml:space="preserve"> PAGEREF _Toc265 \h </w:instrText>
        </w:r>
        <w:r>
          <w:fldChar w:fldCharType="separate"/>
        </w:r>
        <w:r>
          <w:t>72</w:t>
        </w:r>
        <w:r>
          <w:fldChar w:fldCharType="end"/>
        </w:r>
      </w:hyperlink>
    </w:p>
    <w:p>
      <w:pPr>
        <w:pStyle w:val="TOC1"/>
        <w:tabs>
          <w:tab w:val="right" w:leader="dot" w:pos="8306"/>
        </w:tabs>
      </w:pPr>
      <w:hyperlink w:anchor="_Toc12867" w:history="1">
        <w:r>
          <w:rPr>
            <w:rFonts w:ascii="仿宋" w:eastAsia="仿宋" w:hAnsi="仿宋" w:cs="仿宋" w:hint="eastAsia"/>
            <w:lang w:eastAsia="zh-CN"/>
          </w:rPr>
          <w:t>十七、利益相关者分析与沟通计划</w:t>
        </w:r>
        <w:r>
          <w:tab/>
        </w:r>
        <w:r>
          <w:fldChar w:fldCharType="begin"/>
        </w:r>
        <w:r>
          <w:instrText xml:space="preserve"> PAGEREF _Toc12867 \h </w:instrText>
        </w:r>
        <w:r>
          <w:fldChar w:fldCharType="separate"/>
        </w:r>
        <w:r>
          <w:t>74</w:t>
        </w:r>
        <w:r>
          <w:fldChar w:fldCharType="end"/>
        </w:r>
      </w:hyperlink>
    </w:p>
    <w:p>
      <w:pPr>
        <w:pStyle w:val="TOC2"/>
        <w:tabs>
          <w:tab w:val="right" w:leader="dot" w:pos="8306"/>
        </w:tabs>
      </w:pPr>
      <w:hyperlink w:anchor="_Toc11141" w:history="1">
        <w:r>
          <w:rPr>
            <w:rFonts w:ascii="仿宋" w:eastAsia="仿宋" w:hAnsi="仿宋" w:cs="仿宋" w:hint="eastAsia"/>
            <w:lang w:eastAsia="zh-CN"/>
          </w:rPr>
          <w:t>(一)、利益相关者分析</w:t>
        </w:r>
        <w:r>
          <w:tab/>
        </w:r>
        <w:r>
          <w:fldChar w:fldCharType="begin"/>
        </w:r>
        <w:r>
          <w:instrText xml:space="preserve"> PAGEREF _Toc11141 \h </w:instrText>
        </w:r>
        <w:r>
          <w:fldChar w:fldCharType="separate"/>
        </w:r>
        <w:r>
          <w:t>74</w:t>
        </w:r>
        <w:r>
          <w:fldChar w:fldCharType="end"/>
        </w:r>
      </w:hyperlink>
    </w:p>
    <w:p>
      <w:pPr>
        <w:pStyle w:val="TOC2"/>
        <w:tabs>
          <w:tab w:val="right" w:leader="dot" w:pos="8306"/>
        </w:tabs>
      </w:pPr>
      <w:hyperlink w:anchor="_Toc30112" w:history="1">
        <w:r>
          <w:rPr>
            <w:rFonts w:ascii="仿宋" w:eastAsia="仿宋" w:hAnsi="仿宋" w:cs="仿宋" w:hint="eastAsia"/>
            <w:lang w:eastAsia="zh-CN"/>
          </w:rPr>
          <w:t>(二)、沟通计划</w:t>
        </w:r>
        <w:r>
          <w:tab/>
        </w:r>
        <w:r>
          <w:fldChar w:fldCharType="begin"/>
        </w:r>
        <w:r>
          <w:instrText xml:space="preserve"> PAGEREF _Toc30112 \h </w:instrText>
        </w:r>
        <w:r>
          <w:fldChar w:fldCharType="separate"/>
        </w:r>
        <w:r>
          <w:t>75</w:t>
        </w:r>
        <w:r>
          <w:fldChar w:fldCharType="end"/>
        </w:r>
      </w:hyperlink>
    </w:p>
    <w:p>
      <w:pPr>
        <w:pStyle w:val="TOC1"/>
        <w:tabs>
          <w:tab w:val="right" w:leader="dot" w:pos="8306"/>
        </w:tabs>
      </w:pPr>
      <w:hyperlink w:anchor="_Toc8090" w:history="1">
        <w:r>
          <w:rPr>
            <w:rFonts w:ascii="仿宋" w:eastAsia="仿宋" w:hAnsi="仿宋" w:cs="仿宋" w:hint="eastAsia"/>
            <w:lang w:eastAsia="zh-CN"/>
          </w:rPr>
          <w:t>十八、供应链管理</w:t>
        </w:r>
        <w:r>
          <w:tab/>
        </w:r>
        <w:r>
          <w:fldChar w:fldCharType="begin"/>
        </w:r>
        <w:r>
          <w:instrText xml:space="preserve"> PAGEREF _Toc8090 \h </w:instrText>
        </w:r>
        <w:r>
          <w:fldChar w:fldCharType="separate"/>
        </w:r>
        <w:r>
          <w:t>76</w:t>
        </w:r>
        <w:r>
          <w:fldChar w:fldCharType="end"/>
        </w:r>
      </w:hyperlink>
    </w:p>
    <w:p>
      <w:pPr>
        <w:pStyle w:val="TOC2"/>
        <w:tabs>
          <w:tab w:val="right" w:leader="dot" w:pos="8306"/>
        </w:tabs>
      </w:pPr>
      <w:hyperlink w:anchor="_Toc19197" w:history="1">
        <w:r>
          <w:rPr>
            <w:rFonts w:ascii="仿宋" w:eastAsia="仿宋" w:hAnsi="仿宋" w:cs="仿宋" w:hint="eastAsia"/>
            <w:lang w:eastAsia="zh-CN"/>
          </w:rPr>
          <w:t>(一)、供应链战略规划</w:t>
        </w:r>
        <w:r>
          <w:tab/>
        </w:r>
        <w:r>
          <w:fldChar w:fldCharType="begin"/>
        </w:r>
        <w:r>
          <w:instrText xml:space="preserve"> PAGEREF _Toc19197 \h </w:instrText>
        </w:r>
        <w:r>
          <w:fldChar w:fldCharType="separate"/>
        </w:r>
        <w:r>
          <w:t>76</w:t>
        </w:r>
        <w:r>
          <w:fldChar w:fldCharType="end"/>
        </w:r>
      </w:hyperlink>
    </w:p>
    <w:p>
      <w:pPr>
        <w:pStyle w:val="TOC2"/>
        <w:tabs>
          <w:tab w:val="right" w:leader="dot" w:pos="8306"/>
        </w:tabs>
      </w:pPr>
      <w:hyperlink w:anchor="_Toc18004" w:history="1">
        <w:r>
          <w:rPr>
            <w:rFonts w:ascii="仿宋" w:eastAsia="仿宋" w:hAnsi="仿宋" w:cs="仿宋" w:hint="eastAsia"/>
            <w:lang w:eastAsia="zh-CN"/>
          </w:rPr>
          <w:t>(二)、供应商选择与合作</w:t>
        </w:r>
        <w:r>
          <w:tab/>
        </w:r>
        <w:r>
          <w:fldChar w:fldCharType="begin"/>
        </w:r>
        <w:r>
          <w:instrText xml:space="preserve"> PAGEREF _Toc18004 \h </w:instrText>
        </w:r>
        <w:r>
          <w:fldChar w:fldCharType="separate"/>
        </w:r>
        <w:r>
          <w:t>78</w:t>
        </w:r>
        <w:r>
          <w:fldChar w:fldCharType="end"/>
        </w:r>
      </w:hyperlink>
    </w:p>
    <w:p>
      <w:pPr>
        <w:pStyle w:val="TOC2"/>
        <w:tabs>
          <w:tab w:val="right" w:leader="dot" w:pos="8306"/>
        </w:tabs>
      </w:pPr>
      <w:hyperlink w:anchor="_Toc12154" w:history="1">
        <w:r>
          <w:rPr>
            <w:rFonts w:ascii="仿宋" w:eastAsia="仿宋" w:hAnsi="仿宋" w:cs="仿宋" w:hint="eastAsia"/>
            <w:lang w:eastAsia="zh-CN"/>
          </w:rPr>
          <w:t>(三)、物流与库存管理</w:t>
        </w:r>
        <w:r>
          <w:tab/>
        </w:r>
        <w:r>
          <w:fldChar w:fldCharType="begin"/>
        </w:r>
        <w:r>
          <w:instrText xml:space="preserve"> PAGEREF _Toc12154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90"/>
      <w:r>
        <w:rPr>
          <w:rFonts w:ascii="仿宋" w:eastAsia="仿宋" w:hAnsi="仿宋" w:cs="仿宋" w:hint="eastAsia"/>
          <w:sz w:val="28"/>
          <w:lang w:eastAsia="zh-CN"/>
        </w:rPr>
        <w:t>一、视力保健用品项目危机管理</w:t>
      </w:r>
      <w:bookmarkEnd w:id="2"/>
    </w:p>
    <w:p>
      <w:pPr>
        <w:pStyle w:val="Heading2"/>
        <w:rPr>
          <w:rFonts w:ascii="仿宋" w:eastAsia="仿宋" w:hAnsi="仿宋" w:cs="仿宋" w:hint="eastAsia"/>
          <w:lang w:eastAsia="zh-CN"/>
        </w:rPr>
      </w:pPr>
      <w:bookmarkStart w:id="3" w:name="_Toc2773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视力保健用品项目危机管理中，危机预警与识别是确保视力保健用品项目稳健运行的核心步骤。通过建立全面的监测机制，视力保健用品项目团队旨在及时发现和理解潜在的风险和危机因素，以便采取及时的预防和应对措施，确保视力保健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首先，通过深入的风险评估，视力保健用品项目团队全面分析了整个视力保健用品项目和各个阶段可能存在的威胁。这包括准确评估每个潜在风险的发生概率和可能影响的程度，为后续危机预警提供了有力支持。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视力保健用品项目团队着重于明确定义视力保健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视力保健用品项目进展的持续监控，团队能够及时发现潜在问题并作出迅速反应。视力保健用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在这一阶段，团队的专业素养和反应速度将发挥至关重要的作用，以确保潜在危机能够在初期得到有效的处理，最大程度地减轻负面影响。通过危机预警与识别，视力保健用品项目得以更有序、可控地推进。</w:t>
      </w:r>
    </w:p>
    <w:p>
      <w:pPr>
        <w:pStyle w:val="Heading2"/>
        <w:ind w:firstLine="560" w:firstLineChars="200"/>
        <w:rPr>
          <w:rFonts w:ascii="仿宋" w:eastAsia="仿宋" w:hAnsi="仿宋" w:cs="仿宋" w:hint="eastAsia"/>
          <w:sz w:val="28"/>
          <w:lang w:eastAsia="zh-CN"/>
        </w:rPr>
      </w:pPr>
      <w:bookmarkStart w:id="4" w:name="_Toc2405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在危机发生时，视力保健用品项目团队立即行动，成立了应急小组。该小组的任务是迅速制定并实施紧急应对措施，以最小化潜在损失。以下是采取的主要措施：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暂停视力保健用品项目进度：为遏制危机蔓延，视力保健用品项目暂时停止进行，以便全面评估当前状况。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资源重新分配：重新评估视力保健用品项目资源的分配，确保最大限度地减小损失。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实时沟通：与关键利益相关者建立实时沟通机制，向他们传递视力保健用品项目危机的实际状况，保障视力保健用品项目核心利益。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在紧急应对的同时，视力保健用品项目团队强调了团队协作和有效沟通的重要性。以下是团队协作的关键举措：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信息共享机制：建立了信息共享平台，确保团队成员能够及时获取视力保健用品项目危机的实时信息。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领导者沟通：视力保健用品项目领导者通过定期会议和即时沟通工具，指导团队应对危机，保持团队稳定运行。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随着危机得到初步控制，视力保健用品项目团队转向制定恢复计划，以确保视力保健用品项目能够从中迅速恢复。主要恢复计划包括：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修复受损的进度计划：重新评估视力保健用品项目进度，制定修复计划，确保视力保健用品项目尽快回归正常进程。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重新调整资源分配：优化资源分配，确保视力保健用品项目在有限资源下高效运转。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风险管理机制加强：对视力保健用品项目风险进行全面评估，制定更强化的风险管理策略，以预防未来可能的危机。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181"/>
      <w:r>
        <w:rPr>
          <w:rFonts w:ascii="仿宋" w:eastAsia="仿宋" w:hAnsi="仿宋" w:cs="仿宋" w:hint="eastAsia"/>
          <w:sz w:val="28"/>
          <w:lang w:eastAsia="zh-CN"/>
        </w:rPr>
        <w:t>二、视力保健用品项目文档管理</w:t>
      </w:r>
      <w:bookmarkEnd w:id="5"/>
    </w:p>
    <w:p>
      <w:pPr>
        <w:pStyle w:val="Heading2"/>
        <w:rPr>
          <w:rFonts w:ascii="仿宋" w:eastAsia="仿宋" w:hAnsi="仿宋" w:cs="仿宋" w:hint="eastAsia"/>
          <w:lang w:eastAsia="zh-CN"/>
        </w:rPr>
      </w:pPr>
      <w:bookmarkStart w:id="6" w:name="_Toc651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视力保健用品项目高度重视文档的质量和准确性，以支持视力保健用品项目的各项活动和决策。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文档的编制始于视力保健用品项目计划的初期，我们制定了详细的文档编制计划，明确了每个文档的内容、格式和编写责任人。在视力保健用品项目启动阶段，我们首先编制了视力保健用品项目章程，明确定义了视力保健用品项目的目标、范围、风险等关键要素。随后，视力保健用品项目团队根据计划陆续编制了需求文档、设计文档、测试文档等各类文档，确保视力保健用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视力保健用品项目管理中的重要环节，旨在确保视力保健用品项目文档符合质量标准和视力保健用品项目需求。在视力保健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视力保健用品项目相关利益方和专业领域的专家对文档进行独立审查。这有助于获取更全面、客观的反馈，确保视力保健用品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视力保健用品项目在文档编制与审查方面建立了严格的管理机制，通过规范的流程和多维度的审查，确保视力保健用品项目文档的质量、准确性和可靠性，为视力保健用品项目的顺利推进提供了有力支持。</w:t>
      </w:r>
    </w:p>
    <w:p>
      <w:pPr>
        <w:pStyle w:val="Heading2"/>
        <w:ind w:firstLine="560" w:firstLineChars="200"/>
        <w:rPr>
          <w:rFonts w:ascii="仿宋" w:eastAsia="仿宋" w:hAnsi="仿宋" w:cs="仿宋" w:hint="eastAsia"/>
          <w:sz w:val="28"/>
          <w:lang w:eastAsia="zh-CN"/>
        </w:rPr>
      </w:pPr>
      <w:bookmarkStart w:id="7" w:name="_Toc3005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在视力保健用品项目中，我们致力于优化文档发布与分发过程，以确保信息的高效传递和团队间协作的顺畅进行。以下是我们采取的关键优化策略：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我们通过多渠道发布文档，包括电子邮件、视力保健用品项目管理平台、内部网站等，以满足不同团队成员的偏好和需求。多渠道发布确保了信息的全面覆盖。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我们采用了精细的权限控制，确保只有授权人员可以访问敏感信息。这种安全措施保护了视力保健用品项目文档的机密性，防止了未经授权的信息泄露。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21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视力保健用品项目生命周期中一个至关重要的环节，直接关系到视力保健用品项目信息的长期保存和历史记录的完整性。在视力保健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042"/>
      <w:r>
        <w:rPr>
          <w:rFonts w:ascii="仿宋" w:eastAsia="仿宋" w:hAnsi="仿宋" w:cs="仿宋" w:hint="eastAsia"/>
          <w:sz w:val="28"/>
          <w:lang w:eastAsia="zh-CN"/>
        </w:rPr>
        <w:t>三、视力保健用品项目建设单位说明</w:t>
      </w:r>
      <w:bookmarkEnd w:id="9"/>
    </w:p>
    <w:p>
      <w:pPr>
        <w:pStyle w:val="Heading2"/>
        <w:rPr>
          <w:rFonts w:ascii="仿宋" w:eastAsia="仿宋" w:hAnsi="仿宋" w:cs="仿宋" w:hint="eastAsia"/>
          <w:lang w:eastAsia="zh-CN"/>
        </w:rPr>
      </w:pPr>
      <w:bookmarkStart w:id="10" w:name="_Toc11790"/>
      <w:r>
        <w:rPr>
          <w:rFonts w:ascii="仿宋" w:eastAsia="仿宋" w:hAnsi="仿宋" w:cs="仿宋" w:hint="eastAsia"/>
          <w:lang w:eastAsia="zh-CN"/>
        </w:rPr>
        <w:t>(一)、视力保健用品项目承办单位基本情况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678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视力保健用品项目承办单位的XXXX，我们着眼于实现可持续的经济效益。通过技术创新和解决方案的提供，公司预计在视力保健用品项目执行期间将获得可观的收入增长。这一收入来源主要包括视力保健用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同时，我们注重成本控制和效率提升，以确保视力保健用品项目的可持续盈利。透过精细的管理和资源优化，公司期望实现视力保健用品项目利润最大化。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视力保健用品项目实施进行全面的投资评估，包括视力保健用品项目启动阶段的资金投入和后续运营成本。通过对视力保健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视力保健用品项目实施过程中具备足够的资金流动性，公司将进行详尽的现金流分析。这包括资金需求的合理预测、视力保健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2095"/>
      <w:r>
        <w:rPr>
          <w:rFonts w:ascii="仿宋" w:eastAsia="仿宋" w:hAnsi="仿宋" w:cs="仿宋" w:hint="eastAsia"/>
          <w:sz w:val="28"/>
          <w:lang w:eastAsia="zh-CN"/>
        </w:rPr>
        <w:t>四、视力保健用品项目可持续发展</w:t>
      </w:r>
      <w:bookmarkEnd w:id="12"/>
    </w:p>
    <w:p>
      <w:pPr>
        <w:pStyle w:val="Heading2"/>
        <w:rPr>
          <w:rFonts w:ascii="仿宋" w:eastAsia="仿宋" w:hAnsi="仿宋" w:cs="仿宋" w:hint="eastAsia"/>
          <w:lang w:eastAsia="zh-CN"/>
        </w:rPr>
      </w:pPr>
      <w:bookmarkStart w:id="13" w:name="_Toc2266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视力保健用品项目中，视力保健用品项目团队着眼于未来，明确了可持续发展的战略方向。制定的具体可持续发展目标包括降低资源使用、采用环保技术、最大化社会效益等。这一步骤不仅有助于视力保健用品项目在环保和社会责任方面达到最高标准，也为未来提供了明确的指引，确保视力保健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可持续实践的融入视力保健用品项目管理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视力保健用品项目管理周期。从视力保健用品项目规划开始，视力保健用品项目团队就考虑了环境和社会的因素。在执行阶段，视力保健用品项目团队积极推动绿色技术的应用，优化资源利用。此外，关注员工的社会责任，通过培训和沟通活动提高员工对可持续发展的认知，使他们能够在日常工作中践行可持续实践。这些举措不仅为视力保健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20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扎根于视力保健用品项目的可持续发展理念，我们深信环保与社会责任是视力保健用品项目成功的关键支柱。在视力保健用品项目的每一步，我们都致力于通过创新和实践，履行对环境和社会的坚定责任。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视力保健用品项目团队通过引入先进的环保技术、建立高效的废物处理系统以及推动能源节约措施，积极履行环保责任。定期的环保监测和评估确保视力保健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不仅致力于自身可持续发展，还注重对社会的回馈。通过支持社区视力保健用品项目、参与慈善事业、提供培训机会等方式，视力保健用品项目积极履行社会责任。与当地社区建立积极互动，关注员工的工作与生活平衡，以及员工的身心健康，是视力保健用品项目在社会责任层面的关键举措。这样的实践不仅增强了视力保健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7058"/>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642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视力保健用品项目的主要产品是XXXX，预计年产值为XXX万元。这一产品在市场中占据着重要的地位，其广泛的应用范围使得该视力保健用品项目的市场前景非常广阔。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视力保健用品项目的xxx产品作为重要的原材料之一，将在多个领域发挥关键作用。其在建筑、交通、能源等方面的广泛应用将为整个产业链提供强大的支持，形成产业协同效应。视力保健用品项目的年产值XXX万XXX万XXX万万元不仅反映了其在市场上的巨大潜力，更预示着它对国民经济的积极贡献。这种关联度高、涉及面广的产业关系，使得该视力保健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434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总征地面积为XXXX平方米，相当于约XX.XX亩，其中净用地面积为XXXX平方米，红线范围内相当于约XX.XX亩。这一用地规模充分考虑了视力保健用品项目的建设需求，保障了视力保健用品项目在合适的空间内得以充分发展。视力保健用品项目规划的总建筑面积为XXXX平方米，其中主体工程建设占XXXX平方米，计容建筑面积达XXXX平方米。预计建筑工程的投资将达到XXXX万元，为视力保健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计划购置的设备共计XXXX台（套），设备购置费用为XXXX万元。这一设备购置计划充分考虑到视力保健用品项目的生产需求和技术要求，确保了视力保健用品项目在生产运营中具备先进的技术装备和高效的生产能力。设备的合理配置将为视力保健用品项目的正常运作和未来的产能提升奠定坚实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计划总投资为XXXX万元，预计年实现营业收入为XXXX万元。这一产能规模的设定旨在确保视力保健用品项目能够在投资与回报之间取得平衡，实现长期可持续的发展。视力保健用品项目的总投资充分考虑到各个方面的需求，包括用地建设、设备购置等多个环节，以确保视力保健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733"/>
      <w:r>
        <w:rPr>
          <w:rFonts w:ascii="仿宋" w:eastAsia="仿宋" w:hAnsi="仿宋" w:cs="仿宋" w:hint="eastAsia"/>
          <w:sz w:val="28"/>
          <w:lang w:eastAsia="zh-CN"/>
        </w:rPr>
        <w:t>六、视力保健用品项目土建工程</w:t>
      </w:r>
      <w:bookmarkEnd w:id="18"/>
    </w:p>
    <w:p>
      <w:pPr>
        <w:pStyle w:val="Heading2"/>
        <w:rPr>
          <w:rFonts w:ascii="仿宋" w:eastAsia="仿宋" w:hAnsi="仿宋" w:cs="仿宋" w:hint="eastAsia"/>
          <w:lang w:eastAsia="zh-CN"/>
        </w:rPr>
      </w:pPr>
      <w:bookmarkStart w:id="19" w:name="_Toc793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在视力保健用品项目的建筑工程设计中，我们将秉承一系列重要的设计原则，以确保视力保健用品项目建筑在功能、美观、可持续性等方面达到最佳效果。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首要原则是确保建筑的功能性得到最大化的发挥。我们将充分理解视力保健用品项目的实际需求，合理布局各个功能区域，保证建筑在满足业务需求的同时，提供高效的工作环境。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在建筑设计中，我们将综合考虑建设和运营成本。通过精细的经济效益分析，确保设计方案在高效利用资源的同时，对视力保健用品项目的长期盈利能力有积极的贡献。</w:t>
      </w:r>
    </w:p>
    <w:p>
      <w:pPr>
        <w:pStyle w:val="Heading2"/>
        <w:ind w:firstLine="560" w:firstLineChars="200"/>
        <w:rPr>
          <w:rFonts w:ascii="仿宋" w:eastAsia="仿宋" w:hAnsi="仿宋" w:cs="仿宋" w:hint="eastAsia"/>
          <w:sz w:val="28"/>
          <w:lang w:eastAsia="zh-CN"/>
        </w:rPr>
      </w:pPr>
      <w:bookmarkStart w:id="20" w:name="_Toc14931"/>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视力保健用品项目的土建工程设计中，我们将精准设定设计年限，结合视力保健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视力保健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18272"/>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https://d.book118.com/625111221034011102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3E642D"/>
    <w:rsid w:val="1D3E64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111221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2024-02-01T05:37:00Z</dcterms:created>
  <dcterms:modified xsi:type="dcterms:W3CDTF">2024-02-01T05:38:16Z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CAFC6BD8338F42AEBC9266B79D813B2F_11</vt:lpwstr>
  </property>
  <property fmtid="{D5CDD505-2E9C-101B-9397-08002B2CF9AE}" pid="3" name="KSOProductBuildVer">
    <vt:lpwstr>2052-12.1.0.16250</vt:lpwstr>
  </property>
</Properties>
</file>