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河南省开封市葡萄架中学高三生物下学期摸底试题含解析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rFonts w:ascii="宋体" w:eastAsia="宋体" w:hAnsi="宋体" w:cs="宋体"/>
          <w:sz w:val="22"/>
          <w:szCs w:val="22"/>
        </w:rPr>
        <w:t>红绿色盲是一种常见的人类伴性遗传病，由位于X 染色体上的隐性基因（b）控制。该病的遗传特点之一是</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只有男性患病</w:t>
      </w:r>
      <w:r>
        <w:rPr>
          <w:rFonts w:ascii="宋体" w:eastAsia="宋体" w:hAnsi="宋体" w:cs="宋体"/>
          <w:sz w:val="22"/>
          <w:szCs w:val="22"/>
        </w:rPr>
        <w:tab/>
      </w:r>
      <w:r>
        <w:rPr>
          <w:rFonts w:ascii="Time New Romans" w:eastAsia="Time New Romans" w:hAnsi="Time New Romans" w:cs="Time New Romans"/>
          <w:sz w:val="22"/>
          <w:szCs w:val="22"/>
        </w:rPr>
        <w:t xml:space="preserve">B. </w:t>
      </w:r>
      <w:r>
        <w:rPr>
          <w:rFonts w:ascii="宋体" w:eastAsia="宋体" w:hAnsi="宋体" w:cs="宋体"/>
          <w:sz w:val="22"/>
          <w:szCs w:val="22"/>
        </w:rPr>
        <w:t>只有女性患病</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男性患者多于女性患者</w:t>
      </w:r>
      <w:r>
        <w:rPr>
          <w:rFonts w:ascii="宋体" w:eastAsia="宋体" w:hAnsi="宋体" w:cs="宋体"/>
          <w:sz w:val="22"/>
          <w:szCs w:val="22"/>
        </w:rPr>
        <w:tab/>
      </w:r>
      <w:r>
        <w:rPr>
          <w:rFonts w:ascii="Time New Romans" w:eastAsia="Time New Romans" w:hAnsi="Time New Romans" w:cs="Time New Romans"/>
          <w:sz w:val="22"/>
          <w:szCs w:val="22"/>
        </w:rPr>
        <w:t xml:space="preserve">D. </w:t>
      </w:r>
      <w:r>
        <w:rPr>
          <w:rFonts w:ascii="宋体" w:eastAsia="宋体" w:hAnsi="宋体" w:cs="宋体"/>
          <w:sz w:val="22"/>
          <w:szCs w:val="22"/>
        </w:rPr>
        <w:t>女性患者多于男性患者</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红绿色盲是伴</w:t>
      </w:r>
      <w:r>
        <w:rPr>
          <w:rFonts w:ascii="Times New Romance" w:eastAsia="Times New Romance" w:hAnsi="Times New Romance" w:cs="Times New Romance"/>
          <w:sz w:val="22"/>
          <w:szCs w:val="22"/>
        </w:rPr>
        <w:t>X</w:t>
      </w:r>
      <w:r>
        <w:rPr>
          <w:rFonts w:ascii="宋体" w:eastAsia="宋体" w:hAnsi="宋体" w:cs="宋体"/>
          <w:sz w:val="22"/>
          <w:szCs w:val="22"/>
        </w:rPr>
        <w:t>隐性遗传病，男性患者于女性，会出现隔代交叉遗传的现象。</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红绿色盲男女患者都有，男患者多于女患者。综上所述，</w:t>
      </w:r>
      <w:r>
        <w:rPr>
          <w:rFonts w:ascii="Times New Romance" w:eastAsia="Times New Romance" w:hAnsi="Times New Romance" w:cs="Times New Romance"/>
          <w:sz w:val="22"/>
          <w:szCs w:val="22"/>
        </w:rPr>
        <w:t>ABD</w:t>
      </w:r>
      <w:r>
        <w:rPr>
          <w:rFonts w:ascii="宋体" w:eastAsia="宋体" w:hAnsi="宋体" w:cs="宋体"/>
          <w:sz w:val="22"/>
          <w:szCs w:val="22"/>
        </w:rPr>
        <w:t>不符合题意，</w:t>
      </w:r>
      <w:r>
        <w:rPr>
          <w:rFonts w:ascii="Times New Romance" w:eastAsia="Times New Romance" w:hAnsi="Times New Romance" w:cs="Times New Romance"/>
          <w:sz w:val="22"/>
          <w:szCs w:val="22"/>
        </w:rPr>
        <w:t>C</w:t>
      </w:r>
      <w:r>
        <w:rPr>
          <w:rFonts w:ascii="宋体" w:eastAsia="宋体" w:hAnsi="宋体" w:cs="宋体"/>
          <w:sz w:val="22"/>
          <w:szCs w:val="22"/>
        </w:rPr>
        <w:t>符合题意。故选</w:t>
      </w:r>
      <w:r>
        <w:rPr>
          <w:rFonts w:ascii="Times New Romance" w:eastAsia="Times New Romance" w:hAnsi="Times New Romance" w:cs="Times New Romance"/>
          <w:sz w:val="22"/>
          <w:szCs w:val="22"/>
        </w:rPr>
        <w:t>C</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宋体" w:eastAsia="宋体" w:hAnsi="宋体" w:cs="宋体"/>
          <w:sz w:val="22"/>
          <w:szCs w:val="22"/>
        </w:rPr>
        <w:t>关于人体内水和无机盐平衡的调节的叙述中，正确的是  （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A．血浆渗透压降低时，引起口渴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B．机体失水时，抗利尿激素分泌减少</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C．抗利尿激素使肾小管细胞吸水能力增强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D．水盐平衡的调节中枢在脑干</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解析</w:t>
      </w:r>
      <w:r>
        <w:rPr>
          <w:rFonts w:ascii="宋体" w:eastAsia="宋体" w:hAnsi="宋体" w:cs="宋体"/>
          <w:sz w:val="22"/>
          <w:szCs w:val="22"/>
        </w:rPr>
        <w:t>：</w:t>
      </w:r>
      <w:r>
        <w:rPr>
          <w:rFonts w:ascii="宋体" w:eastAsia="宋体" w:hAnsi="宋体" w:cs="宋体"/>
          <w:sz w:val="22"/>
          <w:szCs w:val="22"/>
        </w:rPr>
        <w:t>抗利尿激素主要调节浓度，促进对水分的重吸收，醛固酮的主要作用是保钠排钾。细胞外液或血浆渗透压高时，引起口喝。</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SimSun" w:eastAsia="SimSun" w:hAnsi="SimSun" w:cs="SimSun"/>
          <w:sz w:val="22"/>
          <w:szCs w:val="22"/>
        </w:rPr>
        <w:t>用台盼蓝染料染色动物细胞，以鉴别该细胞是死细胞还是活细胞。下列叙述正确的是（</w:t>
      </w:r>
      <w:r>
        <w:rPr>
          <w:rFonts w:ascii="Times New Roman" w:eastAsia="Times New Roman" w:hAnsi="Times New Roman" w:cs="Times New Roman"/>
          <w:sz w:val="22"/>
          <w:szCs w:val="22"/>
        </w:rPr>
        <w:t xml:space="preserve">    </w:t>
      </w:r>
      <w:r>
        <w:rPr>
          <w:rFonts w:ascii="SimSun" w:eastAsia="SimSun" w:hAnsi="SimSun" w:cs="SimSun"/>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 xml:space="preserve">．活细胞着色，因其膜的通透性降低 </w:t>
      </w:r>
    </w:p>
    <w:p>
      <w:pPr>
        <w:widowControl w:val="0"/>
        <w:spacing w:before="0" w:after="0" w:line="360" w:lineRule="auto"/>
        <w:ind w:left="0" w:right="0"/>
        <w:jc w:val="both"/>
        <w:rPr>
          <w:rFonts w:ascii="Times New Roman" w:eastAsia="Times New Roman" w:hAnsi="Times New Roman" w:cs="Times New Roman"/>
          <w:sz w:val="22"/>
          <w:szCs w:val="22"/>
        </w:rPr>
        <w:sectPr>
          <w:pgSz w:w="12240" w:h="15840"/>
          <w:pgMar w:top="1440" w:right="1800" w:bottom="1440" w:left="1800" w:header="708" w:footer="708" w:gutter="0"/>
          <w:cols w:space="708"/>
          <w:docGrid w:linePitch="360"/>
        </w:sectPr>
      </w:pPr>
      <w:r>
        <w:rPr>
          <w:rFonts w:ascii="宋体" w:eastAsia="宋体" w:hAnsi="宋体" w:cs="宋体"/>
          <w:sz w:val="22"/>
          <w:szCs w:val="22"/>
        </w:rPr>
        <w:t>B</w:t>
      </w:r>
      <w:r>
        <w:rPr>
          <w:rFonts w:ascii="宋体" w:eastAsia="宋体" w:hAnsi="宋体" w:cs="宋体"/>
          <w:sz w:val="22"/>
          <w:szCs w:val="22"/>
        </w:rPr>
        <w:t>．死细胞着色，因其膜的通透性增加</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 xml:space="preserve">．死细胞不着色，因其膜的通透性降低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．活细胞不着色，因其膜的通透性增加</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4. </w:t>
      </w:r>
      <w:r>
        <w:rPr>
          <w:rFonts w:ascii="宋体" w:eastAsia="宋体" w:hAnsi="宋体" w:cs="宋体"/>
          <w:color w:val="000000"/>
        </w:rPr>
        <w:t>用某种大小相似的绿色植物轮藻叶片分组进行光合作用实验</w:t>
      </w:r>
      <w:r>
        <w:rPr>
          <w:color w:val="000000"/>
        </w:rPr>
        <w:t>:</w:t>
      </w:r>
      <w:r>
        <w:rPr>
          <w:rFonts w:ascii="宋体" w:eastAsia="宋体" w:hAnsi="宋体" w:cs="宋体"/>
          <w:color w:val="000000"/>
        </w:rPr>
        <w:t>已知叶片实验前质量相等</w:t>
      </w:r>
      <w:r>
        <w:rPr>
          <w:color w:val="000000"/>
        </w:rPr>
        <w:t>,</w:t>
      </w:r>
      <w:r>
        <w:rPr>
          <w:rFonts w:ascii="宋体" w:eastAsia="宋体" w:hAnsi="宋体" w:cs="宋体"/>
          <w:color w:val="000000"/>
        </w:rPr>
        <w:t>在不同温度下分别暗处理</w:t>
      </w:r>
      <w:r>
        <w:rPr>
          <w:color w:val="000000"/>
        </w:rPr>
        <w:t>1h,</w:t>
      </w:r>
      <w:r>
        <w:rPr>
          <w:rFonts w:ascii="宋体" w:eastAsia="宋体" w:hAnsi="宋体" w:cs="宋体"/>
          <w:color w:val="000000"/>
        </w:rPr>
        <w:t>测其质量变化</w:t>
      </w:r>
      <w:r>
        <w:rPr>
          <w:color w:val="000000"/>
        </w:rPr>
        <w:t>,</w:t>
      </w:r>
      <w:r>
        <w:rPr>
          <w:rFonts w:ascii="宋体" w:eastAsia="宋体" w:hAnsi="宋体" w:cs="宋体"/>
          <w:color w:val="000000"/>
        </w:rPr>
        <w:t>立即光照</w:t>
      </w:r>
      <w:r>
        <w:rPr>
          <w:color w:val="000000"/>
        </w:rPr>
        <w:t>1h(</w:t>
      </w:r>
      <w:r>
        <w:rPr>
          <w:rFonts w:ascii="宋体" w:eastAsia="宋体" w:hAnsi="宋体" w:cs="宋体"/>
          <w:color w:val="000000"/>
        </w:rPr>
        <w:t>光强度相同</w:t>
      </w:r>
      <w:r>
        <w:rPr>
          <w:color w:val="000000"/>
        </w:rPr>
        <w:t>),</w:t>
      </w:r>
      <w:r>
        <w:rPr>
          <w:rFonts w:ascii="宋体" w:eastAsia="宋体" w:hAnsi="宋体" w:cs="宋体"/>
          <w:color w:val="000000"/>
        </w:rPr>
        <w:t>再测其质量变化。得到如下结果</w:t>
      </w:r>
      <w:r>
        <w:rPr>
          <w:color w:val="000000"/>
        </w:rPr>
        <w:t>:</w:t>
      </w:r>
    </w:p>
    <w:tbl>
      <w:tblPr>
        <w:tblStyle w:val="MsoNormalTable0"/>
        <w:tblW w:w="6808" w:type="dxa"/>
        <w:tblInd w:w="128" w:type="dxa"/>
        <w:tblCellMar>
          <w:top w:w="0" w:type="dxa"/>
          <w:left w:w="0" w:type="dxa"/>
          <w:bottom w:w="0" w:type="dxa"/>
          <w:right w:w="0" w:type="dxa"/>
        </w:tblCellMar>
        <w:tblLook w:val="05E0"/>
      </w:tblPr>
      <w:tblGrid>
        <w:gridCol w:w="3491"/>
        <w:gridCol w:w="829"/>
        <w:gridCol w:w="829"/>
        <w:gridCol w:w="829"/>
        <w:gridCol w:w="830"/>
      </w:tblGrid>
      <w:tr>
        <w:tblPrEx>
          <w:tblW w:w="6808" w:type="dxa"/>
          <w:tblInd w:w="128" w:type="dxa"/>
          <w:tblCellMar>
            <w:top w:w="0" w:type="dxa"/>
            <w:left w:w="0" w:type="dxa"/>
            <w:bottom w:w="0" w:type="dxa"/>
            <w:right w:w="0" w:type="dxa"/>
          </w:tblCellMar>
          <w:tblLook w:val="05E0"/>
        </w:tblPrEx>
        <w:tc>
          <w:tcPr>
            <w:tcW w:w="3479"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组别</w:t>
            </w:r>
          </w:p>
        </w:tc>
        <w:tc>
          <w:tcPr>
            <w:tcW w:w="1122"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一</w:t>
            </w:r>
          </w:p>
        </w:tc>
        <w:tc>
          <w:tcPr>
            <w:tcW w:w="1122"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二</w:t>
            </w:r>
          </w:p>
        </w:tc>
        <w:tc>
          <w:tcPr>
            <w:tcW w:w="1122"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三</w:t>
            </w:r>
          </w:p>
        </w:tc>
        <w:tc>
          <w:tcPr>
            <w:tcW w:w="1123"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四</w:t>
            </w:r>
          </w:p>
        </w:tc>
      </w:tr>
      <w:tr>
        <w:tblPrEx>
          <w:tblW w:w="6808" w:type="dxa"/>
          <w:tblInd w:w="128" w:type="dxa"/>
          <w:tblCellMar>
            <w:top w:w="0" w:type="dxa"/>
            <w:left w:w="0" w:type="dxa"/>
            <w:bottom w:w="0" w:type="dxa"/>
            <w:right w:w="0" w:type="dxa"/>
          </w:tblCellMar>
          <w:tblLook w:val="05E0"/>
        </w:tblPrEx>
        <w:tc>
          <w:tcPr>
            <w:tcW w:w="3479"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温度</w:t>
            </w:r>
            <w:r>
              <w:rPr>
                <w:b w:val="0"/>
                <w:bCs w:val="0"/>
                <w:i w:val="0"/>
                <w:iCs w:val="0"/>
                <w:smallCaps w:val="0"/>
                <w:color w:val="000000"/>
              </w:rPr>
              <w:t>/℃</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27</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28</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29</w:t>
            </w:r>
          </w:p>
        </w:tc>
        <w:tc>
          <w:tcPr>
            <w:tcW w:w="1123"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30</w:t>
            </w:r>
          </w:p>
        </w:tc>
      </w:tr>
      <w:tr>
        <w:tblPrEx>
          <w:tblW w:w="6808" w:type="dxa"/>
          <w:tblInd w:w="128" w:type="dxa"/>
          <w:tblCellMar>
            <w:top w:w="0" w:type="dxa"/>
            <w:left w:w="0" w:type="dxa"/>
            <w:bottom w:w="0" w:type="dxa"/>
            <w:right w:w="0" w:type="dxa"/>
          </w:tblCellMar>
          <w:tblLook w:val="05E0"/>
        </w:tblPrEx>
        <w:tc>
          <w:tcPr>
            <w:tcW w:w="3479"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暗处理后质量变化</w:t>
            </w:r>
            <w:r>
              <w:rPr>
                <w:b w:val="0"/>
                <w:bCs w:val="0"/>
                <w:i w:val="0"/>
                <w:iCs w:val="0"/>
                <w:smallCaps w:val="0"/>
                <w:color w:val="000000"/>
              </w:rPr>
              <w:t>/mg</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w:t>
            </w:r>
            <w:r>
              <w:rPr>
                <w:b w:val="0"/>
                <w:bCs w:val="0"/>
                <w:i w:val="0"/>
                <w:iCs w:val="0"/>
                <w:smallCaps w:val="0"/>
                <w:color w:val="000000"/>
              </w:rPr>
              <w:t>2</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w:t>
            </w:r>
            <w:r>
              <w:rPr>
                <w:b w:val="0"/>
                <w:bCs w:val="0"/>
                <w:i w:val="0"/>
                <w:iCs w:val="0"/>
                <w:smallCaps w:val="0"/>
                <w:color w:val="000000"/>
              </w:rPr>
              <w:t>3</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w:t>
            </w:r>
            <w:r>
              <w:rPr>
                <w:b w:val="0"/>
                <w:bCs w:val="0"/>
                <w:i w:val="0"/>
                <w:iCs w:val="0"/>
                <w:smallCaps w:val="0"/>
                <w:color w:val="000000"/>
              </w:rPr>
              <w:t>4</w:t>
            </w:r>
          </w:p>
        </w:tc>
        <w:tc>
          <w:tcPr>
            <w:tcW w:w="1123"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w:t>
            </w:r>
            <w:r>
              <w:rPr>
                <w:b w:val="0"/>
                <w:bCs w:val="0"/>
                <w:i w:val="0"/>
                <w:iCs w:val="0"/>
                <w:smallCaps w:val="0"/>
                <w:color w:val="000000"/>
              </w:rPr>
              <w:t>1</w:t>
            </w:r>
          </w:p>
        </w:tc>
      </w:tr>
      <w:tr>
        <w:tblPrEx>
          <w:tblW w:w="6808" w:type="dxa"/>
          <w:tblInd w:w="128" w:type="dxa"/>
          <w:tblCellMar>
            <w:top w:w="0" w:type="dxa"/>
            <w:left w:w="0" w:type="dxa"/>
            <w:bottom w:w="0" w:type="dxa"/>
            <w:right w:w="0" w:type="dxa"/>
          </w:tblCellMar>
          <w:tblLook w:val="05E0"/>
        </w:tblPrEx>
        <w:tc>
          <w:tcPr>
            <w:tcW w:w="3479"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rPr>
              <w:t>光照后与暗处理前质量变化</w:t>
            </w:r>
            <w:r>
              <w:rPr>
                <w:b w:val="0"/>
                <w:bCs w:val="0"/>
                <w:i w:val="0"/>
                <w:iCs w:val="0"/>
                <w:smallCaps w:val="0"/>
                <w:color w:val="000000"/>
              </w:rPr>
              <w:t>/mg</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+3</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+3</w:t>
            </w:r>
          </w:p>
        </w:tc>
        <w:tc>
          <w:tcPr>
            <w:tcW w:w="1122"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+3</w:t>
            </w:r>
          </w:p>
        </w:tc>
        <w:tc>
          <w:tcPr>
            <w:tcW w:w="1123"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Normal"/>
              <w:spacing w:line="360" w:lineRule="auto"/>
              <w:rPr>
                <w:rFonts w:ascii="Times New Roman" w:eastAsia="Times New Roman" w:hAnsi="Times New Roman" w:cs="Times New Roman"/>
                <w:b w:val="0"/>
                <w:bCs w:val="0"/>
                <w:i w:val="0"/>
                <w:iCs w:val="0"/>
                <w:smallCaps w:val="0"/>
                <w:color w:val="000000"/>
              </w:rPr>
            </w:pPr>
            <w:r>
              <w:rPr>
                <w:b w:val="0"/>
                <w:bCs w:val="0"/>
                <w:i w:val="0"/>
                <w:iCs w:val="0"/>
                <w:smallCaps w:val="0"/>
                <w:color w:val="000000"/>
              </w:rPr>
              <w:t>+2</w:t>
            </w:r>
          </w:p>
        </w:tc>
      </w:tr>
    </w:tbl>
    <w:p>
      <w:pPr>
        <w:pStyle w:val="MsoNormal"/>
        <w:spacing w:before="240" w:after="240" w:line="360" w:lineRule="auto"/>
        <w:rPr>
          <w:rFonts w:ascii="Times New Roman" w:eastAsia="Times New Roman" w:hAnsi="Times New Roman" w:cs="Times New Roman"/>
        </w:rPr>
      </w:pPr>
      <w:r>
        <w:rPr>
          <w:rFonts w:ascii="宋体" w:eastAsia="宋体" w:hAnsi="宋体" w:cs="宋体"/>
          <w:color w:val="000000"/>
        </w:rPr>
        <w:t>据表分析</w:t>
      </w:r>
      <w:r>
        <w:rPr>
          <w:color w:val="000000"/>
        </w:rPr>
        <w:t>,</w:t>
      </w:r>
      <w:r>
        <w:rPr>
          <w:rFonts w:ascii="宋体" w:eastAsia="宋体" w:hAnsi="宋体" w:cs="宋体"/>
          <w:color w:val="000000"/>
        </w:rPr>
        <w:t>以下说法错误的是</w:t>
      </w:r>
      <w:r>
        <w:rPr>
          <w:color w:val="000000"/>
        </w:rPr>
        <w:t xml:space="preserve"> </w:t>
      </w:r>
    </w:p>
    <w:p>
      <w:pPr>
        <w:pStyle w:val="MsoNormal"/>
        <w:spacing w:before="240" w:after="240" w:line="360" w:lineRule="auto"/>
        <w:rPr>
          <w:rFonts w:ascii="Times New Roman" w:eastAsia="Times New Roman" w:hAnsi="Times New Roman" w:cs="Times New Roman"/>
        </w:rPr>
      </w:pPr>
      <w:r>
        <w:rPr>
          <w:color w:val="000000"/>
        </w:rPr>
        <w:t>      </w:t>
      </w:r>
      <w:r>
        <w:rPr>
          <w:color w:val="000000"/>
        </w:rPr>
        <w:t>A.</w:t>
      </w:r>
      <w:r>
        <w:rPr>
          <w:rFonts w:ascii="宋体" w:eastAsia="宋体" w:hAnsi="宋体" w:cs="宋体"/>
          <w:color w:val="000000"/>
        </w:rPr>
        <w:t>该轮藻呼吸作用酶的最适温度为</w:t>
      </w:r>
      <w:r>
        <w:rPr>
          <w:color w:val="000000"/>
        </w:rPr>
        <w:t>29℃</w:t>
      </w:r>
    </w:p>
    <w:p>
      <w:pPr>
        <w:pStyle w:val="MsoNormal"/>
        <w:spacing w:before="240" w:after="240" w:line="360" w:lineRule="auto"/>
        <w:ind w:firstLine="220"/>
        <w:rPr>
          <w:rFonts w:ascii="Times New Roman" w:eastAsia="Times New Roman" w:hAnsi="Times New Roman" w:cs="Times New Roman"/>
        </w:rPr>
      </w:pPr>
      <w:r>
        <w:rPr>
          <w:color w:val="000000"/>
        </w:rPr>
        <w:t> </w:t>
      </w:r>
      <w:r>
        <w:rPr>
          <w:color w:val="000000"/>
        </w:rPr>
        <w:t xml:space="preserve">  </w:t>
      </w:r>
      <w:r>
        <w:rPr>
          <w:color w:val="000000"/>
        </w:rPr>
        <w:t>B.</w:t>
      </w:r>
      <w:r>
        <w:rPr>
          <w:rFonts w:ascii="宋体" w:eastAsia="宋体" w:hAnsi="宋体" w:cs="宋体"/>
          <w:color w:val="000000"/>
        </w:rPr>
        <w:t>光照时</w:t>
      </w:r>
      <w:r>
        <w:rPr>
          <w:color w:val="000000"/>
        </w:rPr>
        <w:t>,</w:t>
      </w:r>
      <w:r>
        <w:rPr>
          <w:rFonts w:ascii="宋体" w:eastAsia="宋体" w:hAnsi="宋体" w:cs="宋体"/>
          <w:color w:val="000000"/>
        </w:rPr>
        <w:t>第一、二、三组轮藻释放的氧气量不相等</w:t>
      </w:r>
    </w:p>
    <w:p>
      <w:pPr>
        <w:pStyle w:val="MsoNormal"/>
        <w:spacing w:before="240" w:after="240" w:line="360" w:lineRule="auto"/>
        <w:ind w:firstLine="315"/>
        <w:rPr>
          <w:rFonts w:ascii="Times New Roman" w:eastAsia="Times New Roman" w:hAnsi="Times New Roman" w:cs="Times New Roman"/>
        </w:rPr>
      </w:pPr>
      <w:r>
        <w:rPr>
          <w:color w:val="000000"/>
        </w:rPr>
        <w:t> </w:t>
      </w:r>
      <w:r>
        <w:rPr>
          <w:color w:val="000000"/>
        </w:rPr>
        <w:t>C.</w:t>
      </w:r>
      <w:r>
        <w:rPr>
          <w:rFonts w:ascii="宋体" w:eastAsia="宋体" w:hAnsi="宋体" w:cs="宋体"/>
          <w:color w:val="000000"/>
        </w:rPr>
        <w:t>光照时</w:t>
      </w:r>
      <w:r>
        <w:rPr>
          <w:color w:val="000000"/>
        </w:rPr>
        <w:t>,</w:t>
      </w:r>
      <w:r>
        <w:rPr>
          <w:rFonts w:ascii="宋体" w:eastAsia="宋体" w:hAnsi="宋体" w:cs="宋体"/>
          <w:color w:val="000000"/>
        </w:rPr>
        <w:t>第四组轮藻光合作用强度大于呼吸作用强度</w:t>
      </w:r>
    </w:p>
    <w:p>
      <w:pPr>
        <w:pStyle w:val="MsoNormal"/>
        <w:spacing w:before="240" w:after="240" w:line="360" w:lineRule="auto"/>
        <w:ind w:firstLine="315"/>
        <w:rPr>
          <w:rFonts w:ascii="Times New Roman" w:eastAsia="Times New Roman" w:hAnsi="Times New Roman" w:cs="Times New Roman"/>
        </w:rPr>
      </w:pPr>
      <w:r>
        <w:rPr>
          <w:color w:val="000000"/>
        </w:rPr>
        <w:t> </w:t>
      </w:r>
      <w:r>
        <w:rPr>
          <w:color w:val="000000"/>
        </w:rPr>
        <w:t>D.</w:t>
      </w:r>
      <w:r>
        <w:rPr>
          <w:rFonts w:ascii="宋体" w:eastAsia="宋体" w:hAnsi="宋体" w:cs="宋体"/>
          <w:color w:val="000000"/>
        </w:rPr>
        <w:t>光照时</w:t>
      </w:r>
      <w:r>
        <w:rPr>
          <w:color w:val="000000"/>
        </w:rPr>
        <w:t>,</w:t>
      </w:r>
      <w:r>
        <w:rPr>
          <w:rFonts w:ascii="宋体" w:eastAsia="宋体" w:hAnsi="宋体" w:cs="宋体"/>
          <w:color w:val="000000"/>
        </w:rPr>
        <w:t>第四组轮藻合成葡萄糖总量为</w:t>
      </w:r>
      <w:r>
        <w:rPr>
          <w:color w:val="000000"/>
        </w:rPr>
        <w:t>4mg</w:t>
      </w:r>
    </w:p>
    <w:p>
      <w:pPr>
        <w:spacing w:after="240"/>
        <w:rPr>
          <w:rFonts w:ascii="Times New Roman" w:eastAsia="Times New Roman" w:hAnsi="Times New Roman" w:cs="Times New Roman"/>
          <w:b/>
          <w:bCs/>
        </w:rPr>
      </w:pPr>
      <w:r>
        <w:rPr>
          <w:rFonts w:ascii="SimSun" w:eastAsia="SimSun" w:hAnsi="SimSun" w:cs="SimSun"/>
          <w:b/>
          <w:bCs/>
        </w:rPr>
        <w:t>参考答案：</w:t>
      </w:r>
    </w:p>
    <w:p>
      <w:pPr>
        <w:spacing w:after="240" w:line="360" w:lineRule="atLeast"/>
        <w:jc w:val="left"/>
        <w:rPr>
          <w:rFonts w:ascii="Times New Roman" w:eastAsia="Times New Roman" w:hAnsi="Times New Roman" w:cs="Times New Roman"/>
        </w:rPr>
      </w:pPr>
      <w:r>
        <w:rPr>
          <w:rFonts w:ascii="Times New Roman" w:eastAsia="Times New Roman" w:hAnsi="Times New Roman" w:cs="Times New Roman"/>
          <w:sz w:val="22"/>
          <w:szCs w:val="22"/>
        </w:rPr>
        <w:t>C</w:t>
      </w:r>
    </w:p>
    <w:p>
      <w:pPr>
        <w:pStyle w:val="MsoNormal"/>
        <w:spacing w:before="240" w:after="240"/>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b/>
          <w:bCs/>
          <w:sz w:val="22"/>
          <w:szCs w:val="22"/>
        </w:rPr>
        <w:t>解析：</w:t>
      </w:r>
      <w:r>
        <w:rPr>
          <w:rFonts w:ascii="SimSun" w:eastAsia="SimSun" w:hAnsi="SimSun" w:cs="SimSun"/>
          <w:sz w:val="22"/>
          <w:szCs w:val="22"/>
        </w:rPr>
        <w:t>本题主要考查的是以实验为背景考查光合作用的影响因素。黑暗处理后，质量的变化是呼吸作用消耗的葡萄糖量。在进行光合作用的同时，也进行呼吸作用。所以，一组的实际光合作用的量是</w:t>
      </w:r>
      <w:r>
        <w:rPr>
          <w:color w:val="000000"/>
          <w:sz w:val="22"/>
          <w:szCs w:val="22"/>
        </w:rPr>
        <w:t>2+2+3=7</w:t>
      </w:r>
      <w:r>
        <w:rPr>
          <w:rFonts w:ascii="宋体" w:eastAsia="宋体" w:hAnsi="宋体" w:cs="宋体"/>
          <w:color w:val="000000"/>
          <w:sz w:val="22"/>
          <w:szCs w:val="22"/>
        </w:rPr>
        <w:t>，二组的是</w:t>
      </w:r>
      <w:r>
        <w:rPr>
          <w:color w:val="000000"/>
          <w:sz w:val="22"/>
          <w:szCs w:val="22"/>
        </w:rPr>
        <w:t>3+3+3=9</w:t>
      </w:r>
      <w:r>
        <w:rPr>
          <w:rFonts w:ascii="宋体" w:eastAsia="宋体" w:hAnsi="宋体" w:cs="宋体"/>
          <w:color w:val="000000"/>
          <w:sz w:val="22"/>
          <w:szCs w:val="22"/>
        </w:rPr>
        <w:t>，三组的是</w:t>
      </w:r>
      <w:r>
        <w:rPr>
          <w:color w:val="000000"/>
          <w:sz w:val="22"/>
          <w:szCs w:val="22"/>
        </w:rPr>
        <w:t>4+4+3=11</w:t>
      </w:r>
      <w:r>
        <w:rPr>
          <w:rFonts w:ascii="宋体" w:eastAsia="宋体" w:hAnsi="宋体" w:cs="宋体"/>
          <w:color w:val="000000"/>
          <w:sz w:val="22"/>
          <w:szCs w:val="22"/>
        </w:rPr>
        <w:t>，四组的是</w:t>
      </w:r>
      <w:r>
        <w:rPr>
          <w:color w:val="000000"/>
          <w:sz w:val="22"/>
          <w:szCs w:val="22"/>
        </w:rPr>
        <w:t>1+1=2=4</w:t>
      </w:r>
      <w:r>
        <w:rPr>
          <w:rFonts w:ascii="宋体" w:eastAsia="宋体" w:hAnsi="宋体" w:cs="宋体"/>
          <w:color w:val="000000"/>
          <w:sz w:val="22"/>
          <w:szCs w:val="22"/>
        </w:rPr>
        <w:t>。再给出的实验数据中，</w:t>
      </w:r>
      <w:r>
        <w:rPr>
          <w:color w:val="000000"/>
          <w:sz w:val="22"/>
          <w:szCs w:val="22"/>
        </w:rPr>
        <w:t>29</w:t>
      </w:r>
      <w:r>
        <w:rPr>
          <w:rFonts w:ascii="宋体" w:eastAsia="宋体" w:hAnsi="宋体" w:cs="宋体"/>
          <w:color w:val="000000"/>
          <w:sz w:val="22"/>
          <w:szCs w:val="22"/>
        </w:rPr>
        <w:t>度时的光合作用最大，但并不能说明此时酶的活性最大，也有可能是</w:t>
      </w:r>
      <w:r>
        <w:rPr>
          <w:color w:val="000000"/>
          <w:sz w:val="22"/>
          <w:szCs w:val="22"/>
        </w:rPr>
        <w:t>29.1</w:t>
      </w:r>
      <w:r>
        <w:rPr>
          <w:rFonts w:ascii="宋体" w:eastAsia="宋体" w:hAnsi="宋体" w:cs="宋体"/>
          <w:color w:val="000000"/>
          <w:sz w:val="22"/>
          <w:szCs w:val="22"/>
        </w:rPr>
        <w:t>，</w:t>
      </w:r>
      <w:r>
        <w:rPr>
          <w:color w:val="000000"/>
          <w:sz w:val="22"/>
          <w:szCs w:val="22"/>
        </w:rPr>
        <w:t>29.3</w:t>
      </w:r>
      <w:r>
        <w:rPr>
          <w:rFonts w:ascii="宋体" w:eastAsia="宋体" w:hAnsi="宋体" w:cs="宋体"/>
          <w:color w:val="000000"/>
          <w:sz w:val="22"/>
          <w:szCs w:val="22"/>
        </w:rPr>
        <w:t>，</w:t>
      </w:r>
      <w:r>
        <w:rPr>
          <w:color w:val="000000"/>
          <w:sz w:val="22"/>
          <w:szCs w:val="22"/>
        </w:rPr>
        <w:t>28.7</w:t>
      </w:r>
      <w:r>
        <w:rPr>
          <w:rFonts w:ascii="宋体" w:eastAsia="宋体" w:hAnsi="宋体" w:cs="宋体"/>
          <w:color w:val="000000"/>
          <w:sz w:val="22"/>
          <w:szCs w:val="22"/>
        </w:rPr>
        <w:t>等。</w:t>
      </w:r>
    </w:p>
    <w:p>
      <w:pPr>
        <w:spacing w:before="240" w:after="240" w:line="360" w:lineRule="atLeast"/>
        <w:jc w:val="left"/>
        <w:rPr>
          <w:rFonts w:ascii="Times New Roman" w:eastAsia="Times New Roman" w:hAnsi="Times New Roman" w:cs="Times New Roman"/>
        </w:rPr>
      </w:pPr>
      <w:r>
        <w:rPr>
          <w:rFonts w:ascii="SimSun" w:eastAsia="SimSun" w:hAnsi="SimSun" w:cs="SimSun"/>
          <w:b/>
          <w:bCs/>
          <w:sz w:val="22"/>
          <w:szCs w:val="22"/>
        </w:rPr>
        <w:t>错题分析：</w:t>
      </w:r>
      <w:r>
        <w:rPr>
          <w:rFonts w:ascii="宋体" w:eastAsia="宋体" w:hAnsi="宋体" w:cs="宋体"/>
          <w:sz w:val="22"/>
          <w:szCs w:val="22"/>
        </w:rPr>
        <w:t>错选</w:t>
      </w:r>
      <w:r>
        <w:rPr>
          <w:sz w:val="22"/>
          <w:szCs w:val="22"/>
        </w:rPr>
        <w:t>A</w:t>
      </w:r>
      <w:r>
        <w:rPr>
          <w:rFonts w:ascii="宋体" w:eastAsia="宋体" w:hAnsi="宋体" w:cs="宋体"/>
          <w:sz w:val="22"/>
          <w:szCs w:val="22"/>
        </w:rPr>
        <w:t>的原因是，在分析表格时，看到</w:t>
      </w:r>
      <w:r>
        <w:rPr>
          <w:sz w:val="22"/>
          <w:szCs w:val="22"/>
        </w:rPr>
        <w:t>29</w:t>
      </w:r>
      <w:r>
        <w:rPr>
          <w:rFonts w:ascii="宋体" w:eastAsia="宋体" w:hAnsi="宋体" w:cs="宋体"/>
          <w:sz w:val="22"/>
          <w:szCs w:val="22"/>
        </w:rPr>
        <w:t>度的前后变化最大，所以就认为是最是温度是</w:t>
      </w:r>
      <w:r>
        <w:rPr>
          <w:color w:val="000000"/>
          <w:sz w:val="22"/>
          <w:szCs w:val="22"/>
        </w:rPr>
        <w:t>29℃</w:t>
      </w:r>
      <w:r>
        <w:rPr>
          <w:rFonts w:ascii="宋体" w:eastAsia="宋体" w:hAnsi="宋体" w:cs="宋体"/>
          <w:color w:val="000000"/>
          <w:sz w:val="22"/>
          <w:szCs w:val="22"/>
        </w:rPr>
        <w:t>。错选</w:t>
      </w:r>
      <w:r>
        <w:rPr>
          <w:color w:val="000000"/>
          <w:sz w:val="22"/>
          <w:szCs w:val="22"/>
        </w:rPr>
        <w:t>B</w:t>
      </w:r>
      <w:r>
        <w:rPr>
          <w:rFonts w:ascii="宋体" w:eastAsia="宋体" w:hAnsi="宋体" w:cs="宋体"/>
          <w:color w:val="000000"/>
          <w:sz w:val="22"/>
          <w:szCs w:val="22"/>
        </w:rPr>
        <w:t>的原因是只看到了光照后与暗处理前质量变化都是</w:t>
      </w:r>
      <w:r>
        <w:rPr>
          <w:color w:val="000000"/>
          <w:sz w:val="22"/>
          <w:szCs w:val="22"/>
        </w:rPr>
        <w:t>3mg</w:t>
      </w:r>
      <w:r>
        <w:rPr>
          <w:rFonts w:ascii="宋体" w:eastAsia="宋体" w:hAnsi="宋体" w:cs="宋体"/>
          <w:color w:val="000000"/>
          <w:sz w:val="22"/>
          <w:szCs w:val="22"/>
        </w:rPr>
        <w:t>，所以认为光合作用相同，产生的氧气量也相同。再就是很多同学在计算时，忽视了在进行光合作用的同时，也进行呼吸作用，所以容易错选成</w:t>
      </w:r>
      <w:r>
        <w:rPr>
          <w:color w:val="000000"/>
          <w:sz w:val="22"/>
          <w:szCs w:val="22"/>
        </w:rPr>
        <w:t>D</w:t>
      </w:r>
      <w:r>
        <w:rPr>
          <w:rFonts w:ascii="宋体" w:eastAsia="宋体" w:hAnsi="宋体" w:cs="宋体"/>
          <w:color w:val="000000"/>
          <w:sz w:val="22"/>
          <w:szCs w:val="22"/>
        </w:rPr>
        <w:t>。这也是出错的一个主要原因。</w:t>
      </w:r>
    </w:p>
    <w:p>
      <w:pPr>
        <w:rPr>
          <w:rFonts w:ascii="Times New Roman" w:eastAsia="Times New Roman" w:hAnsi="Times New Roman" w:cs="Times New Roman"/>
        </w:rPr>
      </w:pPr>
      <w:r>
        <w:rPr>
          <w:rFonts w:ascii="Times New Roman" w:eastAsia="Times New Roman" w:hAnsi="Times New Roman" w:cs="Times New Roman"/>
        </w:rPr>
        <w:t xml:space="preserve">  </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5. </w:t>
      </w:r>
      <w:r>
        <w:rPr>
          <w:rFonts w:ascii="SimSun" w:eastAsia="SimSun" w:hAnsi="SimSun" w:cs="SimSun"/>
        </w:rPr>
        <w:t>下列各种遗传现象中，不属于性状分离的是</w:t>
      </w:r>
      <w:r>
        <w:rPr>
          <w:rFonts w:ascii="Times New Roman" w:eastAsia="Times New Roman" w:hAnsi="Times New Roman" w:cs="Times New Roman"/>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w:t>
      </w:r>
      <w:r>
        <w:rPr>
          <w:rFonts w:ascii="宋体" w:eastAsia="宋体" w:hAnsi="宋体" w:cs="宋体"/>
          <w:lang w:val="en-US" w:eastAsia="en-US"/>
        </w:rPr>
        <w:t>F</w:t>
      </w:r>
      <w:r>
        <w:rPr>
          <w:rFonts w:ascii="宋体" w:eastAsia="宋体" w:hAnsi="宋体" w:cs="宋体"/>
          <w:sz w:val="30"/>
          <w:szCs w:val="30"/>
          <w:vertAlign w:val="subscript"/>
          <w:lang w:val="en-US" w:eastAsia="en-US"/>
        </w:rPr>
        <w:t>1</w:t>
      </w:r>
      <w:r>
        <w:rPr>
          <w:rFonts w:ascii="宋体" w:eastAsia="宋体" w:hAnsi="宋体" w:cs="宋体"/>
        </w:rPr>
        <w:t>的高茎豌豆自交，后代中既有高茎豌豆，又有矮茎豌豆</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w:t>
      </w:r>
      <w:r>
        <w:rPr>
          <w:rFonts w:ascii="宋体" w:eastAsia="宋体" w:hAnsi="宋体" w:cs="宋体"/>
          <w:lang w:val="en-US" w:eastAsia="en-US"/>
        </w:rPr>
        <w:t>F</w:t>
      </w:r>
      <w:r>
        <w:rPr>
          <w:rFonts w:ascii="宋体" w:eastAsia="宋体" w:hAnsi="宋体" w:cs="宋体"/>
          <w:sz w:val="30"/>
          <w:szCs w:val="30"/>
          <w:vertAlign w:val="subscript"/>
          <w:lang w:val="en-US" w:eastAsia="en-US"/>
        </w:rPr>
        <w:t>1</w:t>
      </w:r>
      <w:r>
        <w:rPr>
          <w:rFonts w:ascii="宋体" w:eastAsia="宋体" w:hAnsi="宋体" w:cs="宋体"/>
        </w:rPr>
        <w:t>的短毛雌兔与短毛雄兔交配，后代中既有短毛兔，又有长毛兔</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．粉红色牵牛花自交，后代中出现红色、粉红色和白色三种牵牛花</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．黑色长毛兔与白色短毛兔交配，后代出现一定比例的白色长毛兔</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6. </w:t>
      </w:r>
      <w:r>
        <w:rPr>
          <w:rFonts w:ascii="SimSun" w:eastAsia="SimSun" w:hAnsi="SimSun" w:cs="SimSun"/>
        </w:rPr>
        <w:t>下图表示气候变化对甲、乙生态系统中种群数量的影响。据图分析下列叙述正确的是</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strike w:val="0"/>
          <w:u w:val="none"/>
          <w:lang w:val="en-US" w:eastAsia="en-US"/>
        </w:rPr>
        <w:drawing>
          <wp:inline>
            <wp:extent cx="2533650" cy="8953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533650" cy="895350"/>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①</w:t>
      </w:r>
      <w:r>
        <w:rPr>
          <w:rFonts w:ascii="宋体" w:eastAsia="宋体" w:hAnsi="宋体" w:cs="宋体"/>
        </w:rPr>
        <w:t>甲生态系统的抵抗力稳定性一定较乙生态系统强</w:t>
      </w:r>
    </w:p>
    <w:p>
      <w:pPr>
        <w:pStyle w:val="MsoNormal"/>
        <w:spacing w:before="240" w:after="240" w:line="360" w:lineRule="auto"/>
        <w:ind w:firstLine="412"/>
        <w:rPr>
          <w:rFonts w:ascii="Times New Roman" w:eastAsia="Times New Roman" w:hAnsi="Times New Roman" w:cs="Times New Roman"/>
        </w:rPr>
      </w:pPr>
      <w:r>
        <w:rPr>
          <w:rFonts w:ascii="宋体" w:eastAsia="宋体" w:hAnsi="宋体" w:cs="宋体"/>
          <w:lang w:val="en-US" w:eastAsia="en-US"/>
        </w:rPr>
        <w:t>②</w:t>
      </w:r>
      <w:r>
        <w:rPr>
          <w:rFonts w:ascii="宋体" w:eastAsia="宋体" w:hAnsi="宋体" w:cs="宋体"/>
        </w:rPr>
        <w:t>甲生态系统一定是热带雨林生态系统，受气候影响较小</w:t>
      </w:r>
    </w:p>
    <w:p>
      <w:pPr>
        <w:pStyle w:val="MsoNormal"/>
        <w:spacing w:before="240" w:after="240" w:line="360" w:lineRule="auto"/>
        <w:ind w:firstLine="412"/>
        <w:rPr>
          <w:rFonts w:ascii="Times New Roman" w:eastAsia="Times New Roman" w:hAnsi="Times New Roman" w:cs="Times New Roman"/>
        </w:rPr>
      </w:pPr>
      <w:r>
        <w:rPr>
          <w:rFonts w:ascii="宋体" w:eastAsia="宋体" w:hAnsi="宋体" w:cs="宋体"/>
          <w:lang w:val="en-US" w:eastAsia="en-US"/>
        </w:rPr>
        <w:t>③</w:t>
      </w:r>
      <w:r>
        <w:rPr>
          <w:rFonts w:ascii="宋体" w:eastAsia="宋体" w:hAnsi="宋体" w:cs="宋体"/>
        </w:rPr>
        <w:t>乙生态系统在</w:t>
      </w:r>
      <w:r>
        <w:rPr>
          <w:rFonts w:ascii="宋体" w:eastAsia="宋体" w:hAnsi="宋体" w:cs="宋体"/>
          <w:lang w:val="en-US" w:eastAsia="en-US"/>
        </w:rPr>
        <w:t>S</w:t>
      </w:r>
      <w:r>
        <w:rPr>
          <w:rFonts w:ascii="宋体" w:eastAsia="宋体" w:hAnsi="宋体" w:cs="宋体"/>
        </w:rPr>
        <w:t>点后一定有新的物种产生</w:t>
      </w:r>
    </w:p>
    <w:p>
      <w:pPr>
        <w:pStyle w:val="MsoNormal"/>
        <w:spacing w:before="240" w:after="240" w:line="360" w:lineRule="auto"/>
        <w:ind w:firstLine="412"/>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宋体" w:eastAsia="宋体" w:hAnsi="宋体" w:cs="宋体"/>
          <w:lang w:val="en-US" w:eastAsia="en-US"/>
        </w:rPr>
        <w:t>④</w:t>
      </w:r>
      <w:r>
        <w:rPr>
          <w:rFonts w:ascii="宋体" w:eastAsia="宋体" w:hAnsi="宋体" w:cs="宋体"/>
        </w:rPr>
        <w:t>乙生态系统在</w:t>
      </w:r>
      <w:r>
        <w:rPr>
          <w:rFonts w:ascii="宋体" w:eastAsia="宋体" w:hAnsi="宋体" w:cs="宋体"/>
          <w:lang w:val="en-US" w:eastAsia="en-US"/>
        </w:rPr>
        <w:t>S</w:t>
      </w:r>
      <w:r>
        <w:rPr>
          <w:rFonts w:ascii="宋体" w:eastAsia="宋体" w:hAnsi="宋体" w:cs="宋体"/>
        </w:rPr>
        <w:t>点后一定经历次生演替过程</w:t>
      </w:r>
    </w:p>
    <w:p>
      <w:pPr>
        <w:pStyle w:val="MsoNormal"/>
        <w:spacing w:before="240" w:after="240" w:line="360" w:lineRule="auto"/>
        <w:ind w:firstLine="514"/>
        <w:rPr>
          <w:rFonts w:ascii="Times New Roman" w:eastAsia="Times New Roman" w:hAnsi="Times New Roman" w:cs="Times New Roman"/>
        </w:rPr>
      </w:pPr>
      <w:r>
        <w:rPr>
          <w:rFonts w:ascii="宋体" w:eastAsia="宋体" w:hAnsi="宋体" w:cs="宋体"/>
          <w:lang w:val="en-US" w:eastAsia="en-US"/>
        </w:rPr>
        <w:t>A. ①④    B. ①③    C. ②③        D. ②④</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SimSun" w:eastAsia="SimSun" w:hAnsi="SimSun" w:cs="SimSun"/>
        </w:rPr>
        <w:t>某生物课外兴趣小组对甲、乙两地土壤中的小型动物类群丰富度进行了调查研究，每次随机取相同体积的甲、乙两地土壤对对比研究。结果发现，甲地土壤中的小型动物类群平均有</w:t>
      </w:r>
      <w:r>
        <w:rPr>
          <w:rFonts w:ascii="Times New Roman" w:eastAsia="Times New Roman" w:hAnsi="Times New Roman" w:cs="Times New Roman"/>
          <w:lang w:val="en-US" w:eastAsia="en-US"/>
        </w:rPr>
        <w:t>18</w:t>
      </w:r>
      <w:r>
        <w:rPr>
          <w:rFonts w:ascii="SimSun" w:eastAsia="SimSun" w:hAnsi="SimSun" w:cs="SimSun"/>
        </w:rPr>
        <w:t>种，个体数平均值是</w:t>
      </w:r>
      <w:r>
        <w:rPr>
          <w:rFonts w:ascii="Times New Roman" w:eastAsia="Times New Roman" w:hAnsi="Times New Roman" w:cs="Times New Roman"/>
          <w:lang w:val="en-US" w:eastAsia="en-US"/>
        </w:rPr>
        <w:t>109</w:t>
      </w:r>
      <w:r>
        <w:rPr>
          <w:rFonts w:ascii="SimSun" w:eastAsia="SimSun" w:hAnsi="SimSun" w:cs="SimSun"/>
        </w:rPr>
        <w:t>个，乙地土壤中的小型动物类群平均有</w:t>
      </w:r>
      <w:r>
        <w:rPr>
          <w:rFonts w:ascii="Times New Roman" w:eastAsia="Times New Roman" w:hAnsi="Times New Roman" w:cs="Times New Roman"/>
          <w:lang w:val="en-US" w:eastAsia="en-US"/>
        </w:rPr>
        <w:t>15</w:t>
      </w:r>
      <w:r>
        <w:rPr>
          <w:rFonts w:ascii="SimSun" w:eastAsia="SimSun" w:hAnsi="SimSun" w:cs="SimSun"/>
        </w:rPr>
        <w:t>种，个体数平均值是</w:t>
      </w:r>
      <w:r>
        <w:rPr>
          <w:rFonts w:ascii="Times New Roman" w:eastAsia="Times New Roman" w:hAnsi="Times New Roman" w:cs="Times New Roman"/>
          <w:lang w:val="en-US" w:eastAsia="en-US"/>
        </w:rPr>
        <w:t>209</w:t>
      </w:r>
      <w:r>
        <w:rPr>
          <w:rFonts w:ascii="SimSun" w:eastAsia="SimSun" w:hAnsi="SimSun" w:cs="SimSun"/>
        </w:rPr>
        <w:t>个，</w:t>
      </w:r>
      <w:r>
        <w:rPr>
          <w:rFonts w:ascii="Times New Roman" w:eastAsia="Times New Roman" w:hAnsi="Times New Roman" w:cs="Times New Roman"/>
        </w:rPr>
        <w:t xml:space="preserve"> </w:t>
      </w:r>
      <w:r>
        <w:rPr>
          <w:rFonts w:ascii="SimSun" w:eastAsia="SimSun" w:hAnsi="SimSun" w:cs="SimSun"/>
        </w:rPr>
        <w:t>则甲、乙两地土壤小型动物类群丰富度的大小是</w:t>
      </w:r>
      <w:r>
        <w:rPr>
          <w:rFonts w:ascii="Times New Roman" w:eastAsia="Times New Roman" w:hAnsi="Times New Roman" w:cs="Times New Roman"/>
          <w:lang w:val="en-US" w:eastAsia="en-US"/>
        </w:rPr>
        <w:t xml:space="preserve">  </w:t>
      </w:r>
    </w:p>
    <w:p>
      <w:pPr>
        <w:pStyle w:val="MsoPlainText"/>
        <w:spacing w:before="240" w:after="240" w:line="360" w:lineRule="auto"/>
        <w:ind w:firstLine="2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．甲＝乙</w:t>
      </w:r>
      <w:r>
        <w:rPr>
          <w:rFonts w:ascii="Times New Roman" w:eastAsia="Times New Roman" w:hAnsi="Times New Roman" w:cs="Times New Roman"/>
          <w:lang w:val="en-US" w:eastAsia="en-US"/>
        </w:rPr>
        <w:t>           B</w:t>
      </w:r>
      <w:r>
        <w:rPr>
          <w:rFonts w:ascii="SimSun" w:eastAsia="SimSun" w:hAnsi="SimSun" w:cs="SimSun"/>
        </w:rPr>
        <w:t>．甲</w:t>
      </w:r>
      <w:r>
        <w:rPr>
          <w:rFonts w:ascii="Times New Roman" w:eastAsia="Times New Roman" w:hAnsi="Times New Roman" w:cs="Times New Roman"/>
          <w:lang w:val="en-US" w:eastAsia="en-US"/>
        </w:rPr>
        <w:t>&lt;</w:t>
      </w:r>
      <w:r>
        <w:rPr>
          <w:rFonts w:ascii="SimSun" w:eastAsia="SimSun" w:hAnsi="SimSun" w:cs="SimSun"/>
        </w:rPr>
        <w:t>乙</w:t>
      </w:r>
      <w:r>
        <w:rPr>
          <w:rFonts w:ascii="Times New Roman" w:eastAsia="Times New Roman" w:hAnsi="Times New Roman" w:cs="Times New Roman"/>
          <w:lang w:val="en-US" w:eastAsia="en-US"/>
        </w:rPr>
        <w:t>            C</w:t>
      </w:r>
      <w:r>
        <w:rPr>
          <w:rFonts w:ascii="SimSun" w:eastAsia="SimSun" w:hAnsi="SimSun" w:cs="SimSun"/>
        </w:rPr>
        <w:t>．甲</w:t>
      </w:r>
      <w:r>
        <w:rPr>
          <w:rFonts w:ascii="Times New Roman" w:eastAsia="Times New Roman" w:hAnsi="Times New Roman" w:cs="Times New Roman"/>
          <w:lang w:val="en-US" w:eastAsia="en-US"/>
        </w:rPr>
        <w:t>&gt;</w:t>
      </w:r>
      <w:r>
        <w:rPr>
          <w:rFonts w:ascii="SimSun" w:eastAsia="SimSun" w:hAnsi="SimSun" w:cs="SimSun"/>
        </w:rPr>
        <w:t>乙</w:t>
      </w:r>
      <w:r>
        <w:rPr>
          <w:rFonts w:ascii="Times New Roman" w:eastAsia="Times New Roman" w:hAnsi="Times New Roman" w:cs="Times New Roman"/>
        </w:rPr>
        <w:t xml:space="preserve"> </w:t>
      </w:r>
      <w:r>
        <w:rPr>
          <w:rFonts w:ascii="Times New Roman" w:eastAsia="Times New Roman" w:hAnsi="Times New Roman" w:cs="Times New Roman"/>
          <w:lang w:val="en-US" w:eastAsia="en-US"/>
        </w:rPr>
        <w:t>        D</w:t>
      </w:r>
      <w:r>
        <w:rPr>
          <w:rFonts w:ascii="SimSun" w:eastAsia="SimSun" w:hAnsi="SimSun" w:cs="SimSun"/>
        </w:rPr>
        <w:t>．无法确定</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ind w:left="315" w:hanging="315"/>
        <w:rPr>
          <w:rFonts w:ascii="Times New Roman" w:eastAsia="Times New Roman" w:hAnsi="Times New Roman" w:cs="Times New Roman"/>
        </w:rPr>
      </w:pPr>
      <w:r>
        <w:rPr>
          <w:rFonts w:ascii="Times New Roman" w:eastAsia="Times New Roman" w:hAnsi="Times New Roman" w:cs="Times New Roman"/>
        </w:rPr>
        <w:t xml:space="preserve">8. </w:t>
      </w:r>
      <w:r>
        <w:rPr>
          <w:rFonts w:ascii="宋体" w:eastAsia="宋体" w:hAnsi="宋体" w:cs="宋体"/>
          <w:color w:val="000000"/>
        </w:rPr>
        <w:t>生物的多样性通常包括：①遗传多样性</w:t>
      </w:r>
      <w:r>
        <w:rPr>
          <w:rFonts w:ascii="宋体" w:eastAsia="宋体" w:hAnsi="宋体" w:cs="宋体"/>
          <w:color w:val="000000"/>
        </w:rPr>
        <w:t xml:space="preserve">  </w:t>
      </w:r>
      <w:r>
        <w:rPr>
          <w:rFonts w:ascii="宋体" w:eastAsia="宋体" w:hAnsi="宋体" w:cs="宋体"/>
          <w:color w:val="000000"/>
        </w:rPr>
        <w:t>②物种多样性</w:t>
      </w:r>
      <w:r>
        <w:rPr>
          <w:rFonts w:ascii="宋体" w:eastAsia="宋体" w:hAnsi="宋体" w:cs="宋体"/>
          <w:color w:val="000000"/>
        </w:rPr>
        <w:t xml:space="preserve">  </w:t>
      </w:r>
    </w:p>
    <w:p>
      <w:pPr>
        <w:pStyle w:val="MsoNormal"/>
        <w:spacing w:before="240" w:after="240" w:line="360" w:lineRule="auto"/>
        <w:ind w:left="315" w:firstLine="220"/>
        <w:rPr>
          <w:rFonts w:ascii="Times New Roman" w:eastAsia="Times New Roman" w:hAnsi="Times New Roman" w:cs="Times New Roman"/>
        </w:rPr>
      </w:pPr>
      <w:r>
        <w:rPr>
          <w:rFonts w:ascii="宋体" w:eastAsia="宋体" w:hAnsi="宋体" w:cs="宋体"/>
          <w:color w:val="000000"/>
        </w:rPr>
        <w:t>③结构多样性</w:t>
      </w:r>
      <w:r>
        <w:rPr>
          <w:rFonts w:ascii="宋体" w:eastAsia="宋体" w:hAnsi="宋体" w:cs="宋体"/>
          <w:color w:val="000000"/>
        </w:rPr>
        <w:t xml:space="preserve">  </w:t>
      </w:r>
      <w:r>
        <w:rPr>
          <w:rFonts w:ascii="宋体" w:eastAsia="宋体" w:hAnsi="宋体" w:cs="宋体"/>
          <w:color w:val="000000"/>
        </w:rPr>
        <w:t>  </w:t>
      </w:r>
      <w:r>
        <w:rPr>
          <w:rFonts w:ascii="宋体" w:eastAsia="宋体" w:hAnsi="宋体" w:cs="宋体"/>
          <w:color w:val="000000"/>
        </w:rPr>
        <w:t>④功能多样性</w:t>
      </w:r>
      <w:r>
        <w:rPr>
          <w:rFonts w:ascii="宋体" w:eastAsia="宋体" w:hAnsi="宋体" w:cs="宋体"/>
          <w:color w:val="000000"/>
        </w:rPr>
        <w:t xml:space="preserve">    </w:t>
      </w:r>
      <w:r>
        <w:rPr>
          <w:rFonts w:ascii="宋体" w:eastAsia="宋体" w:hAnsi="宋体" w:cs="宋体"/>
          <w:color w:val="000000"/>
        </w:rPr>
        <w:t>⑤蛋白质多样性</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color w:val="000000"/>
        </w:rPr>
        <w:t> </w:t>
      </w:r>
      <w:r>
        <w:rPr>
          <w:rFonts w:ascii="宋体" w:eastAsia="宋体" w:hAnsi="宋体" w:cs="宋体"/>
          <w:color w:val="000000"/>
        </w:rPr>
        <w:t xml:space="preserve">⑥生态系统多样性 </w:t>
      </w:r>
      <w:r>
        <w:rPr>
          <w:rFonts w:ascii="宋体" w:eastAsia="宋体" w:hAnsi="宋体" w:cs="宋体"/>
          <w:color w:val="000000"/>
        </w:rPr>
        <w:t>  </w:t>
      </w:r>
      <w:r>
        <w:rPr>
          <w:rFonts w:ascii="宋体" w:eastAsia="宋体" w:hAnsi="宋体" w:cs="宋体"/>
          <w:color w:val="000000"/>
        </w:rPr>
        <w:t> </w:t>
      </w:r>
      <w:r>
        <w:rPr>
          <w:rFonts w:ascii="宋体" w:eastAsia="宋体" w:hAnsi="宋体" w:cs="宋体"/>
          <w:color w:val="000000"/>
        </w:rPr>
        <w:t>⑦无机环境的多样性</w:t>
      </w:r>
    </w:p>
    <w:p>
      <w:pPr>
        <w:pStyle w:val="MsoNormal"/>
        <w:spacing w:before="240" w:after="240" w:line="360" w:lineRule="auto"/>
        <w:rPr>
          <w:rFonts w:ascii="Times New Roman" w:eastAsia="Times New Roman" w:hAnsi="Times New Roman" w:cs="Times New Roman"/>
        </w:rPr>
      </w:pPr>
      <w:r>
        <w:rPr>
          <w:rFonts w:ascii="宋体" w:eastAsia="宋体" w:hAnsi="宋体" w:cs="宋体"/>
          <w:color w:val="000000"/>
        </w:rPr>
        <w:t xml:space="preserve">    </w:t>
      </w:r>
      <w:r>
        <w:rPr>
          <w:rFonts w:ascii="宋体" w:eastAsia="宋体" w:hAnsi="宋体" w:cs="宋体"/>
          <w:color w:val="000000"/>
        </w:rPr>
        <w:t>A</w:t>
      </w:r>
      <w:r>
        <w:rPr>
          <w:rFonts w:ascii="宋体" w:eastAsia="宋体" w:hAnsi="宋体" w:cs="宋体"/>
          <w:color w:val="000000"/>
        </w:rPr>
        <w:t>．①②⑥</w:t>
      </w:r>
      <w:r>
        <w:rPr>
          <w:rFonts w:ascii="宋体" w:eastAsia="宋体" w:hAnsi="宋体" w:cs="宋体"/>
          <w:color w:val="000000"/>
        </w:rPr>
        <w:t xml:space="preserve">    </w:t>
      </w:r>
      <w:r>
        <w:rPr>
          <w:rFonts w:ascii="宋体" w:eastAsia="宋体" w:hAnsi="宋体" w:cs="宋体"/>
          <w:color w:val="000000"/>
        </w:rPr>
        <w:t>   </w:t>
      </w:r>
      <w:r>
        <w:rPr>
          <w:rFonts w:ascii="宋体" w:eastAsia="宋体" w:hAnsi="宋体" w:cs="宋体"/>
          <w:color w:val="000000"/>
        </w:rPr>
        <w:t>B</w:t>
      </w:r>
      <w:r>
        <w:rPr>
          <w:rFonts w:ascii="宋体" w:eastAsia="宋体" w:hAnsi="宋体" w:cs="宋体"/>
          <w:color w:val="000000"/>
        </w:rPr>
        <w:t>．④⑤⑥</w:t>
      </w:r>
      <w:r>
        <w:rPr>
          <w:rFonts w:ascii="宋体" w:eastAsia="宋体" w:hAnsi="宋体" w:cs="宋体"/>
          <w:color w:val="000000"/>
        </w:rPr>
        <w:t xml:space="preserve">    </w:t>
      </w:r>
      <w:r>
        <w:rPr>
          <w:rFonts w:ascii="宋体" w:eastAsia="宋体" w:hAnsi="宋体" w:cs="宋体"/>
          <w:color w:val="000000"/>
        </w:rPr>
        <w:t> </w:t>
      </w:r>
      <w:r>
        <w:rPr>
          <w:rFonts w:ascii="宋体" w:eastAsia="宋体" w:hAnsi="宋体" w:cs="宋体"/>
          <w:color w:val="000000"/>
        </w:rPr>
        <w:t>C</w:t>
      </w:r>
      <w:r>
        <w:rPr>
          <w:rFonts w:ascii="宋体" w:eastAsia="宋体" w:hAnsi="宋体" w:cs="宋体"/>
          <w:color w:val="000000"/>
        </w:rPr>
        <w:t>．③④⑦</w:t>
      </w:r>
      <w:r>
        <w:rPr>
          <w:rFonts w:ascii="宋体" w:eastAsia="宋体" w:hAnsi="宋体" w:cs="宋体"/>
          <w:color w:val="000000"/>
        </w:rPr>
        <w:t xml:space="preserve">    </w:t>
      </w:r>
      <w:r>
        <w:rPr>
          <w:rFonts w:ascii="宋体" w:eastAsia="宋体" w:hAnsi="宋体" w:cs="宋体"/>
          <w:color w:val="000000"/>
        </w:rPr>
        <w:t>D</w:t>
      </w:r>
      <w:r>
        <w:rPr>
          <w:rFonts w:ascii="宋体" w:eastAsia="宋体" w:hAnsi="宋体" w:cs="宋体"/>
          <w:color w:val="000000"/>
        </w:rPr>
        <w:t>．①③④</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color w:val="000000"/>
        </w:rPr>
        <w:t>答案：</w:t>
      </w:r>
      <w:r>
        <w:rPr>
          <w:rFonts w:ascii="宋体" w:eastAsia="宋体" w:hAnsi="宋体" w:cs="宋体"/>
          <w:b/>
          <w:bCs/>
          <w:color w:val="000000"/>
        </w:rPr>
        <w:t>A</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Times New Roman" w:eastAsia="Times New Roman" w:hAnsi="Times New Roman" w:cs="Times New Roman"/>
          <w:sz w:val="22"/>
          <w:szCs w:val="22"/>
        </w:rPr>
        <w:t xml:space="preserve">9. </w:t>
      </w:r>
      <w:r>
        <w:rPr>
          <w:rFonts w:ascii="宋体" w:eastAsia="宋体" w:hAnsi="宋体" w:cs="宋体"/>
          <w:sz w:val="22"/>
          <w:szCs w:val="22"/>
        </w:rPr>
        <w:t>某地区从1964年开始使用杀虫剂杀灭蚊子幼虫，至1967年中期停用。右图是五年间蚊子幼虫基因型频率的变化曲线。R表示杀虫剂抗性基因，S表示野生敏感型基因。据图判断下列选项中正确的是</w:t>
      </w: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190750" cy="185737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190750" cy="1857375"/>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A．R基因的出现是使用杀虫剂的结果</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B．在不继续使用杀虫剂的环境中，SS基因型幼虫比RR基因型幼虫的生存适应能力低</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C．该地区不再使用刹虫剂后，在未来种群中最终SS基因型的频率最高</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D．使用杀虫剂后所发生的变化不属于自然选择的过程</w:t>
      </w:r>
      <w:r>
        <w:rPr>
          <w:rFonts w:ascii="宋体" w:eastAsia="宋体" w:hAnsi="宋体" w:cs="宋体"/>
          <w:sz w:val="22"/>
          <w:szCs w:val="22"/>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10. </w:t>
      </w:r>
      <w:r>
        <w:rPr>
          <w:rFonts w:ascii="宋体" w:eastAsia="宋体" w:hAnsi="宋体" w:cs="宋体"/>
          <w:sz w:val="22"/>
          <w:szCs w:val="22"/>
        </w:rPr>
        <w:t>关于细胞呼吸的叙述，正确的是（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A．种子风干脱水后呼吸强度增强</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B．小麦种子萌发过程中有氧呼吸逐渐减弱</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C．破伤风杆菌在有氧条件下能大量繁殖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D．土壤淹水可导致根系发生无氧呼吸</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11. </w:t>
      </w:r>
      <w:r>
        <w:rPr>
          <w:rFonts w:ascii="SimSun" w:eastAsia="SimSun" w:hAnsi="SimSun" w:cs="SimSun"/>
        </w:rPr>
        <w:t>对图４中</w:t>
      </w:r>
      <w:r>
        <w:rPr>
          <w:rFonts w:ascii="Times New Roman" w:eastAsia="Times New Roman" w:hAnsi="Times New Roman" w:cs="Times New Roman"/>
        </w:rPr>
        <w:t>Ⅰ</w:t>
      </w:r>
      <w:r>
        <w:rPr>
          <w:rFonts w:ascii="SimSun" w:eastAsia="SimSun" w:hAnsi="SimSun" w:cs="SimSun"/>
        </w:rPr>
        <w:t>、</w:t>
      </w:r>
      <w:r>
        <w:rPr>
          <w:rFonts w:ascii="宋体" w:eastAsia="宋体" w:hAnsi="宋体" w:cs="宋体"/>
          <w:lang w:val="en-US" w:eastAsia="en-US"/>
        </w:rPr>
        <w:t>II</w:t>
      </w:r>
      <w:r>
        <w:rPr>
          <w:rFonts w:ascii="宋体" w:eastAsia="宋体" w:hAnsi="宋体" w:cs="宋体"/>
        </w:rPr>
        <w:t>、Ⅲ、Ⅳ四幅图的描述错误的是</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4572000" cy="13716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572000" cy="137160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lang w:val="en-US" w:eastAsia="en-US"/>
        </w:rPr>
        <w:t> </w:t>
      </w:r>
    </w:p>
    <w:p>
      <w:pPr>
        <w:pStyle w:val="MsoNormal"/>
        <w:spacing w:before="240" w:after="240" w:line="360" w:lineRule="auto"/>
        <w:rPr>
          <w:rFonts w:ascii="Times New Roman" w:eastAsia="Times New Roman" w:hAnsi="Times New Roman" w:cs="Times New Roman"/>
        </w:rPr>
      </w:pPr>
      <w:r>
        <w:rPr>
          <w:rFonts w:ascii="宋体" w:eastAsia="宋体" w:hAnsi="宋体" w:cs="宋体"/>
        </w:rPr>
        <w:t>Ａ．图</w:t>
      </w:r>
      <w:r>
        <w:rPr>
          <w:rFonts w:ascii="宋体" w:eastAsia="宋体" w:hAnsi="宋体" w:cs="宋体"/>
          <w:lang w:val="en-US" w:eastAsia="en-US"/>
        </w:rPr>
        <w:t>I</w:t>
      </w:r>
      <w:r>
        <w:rPr>
          <w:rFonts w:ascii="宋体" w:eastAsia="宋体" w:hAnsi="宋体" w:cs="宋体"/>
        </w:rPr>
        <w:t>中ａ、ｂ、ｃ、ｄ可依次表示碱基、脱氧核苷酸、基因和ＤＮＡ</w:t>
      </w:r>
    </w:p>
    <w:p>
      <w:pPr>
        <w:pStyle w:val="MsoNormal"/>
        <w:spacing w:before="240" w:after="240" w:line="360" w:lineRule="auto"/>
        <w:rPr>
          <w:rFonts w:ascii="Times New Roman" w:eastAsia="Times New Roman" w:hAnsi="Times New Roman" w:cs="Times New Roman"/>
        </w:rPr>
      </w:pPr>
      <w:r>
        <w:rPr>
          <w:rFonts w:ascii="宋体" w:eastAsia="宋体" w:hAnsi="宋体" w:cs="宋体"/>
        </w:rPr>
        <w:t>Ｂ．图</w:t>
      </w:r>
      <w:r>
        <w:rPr>
          <w:rFonts w:ascii="宋体" w:eastAsia="宋体" w:hAnsi="宋体" w:cs="宋体"/>
          <w:lang w:val="en-US" w:eastAsia="en-US"/>
        </w:rPr>
        <w:t>II</w:t>
      </w:r>
      <w:r>
        <w:rPr>
          <w:rFonts w:ascii="宋体" w:eastAsia="宋体" w:hAnsi="宋体" w:cs="宋体"/>
        </w:rPr>
        <w:t>中可表示</w:t>
      </w:r>
      <w:r>
        <w:rPr>
          <w:rFonts w:ascii="宋体" w:eastAsia="宋体" w:hAnsi="宋体" w:cs="宋体"/>
          <w:lang w:val="en-US" w:eastAsia="en-US"/>
        </w:rPr>
        <w:t>PH</w:t>
      </w:r>
      <w:r>
        <w:rPr>
          <w:rFonts w:ascii="宋体" w:eastAsia="宋体" w:hAnsi="宋体" w:cs="宋体"/>
        </w:rPr>
        <w:t>对酶催化活性的影响</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图</w:t>
      </w:r>
      <w:r>
        <w:rPr>
          <w:rFonts w:ascii="宋体" w:eastAsia="宋体" w:hAnsi="宋体" w:cs="宋体"/>
          <w:lang w:val="en-US" w:eastAsia="en-US"/>
        </w:rPr>
        <w:t>III</w:t>
      </w:r>
      <w:r>
        <w:rPr>
          <w:rFonts w:ascii="宋体" w:eastAsia="宋体" w:hAnsi="宋体" w:cs="宋体"/>
        </w:rPr>
        <w:t>中</w:t>
      </w: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b</w:t>
      </w:r>
      <w:r>
        <w:rPr>
          <w:rFonts w:ascii="宋体" w:eastAsia="宋体" w:hAnsi="宋体" w:cs="宋体"/>
        </w:rPr>
        <w:t>、</w:t>
      </w:r>
      <w:r>
        <w:rPr>
          <w:rFonts w:ascii="宋体" w:eastAsia="宋体" w:hAnsi="宋体" w:cs="宋体"/>
          <w:lang w:val="en-US" w:eastAsia="en-US"/>
        </w:rPr>
        <w:t>c</w:t>
      </w:r>
      <w:r>
        <w:rPr>
          <w:rFonts w:ascii="宋体" w:eastAsia="宋体" w:hAnsi="宋体" w:cs="宋体"/>
        </w:rPr>
        <w:t>克表示某一细胞在有丝分裂中期的染色体、染色单体和</w:t>
      </w:r>
      <w:r>
        <w:rPr>
          <w:rFonts w:ascii="宋体" w:eastAsia="宋体" w:hAnsi="宋体" w:cs="宋体"/>
          <w:lang w:val="en-US" w:eastAsia="en-US"/>
        </w:rPr>
        <w:t>DNA</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图</w:t>
      </w:r>
      <w:r>
        <w:rPr>
          <w:rFonts w:ascii="宋体" w:eastAsia="宋体" w:hAnsi="宋体" w:cs="宋体"/>
          <w:lang w:val="en-US" w:eastAsia="en-US"/>
        </w:rPr>
        <w:t>IV</w:t>
      </w:r>
      <w:r>
        <w:rPr>
          <w:rFonts w:ascii="宋体" w:eastAsia="宋体" w:hAnsi="宋体" w:cs="宋体"/>
        </w:rPr>
        <w:t>中表示某一株植物的不同器官对不同浓度的生长素的反应</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rFonts w:ascii="宋体" w:eastAsia="宋体" w:hAnsi="宋体" w:cs="宋体"/>
          <w:sz w:val="22"/>
          <w:szCs w:val="22"/>
        </w:rPr>
        <w:t>猫是XY型性别决定的二倍体生物，控制</w:t>
      </w:r>
      <w:r>
        <w:rPr>
          <w:rFonts w:ascii="宋体" w:eastAsia="宋体" w:hAnsi="宋体" w:cs="宋体"/>
          <w:sz w:val="22"/>
          <w:szCs w:val="22"/>
        </w:rPr>
        <w:t>猫</w:t>
      </w:r>
      <w:r>
        <w:rPr>
          <w:rFonts w:ascii="宋体" w:eastAsia="宋体" w:hAnsi="宋体" w:cs="宋体"/>
          <w:sz w:val="22"/>
          <w:szCs w:val="22"/>
        </w:rPr>
        <w:t>毛皮颜色的基因A(橙色)、a(黑色)位于</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X染色体上，当</w:t>
      </w:r>
      <w:r>
        <w:rPr>
          <w:rFonts w:ascii="宋体" w:eastAsia="宋体" w:hAnsi="宋体" w:cs="宋体"/>
          <w:sz w:val="22"/>
          <w:szCs w:val="22"/>
        </w:rPr>
        <w:t>猫</w:t>
      </w:r>
      <w:r>
        <w:rPr>
          <w:rFonts w:ascii="宋体" w:eastAsia="宋体" w:hAnsi="宋体" w:cs="宋体"/>
          <w:sz w:val="22"/>
          <w:szCs w:val="22"/>
        </w:rPr>
        <w:t>细胞中存在两条或两条以上X染色体时，只有1条X染色体上的基因能</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表达，其余X染色体高度螺旋化失活成为巴氏小体，如下图所示。</w:t>
      </w:r>
      <w:r>
        <w:rPr>
          <w:rFonts w:ascii="宋体" w:eastAsia="宋体" w:hAnsi="宋体" w:cs="宋体"/>
          <w:sz w:val="22"/>
          <w:szCs w:val="22"/>
        </w:rPr>
        <w:t>下列表述正确的是  （</w:t>
      </w:r>
      <w:r>
        <w:rPr>
          <w:rFonts w:ascii="宋体" w:eastAsia="宋体" w:hAnsi="宋体" w:cs="宋体"/>
          <w:sz w:val="22"/>
          <w:szCs w:val="22"/>
        </w:rPr>
        <w:t xml:space="preserve">    </w:t>
      </w:r>
      <w:r>
        <w:rPr>
          <w:rFonts w:ascii="宋体" w:eastAsia="宋体" w:hAnsi="宋体" w:cs="宋体"/>
          <w:sz w:val="22"/>
          <w:szCs w:val="22"/>
        </w:rPr>
        <w:t>）</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4219575" cy="147637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4219575" cy="1476375"/>
                    </a:xfrm>
                    <a:prstGeom prst="rect">
                      <a:avLst/>
                    </a:prstGeom>
                  </pic:spPr>
                </pic:pic>
              </a:graphicData>
            </a:graphic>
          </wp:inline>
        </w:drawing>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巴氏小体</w:t>
      </w:r>
      <w:r>
        <w:rPr>
          <w:rFonts w:ascii="宋体" w:eastAsia="宋体" w:hAnsi="宋体" w:cs="宋体"/>
          <w:sz w:val="22"/>
          <w:szCs w:val="22"/>
        </w:rPr>
        <w:t>不</w:t>
      </w:r>
      <w:r>
        <w:rPr>
          <w:rFonts w:ascii="宋体" w:eastAsia="宋体" w:hAnsi="宋体" w:cs="宋体"/>
          <w:sz w:val="22"/>
          <w:szCs w:val="22"/>
        </w:rPr>
        <w:t>能用来区分正常</w:t>
      </w:r>
      <w:r>
        <w:rPr>
          <w:rFonts w:ascii="宋体" w:eastAsia="宋体" w:hAnsi="宋体" w:cs="宋体"/>
          <w:sz w:val="22"/>
          <w:szCs w:val="22"/>
        </w:rPr>
        <w:t>猫</w:t>
      </w:r>
      <w:r>
        <w:rPr>
          <w:rFonts w:ascii="宋体" w:eastAsia="宋体" w:hAnsi="宋体" w:cs="宋体"/>
          <w:sz w:val="22"/>
          <w:szCs w:val="22"/>
        </w:rPr>
        <w:t>的性别</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性染色体组成为XXX的雌</w:t>
      </w:r>
      <w:r>
        <w:rPr>
          <w:rFonts w:ascii="宋体" w:eastAsia="宋体" w:hAnsi="宋体" w:cs="宋体"/>
          <w:sz w:val="22"/>
          <w:szCs w:val="22"/>
        </w:rPr>
        <w:t>猫</w:t>
      </w:r>
      <w:r>
        <w:rPr>
          <w:rFonts w:ascii="宋体" w:eastAsia="宋体" w:hAnsi="宋体" w:cs="宋体"/>
          <w:sz w:val="22"/>
          <w:szCs w:val="22"/>
        </w:rPr>
        <w:t>体细胞的细胞核中应有</w:t>
      </w:r>
      <w:r>
        <w:rPr>
          <w:rFonts w:ascii="宋体" w:eastAsia="宋体" w:hAnsi="宋体" w:cs="宋体"/>
          <w:sz w:val="22"/>
          <w:szCs w:val="22"/>
        </w:rPr>
        <w:t>3</w:t>
      </w:r>
      <w:r>
        <w:rPr>
          <w:rFonts w:ascii="宋体" w:eastAsia="宋体" w:hAnsi="宋体" w:cs="宋体"/>
          <w:sz w:val="22"/>
          <w:szCs w:val="22"/>
        </w:rPr>
        <w:t>个巴氏小体</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一只橙黑相间的雄</w:t>
      </w:r>
      <w:r>
        <w:rPr>
          <w:rFonts w:ascii="宋体" w:eastAsia="宋体" w:hAnsi="宋体" w:cs="宋体"/>
          <w:sz w:val="22"/>
          <w:szCs w:val="22"/>
        </w:rPr>
        <w:t>猫</w:t>
      </w:r>
      <w:r>
        <w:rPr>
          <w:rFonts w:ascii="宋体" w:eastAsia="宋体" w:hAnsi="宋体" w:cs="宋体"/>
          <w:sz w:val="22"/>
          <w:szCs w:val="22"/>
        </w:rPr>
        <w:t>体细胞核中有一个巴氏小体，则该雄</w:t>
      </w:r>
      <w:r>
        <w:rPr>
          <w:rFonts w:ascii="宋体" w:eastAsia="宋体" w:hAnsi="宋体" w:cs="宋体"/>
          <w:sz w:val="22"/>
          <w:szCs w:val="22"/>
        </w:rPr>
        <w:t>个体</w:t>
      </w:r>
      <w:r>
        <w:rPr>
          <w:rFonts w:ascii="宋体" w:eastAsia="宋体" w:hAnsi="宋体" w:cs="宋体"/>
          <w:sz w:val="22"/>
          <w:szCs w:val="22"/>
        </w:rPr>
        <w:t>的基因型为X</w:t>
      </w:r>
      <w:r>
        <w:rPr>
          <w:rFonts w:ascii="宋体" w:eastAsia="宋体" w:hAnsi="宋体" w:cs="宋体"/>
          <w:sz w:val="22"/>
          <w:szCs w:val="22"/>
        </w:rPr>
        <w:t>A</w:t>
      </w:r>
      <w:r>
        <w:rPr>
          <w:rFonts w:ascii="宋体" w:eastAsia="宋体" w:hAnsi="宋体" w:cs="宋体"/>
          <w:sz w:val="22"/>
          <w:szCs w:val="22"/>
        </w:rPr>
        <w:t>Xa</w:t>
      </w:r>
      <w:r>
        <w:rPr>
          <w:rFonts w:ascii="宋体" w:eastAsia="宋体" w:hAnsi="宋体" w:cs="宋体"/>
          <w:sz w:val="22"/>
          <w:szCs w:val="22"/>
        </w:rPr>
        <w:t>Y</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亲本基因型为XaXa和XAY</w:t>
      </w:r>
      <w:r>
        <w:rPr>
          <w:rFonts w:ascii="宋体" w:eastAsia="宋体" w:hAnsi="宋体" w:cs="宋体"/>
          <w:sz w:val="22"/>
          <w:szCs w:val="22"/>
        </w:rPr>
        <w:t>个体杂交</w:t>
      </w:r>
      <w:r>
        <w:rPr>
          <w:rFonts w:ascii="宋体" w:eastAsia="宋体" w:hAnsi="宋体" w:cs="宋体"/>
          <w:sz w:val="22"/>
          <w:szCs w:val="22"/>
        </w:rPr>
        <w:t>，产生</w:t>
      </w:r>
      <w:r>
        <w:rPr>
          <w:rFonts w:ascii="宋体" w:eastAsia="宋体" w:hAnsi="宋体" w:cs="宋体"/>
          <w:sz w:val="22"/>
          <w:szCs w:val="22"/>
        </w:rPr>
        <w:t>一只</w:t>
      </w:r>
      <w:r>
        <w:rPr>
          <w:rFonts w:ascii="宋体" w:eastAsia="宋体" w:hAnsi="宋体" w:cs="宋体"/>
          <w:sz w:val="22"/>
          <w:szCs w:val="22"/>
        </w:rPr>
        <w:t>X</w:t>
      </w:r>
      <w:r>
        <w:rPr>
          <w:rFonts w:ascii="宋体" w:eastAsia="宋体" w:hAnsi="宋体" w:cs="宋体"/>
          <w:sz w:val="22"/>
          <w:szCs w:val="22"/>
        </w:rPr>
        <w:t>A</w:t>
      </w:r>
      <w:r>
        <w:rPr>
          <w:rFonts w:ascii="宋体" w:eastAsia="宋体" w:hAnsi="宋体" w:cs="宋体"/>
          <w:sz w:val="22"/>
          <w:szCs w:val="22"/>
        </w:rPr>
        <w:t>Xa</w:t>
      </w:r>
      <w:r>
        <w:rPr>
          <w:rFonts w:ascii="宋体" w:eastAsia="宋体" w:hAnsi="宋体" w:cs="宋体"/>
          <w:sz w:val="22"/>
          <w:szCs w:val="22"/>
        </w:rPr>
        <w:t>Y的幼体，</w:t>
      </w:r>
      <w:r>
        <w:rPr>
          <w:rFonts w:ascii="宋体" w:eastAsia="宋体" w:hAnsi="宋体" w:cs="宋体"/>
          <w:sz w:val="22"/>
          <w:szCs w:val="22"/>
        </w:rPr>
        <w:t>是由于其</w:t>
      </w:r>
      <w:r>
        <w:rPr>
          <w:rFonts w:ascii="宋体" w:eastAsia="宋体" w:hAnsi="宋体" w:cs="宋体"/>
          <w:sz w:val="22"/>
          <w:szCs w:val="22"/>
        </w:rPr>
        <w:t>父方在减数</w:t>
      </w:r>
    </w:p>
    <w:p>
      <w:pPr>
        <w:widowControl w:val="0"/>
        <w:spacing w:before="0" w:after="0" w:line="360" w:lineRule="auto"/>
        <w:ind w:left="315" w:right="0" w:hanging="315"/>
        <w:jc w:val="both"/>
        <w:rPr>
          <w:rFonts w:ascii="Times New Roman" w:eastAsia="Times New Roman" w:hAnsi="Times New Roman" w:cs="Times New Roman"/>
          <w:sz w:val="22"/>
          <w:szCs w:val="22"/>
        </w:rPr>
      </w:pPr>
      <w:r>
        <w:rPr>
          <w:rFonts w:ascii="宋体" w:eastAsia="宋体" w:hAnsi="宋体" w:cs="宋体"/>
          <w:sz w:val="22"/>
          <w:szCs w:val="22"/>
        </w:rPr>
        <w:t>第二次分裂过程中</w:t>
      </w:r>
      <w:r>
        <w:rPr>
          <w:rFonts w:ascii="宋体" w:eastAsia="宋体" w:hAnsi="宋体" w:cs="宋体"/>
          <w:sz w:val="22"/>
          <w:szCs w:val="22"/>
        </w:rPr>
        <w:t>形成了异常的生殖细胞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after="220" w:line="360" w:lineRule="auto"/>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Times New Roman" w:eastAsia="Times New Roman" w:hAnsi="Times New Roman" w:cs="Times New Roman"/>
          <w:sz w:val="22"/>
          <w:szCs w:val="22"/>
        </w:rPr>
        <w:t xml:space="preserve">13. </w:t>
      </w:r>
      <w:r>
        <w:rPr>
          <w:rFonts w:ascii="宋体" w:eastAsia="宋体" w:hAnsi="宋体" w:cs="宋体"/>
          <w:sz w:val="22"/>
          <w:szCs w:val="22"/>
        </w:rPr>
        <w:t>艾滋病病</w:t>
      </w:r>
      <w:r>
        <w:rPr>
          <w:rFonts w:ascii="宋体" w:eastAsia="宋体" w:hAnsi="宋体" w:cs="宋体"/>
          <w:sz w:val="22"/>
          <w:szCs w:val="22"/>
        </w:rPr>
        <w:t>毒</w:t>
      </w:r>
      <w:r>
        <w:rPr>
          <w:rFonts w:ascii="宋体" w:eastAsia="宋体" w:hAnsi="宋体" w:cs="宋体"/>
          <w:sz w:val="22"/>
          <w:szCs w:val="22"/>
        </w:rPr>
        <w:t>（</w:t>
      </w:r>
      <w:r>
        <w:rPr>
          <w:sz w:val="22"/>
          <w:szCs w:val="22"/>
        </w:rPr>
        <w:t>HIV</w:t>
      </w:r>
      <w:r>
        <w:rPr>
          <w:rFonts w:ascii="宋体" w:eastAsia="宋体" w:hAnsi="宋体" w:cs="宋体"/>
          <w:sz w:val="22"/>
          <w:szCs w:val="22"/>
        </w:rPr>
        <w:t>）是一种逆转录病毒，</w:t>
      </w:r>
      <w:r>
        <w:rPr>
          <w:sz w:val="22"/>
          <w:szCs w:val="22"/>
        </w:rPr>
        <w:t>HIV</w:t>
      </w:r>
      <w:r>
        <w:rPr>
          <w:rFonts w:ascii="宋体" w:eastAsia="宋体" w:hAnsi="宋体" w:cs="宋体"/>
          <w:sz w:val="22"/>
          <w:szCs w:val="22"/>
        </w:rPr>
        <w:t>侵入人体细胞并大量增殖．以下叙述正确的是（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．逆转录合成</w:t>
      </w:r>
      <w:r>
        <w:rPr>
          <w:sz w:val="22"/>
          <w:szCs w:val="22"/>
        </w:rPr>
        <w:t>DNA</w:t>
      </w:r>
      <w:r>
        <w:rPr>
          <w:rFonts w:ascii="宋体" w:eastAsia="宋体" w:hAnsi="宋体" w:cs="宋体"/>
          <w:sz w:val="22"/>
          <w:szCs w:val="22"/>
        </w:rPr>
        <w:t>时消耗人体细胞的四种核糖核苷酸</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w:t>
      </w:r>
      <w:r>
        <w:rPr>
          <w:sz w:val="22"/>
          <w:szCs w:val="22"/>
        </w:rPr>
        <w:t>HIV</w:t>
      </w:r>
      <w:r>
        <w:rPr>
          <w:rFonts w:ascii="宋体" w:eastAsia="宋体" w:hAnsi="宋体" w:cs="宋体"/>
          <w:sz w:val="22"/>
          <w:szCs w:val="22"/>
        </w:rPr>
        <w:t>的蛋白质外壳可以整合到染色体上直接进行复制</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．侵入人体成熟红细胞的</w:t>
      </w:r>
      <w:r>
        <w:rPr>
          <w:sz w:val="22"/>
          <w:szCs w:val="22"/>
        </w:rPr>
        <w:t>HIV</w:t>
      </w:r>
      <w:r>
        <w:rPr>
          <w:rFonts w:ascii="宋体" w:eastAsia="宋体" w:hAnsi="宋体" w:cs="宋体"/>
          <w:sz w:val="22"/>
          <w:szCs w:val="22"/>
        </w:rPr>
        <w:t>不能合成蛋白质，也无法增殖</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．以</w:t>
      </w:r>
      <w:r>
        <w:rPr>
          <w:sz w:val="22"/>
          <w:szCs w:val="22"/>
        </w:rPr>
        <w:t>mRNA</w:t>
      </w:r>
      <w:r>
        <w:rPr>
          <w:rFonts w:ascii="宋体" w:eastAsia="宋体" w:hAnsi="宋体" w:cs="宋体"/>
          <w:sz w:val="22"/>
          <w:szCs w:val="22"/>
        </w:rPr>
        <w:t>为模板合成蛋白质外壳需</w:t>
      </w:r>
      <w:r>
        <w:rPr>
          <w:sz w:val="22"/>
          <w:szCs w:val="22"/>
        </w:rPr>
        <w:t>RNA</w:t>
      </w:r>
      <w:r>
        <w:rPr>
          <w:rFonts w:ascii="宋体" w:eastAsia="宋体" w:hAnsi="宋体" w:cs="宋体"/>
          <w:sz w:val="22"/>
          <w:szCs w:val="22"/>
        </w:rPr>
        <w:t>聚合酶的催化</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【考点】艾滋病的流行和预防．</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【分析】艾滋病是因为感染人类免疫缺陷病毒（</w:t>
      </w:r>
      <w:r>
        <w:rPr>
          <w:sz w:val="22"/>
          <w:szCs w:val="22"/>
        </w:rPr>
        <w:t>HIV</w:t>
      </w:r>
      <w:r>
        <w:rPr>
          <w:rFonts w:ascii="宋体" w:eastAsia="宋体" w:hAnsi="宋体" w:cs="宋体"/>
          <w:sz w:val="22"/>
          <w:szCs w:val="22"/>
        </w:rPr>
        <w:t>）后导致的免疫缺陷病．</w:t>
      </w:r>
      <w:r>
        <w:rPr>
          <w:sz w:val="22"/>
          <w:szCs w:val="22"/>
        </w:rPr>
        <w:t>HIV</w:t>
      </w:r>
      <w:r>
        <w:rPr>
          <w:rFonts w:ascii="宋体" w:eastAsia="宋体" w:hAnsi="宋体" w:cs="宋体"/>
          <w:sz w:val="22"/>
          <w:szCs w:val="22"/>
        </w:rPr>
        <w:t>是一种逆转录病毒，主要攻击和破坏的靶细胞为</w:t>
      </w:r>
      <w:r>
        <w:rPr>
          <w:sz w:val="22"/>
          <w:szCs w:val="22"/>
        </w:rPr>
        <w:t>T</w:t>
      </w:r>
      <w:r>
        <w:rPr>
          <w:rFonts w:ascii="宋体" w:eastAsia="宋体" w:hAnsi="宋体" w:cs="宋体"/>
          <w:sz w:val="22"/>
          <w:szCs w:val="22"/>
        </w:rPr>
        <w:t>淋巴细胞，随着</w:t>
      </w:r>
      <w:r>
        <w:rPr>
          <w:sz w:val="22"/>
          <w:szCs w:val="22"/>
        </w:rPr>
        <w:t>T</w:t>
      </w:r>
      <w:r>
        <w:rPr>
          <w:rFonts w:ascii="宋体" w:eastAsia="宋体" w:hAnsi="宋体" w:cs="宋体"/>
          <w:sz w:val="22"/>
          <w:szCs w:val="22"/>
        </w:rPr>
        <w:t>淋巴细胞的大量死亡，导致人体免疫力降低，病人大多死于其他病原微生物的感染或恶性肿瘤，艾滋病的传播途径有：性接触传播、血液传播和母婴传播等．</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、逆转录合成</w:t>
      </w:r>
      <w:r>
        <w:rPr>
          <w:sz w:val="22"/>
          <w:szCs w:val="22"/>
        </w:rPr>
        <w:t>DNA</w:t>
      </w:r>
      <w:r>
        <w:rPr>
          <w:rFonts w:ascii="宋体" w:eastAsia="宋体" w:hAnsi="宋体" w:cs="宋体"/>
          <w:sz w:val="22"/>
          <w:szCs w:val="22"/>
        </w:rPr>
        <w:t>时消耗人体细胞的四种脱氧核糖核苷酸，</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w:t>
      </w:r>
      <w:r>
        <w:rPr>
          <w:sz w:val="22"/>
          <w:szCs w:val="22"/>
        </w:rPr>
        <w:t>HIV</w:t>
      </w:r>
      <w:r>
        <w:rPr>
          <w:rFonts w:ascii="宋体" w:eastAsia="宋体" w:hAnsi="宋体" w:cs="宋体"/>
          <w:sz w:val="22"/>
          <w:szCs w:val="22"/>
        </w:rPr>
        <w:t>的核酸需逆转录形成</w:t>
      </w:r>
      <w:r>
        <w:rPr>
          <w:sz w:val="22"/>
          <w:szCs w:val="22"/>
        </w:rPr>
        <w:t>DNA</w:t>
      </w:r>
      <w:r>
        <w:rPr>
          <w:rFonts w:ascii="宋体" w:eastAsia="宋体" w:hAnsi="宋体" w:cs="宋体"/>
          <w:sz w:val="22"/>
          <w:szCs w:val="22"/>
        </w:rPr>
        <w:t>后才能整合到染色体上直接进行复制，</w:t>
      </w:r>
      <w:r>
        <w:rPr>
          <w:sz w:val="22"/>
          <w:szCs w:val="22"/>
        </w:rPr>
        <w:t>B</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、人体成熟红细胞由于无细胞核和细胞器，故侵入人体成熟红细胞的</w:t>
      </w:r>
      <w:r>
        <w:rPr>
          <w:sz w:val="22"/>
          <w:szCs w:val="22"/>
        </w:rPr>
        <w:t>HIV</w:t>
      </w:r>
      <w:r>
        <w:rPr>
          <w:rFonts w:ascii="宋体" w:eastAsia="宋体" w:hAnsi="宋体" w:cs="宋体"/>
          <w:sz w:val="22"/>
          <w:szCs w:val="22"/>
        </w:rPr>
        <w:t>不能合成蛋白质，也无法增殖，</w:t>
      </w:r>
      <w:r>
        <w:rPr>
          <w:sz w:val="22"/>
          <w:szCs w:val="22"/>
        </w:rPr>
        <w:t>C</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、以</w:t>
      </w:r>
      <w:r>
        <w:rPr>
          <w:sz w:val="22"/>
          <w:szCs w:val="22"/>
        </w:rPr>
        <w:t>mRNA</w:t>
      </w:r>
      <w:r>
        <w:rPr>
          <w:rFonts w:ascii="宋体" w:eastAsia="宋体" w:hAnsi="宋体" w:cs="宋体"/>
          <w:sz w:val="22"/>
          <w:szCs w:val="22"/>
        </w:rPr>
        <w:t>为模板合成蛋白质外壳的过程属于翻译过程，而</w:t>
      </w:r>
      <w:r>
        <w:rPr>
          <w:sz w:val="22"/>
          <w:szCs w:val="22"/>
        </w:rPr>
        <w:t>RNA</w:t>
      </w:r>
      <w:r>
        <w:rPr>
          <w:rFonts w:ascii="宋体" w:eastAsia="宋体" w:hAnsi="宋体" w:cs="宋体"/>
          <w:sz w:val="22"/>
          <w:szCs w:val="22"/>
        </w:rPr>
        <w:t>聚合酶催化转录过程，</w:t>
      </w:r>
      <w:r>
        <w:rPr>
          <w:sz w:val="22"/>
          <w:szCs w:val="22"/>
        </w:rPr>
        <w:t>D</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14. </w:t>
      </w:r>
      <w:r>
        <w:rPr>
          <w:rFonts w:ascii="SimSun" w:eastAsia="SimSun" w:hAnsi="SimSun" w:cs="SimSun"/>
          <w:sz w:val="22"/>
          <w:szCs w:val="22"/>
        </w:rPr>
        <w:t>某罪犯面目变化很大，让人很难辨别。假如你是一位专家，你认为在原已获得罪犯照片、指纹、口腔上皮细胞标本、皮屑标本的条件下，哪种鉴定方法最可靠？</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A．研究嫌疑人的氨基酸种类和核苷酸种类 B．鉴定嫌疑人的指纹特点，并与档案指纹相比较</w:t>
      </w:r>
    </w:p>
    <w:p>
      <w:pPr>
        <w:widowControl w:val="0"/>
        <w:spacing w:before="0" w:after="0" w:line="360" w:lineRule="auto"/>
        <w:ind w:left="0" w:right="0" w:firstLine="208"/>
        <w:jc w:val="both"/>
        <w:rPr>
          <w:rFonts w:ascii="Times New Roman" w:eastAsia="Times New Roman" w:hAnsi="Times New Roman" w:cs="Times New Roman"/>
          <w:sz w:val="22"/>
          <w:szCs w:val="22"/>
        </w:rPr>
      </w:pPr>
      <w:r>
        <w:rPr>
          <w:rFonts w:ascii="宋体" w:eastAsia="宋体" w:hAnsi="宋体" w:cs="宋体"/>
          <w:sz w:val="22"/>
          <w:szCs w:val="22"/>
        </w:rPr>
        <w:t>C．检测嫌疑人口腔上皮细胞中的DNA分子 D．检测嫌疑人皮屑标本的有机物的种类及含量</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sz w:val="22"/>
          <w:szCs w:val="22"/>
        </w:rPr>
        <w:t xml:space="preserve">15. </w:t>
      </w:r>
      <w:r>
        <w:rPr>
          <w:rFonts w:ascii="宋体" w:eastAsia="宋体" w:hAnsi="宋体" w:cs="宋体"/>
          <w:sz w:val="22"/>
          <w:szCs w:val="22"/>
        </w:rPr>
        <w:t>对生长素的叙述，正确的是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顶芽生长占优势时侧芽生长素合成受到抑制</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w:t>
      </w:r>
      <w:r>
        <w:rPr>
          <w:rFonts w:ascii="宋体" w:eastAsia="宋体" w:hAnsi="宋体" w:cs="宋体"/>
          <w:sz w:val="22"/>
          <w:szCs w:val="22"/>
        </w:rPr>
        <w:t>燕麦胚芽鞘中生长素的极性运输与光照方向无关</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w:t>
      </w:r>
      <w:r>
        <w:rPr>
          <w:rFonts w:ascii="宋体" w:eastAsia="宋体" w:hAnsi="宋体" w:cs="宋体"/>
          <w:sz w:val="22"/>
          <w:szCs w:val="22"/>
        </w:rPr>
        <w:t>草莓果实的自然生长过程与生长素无关而与乙烯有关</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w:t>
      </w:r>
      <w:r>
        <w:rPr>
          <w:rFonts w:ascii="宋体" w:eastAsia="宋体" w:hAnsi="宋体" w:cs="宋体"/>
          <w:sz w:val="22"/>
          <w:szCs w:val="22"/>
        </w:rPr>
        <w:t>温特的实验中生长素从胚芽鞘尖端基部进入琼脂块的方式是主动运输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16. </w:t>
      </w:r>
      <w:r>
        <w:rPr>
          <w:rFonts w:ascii="宋体" w:eastAsia="宋体" w:hAnsi="宋体" w:cs="宋体"/>
          <w:sz w:val="22"/>
          <w:szCs w:val="22"/>
        </w:rPr>
        <w:t>下列关于</w:t>
      </w:r>
      <w:r>
        <w:rPr>
          <w:rFonts w:ascii="宋体" w:eastAsia="宋体" w:hAnsi="宋体" w:cs="宋体"/>
          <w:sz w:val="22"/>
          <w:szCs w:val="22"/>
        </w:rPr>
        <w:t>生物技术叙述</w:t>
      </w:r>
      <w:r>
        <w:rPr>
          <w:rFonts w:ascii="宋体" w:eastAsia="宋体" w:hAnsi="宋体" w:cs="宋体"/>
          <w:sz w:val="22"/>
          <w:szCs w:val="22"/>
        </w:rPr>
        <w:t>正确的是（    ）</w:t>
      </w:r>
    </w:p>
    <w:p>
      <w:pPr>
        <w:widowControl w:val="0"/>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为快速繁殖良种牛,可对受精卵进行分割移植</w:t>
      </w:r>
    </w:p>
    <w:p>
      <w:pPr>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利用基因工程得到的</w:t>
      </w:r>
      <w:r>
        <w:rPr>
          <w:rFonts w:ascii="宋体" w:eastAsia="宋体" w:hAnsi="宋体" w:cs="宋体"/>
          <w:sz w:val="22"/>
          <w:szCs w:val="22"/>
        </w:rPr>
        <w:t>转基因马铃薯与普通马铃薯属于同一物种</w:t>
      </w:r>
    </w:p>
    <w:p>
      <w:pPr>
        <w:widowControl w:val="0"/>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可用植物的叶肉细胞作外植体通过组织培养大量繁殖无病毒的植株</w:t>
      </w:r>
    </w:p>
    <w:p>
      <w:pPr>
        <w:widowControl w:val="0"/>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胰蛋白酶处理卵裂球获得的细胞可随时直接移植到受体的子宫中继续发育</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高度近视是一种单基因遗传病，受一对等位基因(</w:t>
      </w:r>
      <w:r>
        <w:rPr>
          <w:rFonts w:ascii="宋体" w:eastAsia="宋体" w:hAnsi="宋体" w:cs="宋体"/>
          <w:sz w:val="22"/>
          <w:szCs w:val="22"/>
        </w:rPr>
        <w:t>A/a)控制</w:t>
      </w:r>
      <w:r>
        <w:rPr>
          <w:rFonts w:ascii="宋体" w:eastAsia="宋体" w:hAnsi="宋体" w:cs="宋体"/>
          <w:sz w:val="22"/>
          <w:szCs w:val="22"/>
        </w:rPr>
        <w:t>，</w:t>
      </w:r>
      <w:r>
        <w:rPr>
          <w:rFonts w:ascii="宋体" w:eastAsia="宋体" w:hAnsi="宋体" w:cs="宋体"/>
          <w:sz w:val="22"/>
          <w:szCs w:val="22"/>
        </w:rPr>
        <w:t>人群发病率约为</w:t>
      </w:r>
      <w:r>
        <w:rPr>
          <w:rFonts w:ascii="宋体" w:eastAsia="宋体" w:hAnsi="宋体" w:cs="宋体"/>
          <w:sz w:val="22"/>
          <w:szCs w:val="22"/>
        </w:rPr>
        <w:t>1/100</w:t>
      </w:r>
      <w:r>
        <w:rPr>
          <w:rFonts w:ascii="宋体" w:eastAsia="宋体" w:hAnsi="宋体" w:cs="宋体"/>
          <w:sz w:val="22"/>
          <w:szCs w:val="22"/>
        </w:rPr>
        <w:t>。正常男性小孟的父母均正常</w:t>
      </w:r>
      <w:r>
        <w:rPr>
          <w:rFonts w:ascii="宋体" w:eastAsia="宋体" w:hAnsi="宋体" w:cs="宋体"/>
          <w:sz w:val="22"/>
          <w:szCs w:val="22"/>
        </w:rPr>
        <w:t>，</w:t>
      </w:r>
      <w:r>
        <w:rPr>
          <w:rFonts w:ascii="宋体" w:eastAsia="宋体" w:hAnsi="宋体" w:cs="宋体"/>
          <w:sz w:val="22"/>
          <w:szCs w:val="22"/>
        </w:rPr>
        <w:t>两个妹妹一个正常</w:t>
      </w:r>
      <w:r>
        <w:rPr>
          <w:rFonts w:ascii="宋体" w:eastAsia="宋体" w:hAnsi="宋体" w:cs="宋体"/>
          <w:sz w:val="22"/>
          <w:szCs w:val="22"/>
        </w:rPr>
        <w:t>，</w:t>
      </w:r>
      <w:r>
        <w:rPr>
          <w:rFonts w:ascii="宋体" w:eastAsia="宋体" w:hAnsi="宋体" w:cs="宋体"/>
          <w:sz w:val="22"/>
          <w:szCs w:val="22"/>
        </w:rPr>
        <w:t>一个患病。小孟的妻子不患该病。以下说法正确的是</w:t>
      </w:r>
      <w:r>
        <w:rPr>
          <w:rFonts w:ascii="宋体" w:eastAsia="宋体" w:hAnsi="宋体" w:cs="宋体"/>
          <w:sz w:val="22"/>
          <w:szCs w:val="22"/>
        </w:rPr>
        <w:t xml:space="preserve"> </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高度近视的遗传方式为伴X染色体的隐性遗传</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小孟与妻子生一个孩子为正常孩子的概率是1/33</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若小孟的患病妹妹的基因型为aaa</w:t>
      </w:r>
      <w:r>
        <w:rPr>
          <w:rFonts w:ascii="宋体" w:eastAsia="宋体" w:hAnsi="宋体" w:cs="宋体"/>
          <w:sz w:val="22"/>
          <w:szCs w:val="22"/>
        </w:rPr>
        <w:t>，</w:t>
      </w:r>
      <w:r>
        <w:rPr>
          <w:rFonts w:ascii="宋体" w:eastAsia="宋体" w:hAnsi="宋体" w:cs="宋体"/>
          <w:sz w:val="22"/>
          <w:szCs w:val="22"/>
        </w:rPr>
        <w:t>则可能是其母亲在产生卵细胞的过程中同源染色体未分离所致</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高度近视患者视力经矫正恢复正常</w:t>
      </w:r>
      <w:r>
        <w:rPr>
          <w:rFonts w:ascii="宋体" w:eastAsia="宋体" w:hAnsi="宋体" w:cs="宋体"/>
          <w:sz w:val="22"/>
          <w:szCs w:val="22"/>
        </w:rPr>
        <w:t>，</w:t>
      </w:r>
      <w:r>
        <w:rPr>
          <w:rFonts w:ascii="宋体" w:eastAsia="宋体" w:hAnsi="宋体" w:cs="宋体"/>
          <w:sz w:val="22"/>
          <w:szCs w:val="22"/>
        </w:rPr>
        <w:t>但此时患者仍携带致病基因</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18. </w:t>
      </w:r>
      <w:r>
        <w:rPr>
          <w:rFonts w:ascii="SimSun" w:eastAsia="SimSun" w:hAnsi="SimSun" w:cs="SimSun"/>
        </w:rPr>
        <w:t>脐血是新生婴儿残留在脐带和胎盘中的血液，其内含有大量造血干细胞。将脐血干细胞移植，对淋巴瘤、白血病、地中海贫血症等多种疾病具有显著疗效。下面叙述正确的是（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lang w:val="en-US" w:eastAsia="en-US"/>
        </w:rPr>
        <w:t>A</w:t>
      </w:r>
      <w:r>
        <w:rPr>
          <w:rFonts w:ascii="宋体" w:eastAsia="宋体" w:hAnsi="宋体" w:cs="宋体"/>
        </w:rPr>
        <w:t>．造血干细胞可通过不同的细胞分裂方式形成淋巴细胞</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．造血干细胞尚未分化，可以直接分化为各种血细胞</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．在造血干细胞形成淋巴细胞过程中某些基因处于关闭状态</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．从免疫学角度分析，脐血干细胞移植的优点是不发生排斥反应</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SimSun" w:eastAsia="SimSun" w:hAnsi="SimSun" w:cs="SimSun"/>
          <w:sz w:val="22"/>
          <w:szCs w:val="22"/>
        </w:rPr>
        <w:t>下列关于组成细胞的化合物的叙述，错误的是</w:t>
      </w:r>
      <w:r>
        <w:rPr>
          <w:rFonts w:ascii="宋体" w:eastAsia="宋体" w:hAnsi="宋体" w:cs="宋体"/>
          <w:sz w:val="22"/>
          <w:szCs w:val="22"/>
        </w:rPr>
        <w:t>(</w:t>
      </w:r>
      <w:r>
        <w:rPr>
          <w:rFonts w:ascii="宋体" w:eastAsia="宋体" w:hAnsi="宋体" w:cs="宋体"/>
          <w:sz w:val="22"/>
          <w:szCs w:val="22"/>
        </w:rPr>
        <w:t xml:space="preserve">  </w:t>
      </w:r>
      <w:r>
        <w:rPr>
          <w:rFonts w:ascii="宋体" w:eastAsia="宋体" w:hAnsi="宋体" w:cs="宋体"/>
          <w:sz w:val="22"/>
          <w:szCs w:val="22"/>
        </w:rPr>
        <w:t>)</w:t>
      </w:r>
    </w:p>
    <w:p>
      <w:pPr>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．有些固醇类物质是构成细胞膜的成分</w:t>
      </w:r>
    </w:p>
    <w:p>
      <w:pPr>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．有些脂质能激发和维持动物第二性征</w:t>
      </w:r>
    </w:p>
    <w:p>
      <w:pPr>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．某些蛋白质在生命活动中能够传递信息</w:t>
      </w:r>
    </w:p>
    <w:p>
      <w:pPr>
        <w:spacing w:before="0" w:after="0" w:line="360" w:lineRule="auto"/>
        <w:ind w:left="0" w:right="0" w:firstLine="315"/>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．所有糖类在细胞中的作用都是为细胞供能</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20. </w:t>
      </w:r>
      <w:r>
        <w:rPr>
          <w:rFonts w:ascii="宋体" w:eastAsia="宋体" w:hAnsi="宋体" w:cs="宋体"/>
          <w:sz w:val="22"/>
          <w:szCs w:val="22"/>
        </w:rPr>
        <w:t>下列几种生物学现象：</w:t>
      </w:r>
    </w:p>
    <w:p>
      <w:pPr>
        <w:spacing w:before="220" w:after="220" w:line="360" w:lineRule="auto"/>
        <w:rPr>
          <w:rFonts w:ascii="Times New Roman" w:eastAsia="Times New Roman" w:hAnsi="Times New Roman" w:cs="Times New Roman"/>
          <w:sz w:val="22"/>
          <w:szCs w:val="22"/>
        </w:rPr>
      </w:pPr>
      <w:r>
        <w:rPr>
          <w:rFonts w:ascii="Calibri" w:eastAsia="Calibri" w:hAnsi="Calibri" w:cs="Calibri"/>
          <w:sz w:val="22"/>
          <w:szCs w:val="22"/>
        </w:rPr>
        <w:t>①</w:t>
      </w:r>
      <w:r>
        <w:rPr>
          <w:rFonts w:ascii="宋体" w:eastAsia="宋体" w:hAnsi="宋体" w:cs="宋体"/>
          <w:sz w:val="22"/>
          <w:szCs w:val="22"/>
        </w:rPr>
        <w:t>给小白鼠注射一定量的胰岛素后，小白鼠休克</w:t>
      </w:r>
    </w:p>
    <w:p>
      <w:pPr>
        <w:spacing w:before="220" w:after="220" w:line="360" w:lineRule="auto"/>
        <w:rPr>
          <w:rFonts w:ascii="Times New Roman" w:eastAsia="Times New Roman" w:hAnsi="Times New Roman" w:cs="Times New Roman"/>
          <w:sz w:val="22"/>
          <w:szCs w:val="22"/>
        </w:rPr>
      </w:pPr>
      <w:r>
        <w:rPr>
          <w:rFonts w:ascii="Calibri" w:eastAsia="Calibri" w:hAnsi="Calibri" w:cs="Calibri"/>
          <w:sz w:val="22"/>
          <w:szCs w:val="22"/>
        </w:rPr>
        <w:t>②</w:t>
      </w:r>
      <w:r>
        <w:rPr>
          <w:rFonts w:ascii="宋体" w:eastAsia="宋体" w:hAnsi="宋体" w:cs="宋体"/>
          <w:sz w:val="22"/>
          <w:szCs w:val="22"/>
        </w:rPr>
        <w:t>当细菌进入人体后，机体产生特异性的抗体与之结合，从而抑制细菌繁殖</w:t>
      </w:r>
    </w:p>
    <w:p>
      <w:pPr>
        <w:spacing w:before="220" w:after="220" w:line="360" w:lineRule="auto"/>
        <w:rPr>
          <w:rFonts w:ascii="Times New Roman" w:eastAsia="Times New Roman" w:hAnsi="Times New Roman" w:cs="Times New Roman"/>
          <w:sz w:val="22"/>
          <w:szCs w:val="22"/>
        </w:rPr>
      </w:pPr>
      <w:r>
        <w:rPr>
          <w:rFonts w:ascii="Calibri" w:eastAsia="Calibri" w:hAnsi="Calibri" w:cs="Calibri"/>
          <w:sz w:val="22"/>
          <w:szCs w:val="22"/>
        </w:rPr>
        <w:t>③</w:t>
      </w:r>
      <w:r>
        <w:rPr>
          <w:rFonts w:ascii="宋体" w:eastAsia="宋体" w:hAnsi="宋体" w:cs="宋体"/>
          <w:sz w:val="22"/>
          <w:szCs w:val="22"/>
        </w:rPr>
        <w:t>小狗听到主人</w:t>
      </w:r>
      <w:r>
        <w:rPr>
          <w:rFonts w:ascii="Calibri" w:eastAsia="Calibri" w:hAnsi="Calibri" w:cs="Calibri"/>
          <w:sz w:val="22"/>
          <w:szCs w:val="22"/>
        </w:rPr>
        <w:t>“</w:t>
      </w:r>
      <w:r>
        <w:rPr>
          <w:rFonts w:ascii="宋体" w:eastAsia="宋体" w:hAnsi="宋体" w:cs="宋体"/>
          <w:sz w:val="22"/>
          <w:szCs w:val="22"/>
        </w:rPr>
        <w:t>花花</w:t>
      </w:r>
      <w:r>
        <w:rPr>
          <w:rFonts w:ascii="Calibri" w:eastAsia="Calibri" w:hAnsi="Calibri" w:cs="Calibri"/>
          <w:sz w:val="22"/>
          <w:szCs w:val="22"/>
        </w:rPr>
        <w:t>“</w:t>
      </w:r>
      <w:r>
        <w:rPr>
          <w:rFonts w:ascii="宋体" w:eastAsia="宋体" w:hAnsi="宋体" w:cs="宋体"/>
          <w:sz w:val="22"/>
          <w:szCs w:val="22"/>
        </w:rPr>
        <w:t>叫声就奔向主人</w:t>
      </w:r>
    </w:p>
    <w:p>
      <w:pPr>
        <w:spacing w:before="220" w:after="220" w:line="360" w:lineRule="auto"/>
        <w:rPr>
          <w:rFonts w:ascii="Times New Roman" w:eastAsia="Times New Roman" w:hAnsi="Times New Roman" w:cs="Times New Roman"/>
          <w:sz w:val="22"/>
          <w:szCs w:val="22"/>
        </w:rPr>
      </w:pPr>
      <w:r>
        <w:rPr>
          <w:rFonts w:ascii="Calibri" w:eastAsia="Calibri" w:hAnsi="Calibri" w:cs="Calibri"/>
          <w:sz w:val="22"/>
          <w:szCs w:val="22"/>
        </w:rPr>
        <w:t>④</w:t>
      </w:r>
      <w:r>
        <w:rPr>
          <w:rFonts w:ascii="宋体" w:eastAsia="宋体" w:hAnsi="宋体" w:cs="宋体"/>
          <w:sz w:val="22"/>
          <w:szCs w:val="22"/>
        </w:rPr>
        <w:t>有的人吃了某种海鲜会腹痛、腹泻、呕吐，有的人吸入某种花粉便打喷嚏、鼻塞等</w:t>
      </w:r>
    </w:p>
    <w:p>
      <w:pPr>
        <w:spacing w:before="220" w:after="220" w:line="360" w:lineRule="auto"/>
        <w:rPr>
          <w:rFonts w:ascii="Times New Roman" w:eastAsia="Times New Roman" w:hAnsi="Times New Roman" w:cs="Times New Roman"/>
          <w:sz w:val="22"/>
          <w:szCs w:val="22"/>
        </w:rPr>
      </w:pPr>
      <w:r>
        <w:rPr>
          <w:rFonts w:ascii="宋体" w:eastAsia="宋体" w:hAnsi="宋体" w:cs="宋体"/>
          <w:sz w:val="22"/>
          <w:szCs w:val="22"/>
        </w:rPr>
        <w:t>产生的机理依次属于（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．体液调节、过敏反应、反射、自身免疫病</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．体液调节、细胞免疫、激素调节、过敏反应</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．体液调节、免疫调节、反射、过敏反应</w:t>
      </w:r>
    </w:p>
    <w:p>
      <w:pPr>
        <w:spacing w:before="220" w:after="220" w:line="360" w:lineRule="auto"/>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sz w:val="22"/>
          <w:szCs w:val="22"/>
        </w:rPr>
        <w:t>D</w:t>
      </w:r>
      <w:r>
        <w:rPr>
          <w:rFonts w:ascii="宋体" w:eastAsia="宋体" w:hAnsi="宋体" w:cs="宋体"/>
          <w:sz w:val="22"/>
          <w:szCs w:val="22"/>
        </w:rPr>
        <w:t>．反射、自身免疫、体液调节、免疫缺陷病</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【考点】神经、体液调节在维持稳态中的作用；人体免疫系统在维持稳态中的作用．</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w:t>
      </w:r>
      <w:r>
        <w:rPr>
          <w:sz w:val="22"/>
          <w:szCs w:val="22"/>
        </w:rPr>
        <w:t>1</w:t>
      </w:r>
      <w:r>
        <w:rPr>
          <w:rFonts w:ascii="宋体" w:eastAsia="宋体" w:hAnsi="宋体" w:cs="宋体"/>
          <w:sz w:val="22"/>
          <w:szCs w:val="22"/>
        </w:rPr>
        <w:t>、体液调节指激素等化学物质（除激素以外，还有其他调节因子，如</w:t>
      </w:r>
      <w:r>
        <w:rPr>
          <w:sz w:val="22"/>
          <w:szCs w:val="22"/>
        </w:rPr>
        <w:t>CO</w:t>
      </w:r>
      <w:r>
        <w:rPr>
          <w:sz w:val="21"/>
          <w:szCs w:val="21"/>
          <w:vertAlign w:val="subscript"/>
        </w:rPr>
        <w:t>2</w:t>
      </w:r>
      <w:r>
        <w:rPr>
          <w:rFonts w:ascii="宋体" w:eastAsia="宋体" w:hAnsi="宋体" w:cs="宋体"/>
          <w:sz w:val="22"/>
          <w:szCs w:val="22"/>
        </w:rPr>
        <w:t>等），通过体液传送的方式对生命活动进行调节．</w:t>
      </w:r>
    </w:p>
    <w:p>
      <w:pPr>
        <w:spacing w:before="0" w:after="0" w:line="360" w:lineRule="auto"/>
        <w:ind w:left="0" w:right="0"/>
        <w:rPr>
          <w:rFonts w:ascii="Times New Roman" w:eastAsia="Times New Roman" w:hAnsi="Times New Roman" w:cs="Times New Roman"/>
          <w:sz w:val="22"/>
          <w:szCs w:val="22"/>
        </w:rPr>
      </w:pPr>
      <w:r>
        <w:rPr>
          <w:sz w:val="22"/>
          <w:szCs w:val="22"/>
        </w:rPr>
        <w:t>2</w:t>
      </w:r>
      <w:r>
        <w:rPr>
          <w:rFonts w:ascii="宋体" w:eastAsia="宋体" w:hAnsi="宋体" w:cs="宋体"/>
          <w:sz w:val="22"/>
          <w:szCs w:val="22"/>
        </w:rPr>
        <w:t>、免疫是机体的一种特殊的保护性生理功能，通过免疫，机体能够识别</w:t>
      </w:r>
      <w:r>
        <w:rPr>
          <w:rFonts w:ascii="Calibri" w:eastAsia="Calibri" w:hAnsi="Calibri" w:cs="Calibri"/>
          <w:sz w:val="22"/>
          <w:szCs w:val="22"/>
        </w:rPr>
        <w:t>“</w:t>
      </w:r>
      <w:r>
        <w:rPr>
          <w:rFonts w:ascii="宋体" w:eastAsia="宋体" w:hAnsi="宋体" w:cs="宋体"/>
          <w:sz w:val="22"/>
          <w:szCs w:val="22"/>
        </w:rPr>
        <w:t>自己</w:t>
      </w:r>
      <w:r>
        <w:rPr>
          <w:rFonts w:ascii="Calibri" w:eastAsia="Calibri" w:hAnsi="Calibri" w:cs="Calibri"/>
          <w:sz w:val="22"/>
          <w:szCs w:val="22"/>
        </w:rPr>
        <w:t>”</w:t>
      </w:r>
      <w:r>
        <w:rPr>
          <w:rFonts w:ascii="宋体" w:eastAsia="宋体" w:hAnsi="宋体" w:cs="宋体"/>
          <w:sz w:val="22"/>
          <w:szCs w:val="22"/>
        </w:rPr>
        <w:t>，排除</w:t>
      </w:r>
      <w:r>
        <w:rPr>
          <w:rFonts w:ascii="Calibri" w:eastAsia="Calibri" w:hAnsi="Calibri" w:cs="Calibri"/>
          <w:sz w:val="22"/>
          <w:szCs w:val="22"/>
        </w:rPr>
        <w:t>“</w:t>
      </w:r>
      <w:r>
        <w:rPr>
          <w:rFonts w:ascii="宋体" w:eastAsia="宋体" w:hAnsi="宋体" w:cs="宋体"/>
          <w:sz w:val="22"/>
          <w:szCs w:val="22"/>
        </w:rPr>
        <w:t>非己</w:t>
      </w:r>
      <w:r>
        <w:rPr>
          <w:rFonts w:ascii="Calibri" w:eastAsia="Calibri" w:hAnsi="Calibri" w:cs="Calibri"/>
          <w:sz w:val="22"/>
          <w:szCs w:val="22"/>
        </w:rPr>
        <w:t>”</w:t>
      </w:r>
      <w:r>
        <w:rPr>
          <w:rFonts w:ascii="宋体" w:eastAsia="宋体" w:hAnsi="宋体" w:cs="宋体"/>
          <w:sz w:val="22"/>
          <w:szCs w:val="22"/>
        </w:rPr>
        <w:t>，以维持内环境的平衡和稳定．</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rFonts w:ascii="Calibri" w:eastAsia="Calibri" w:hAnsi="Calibri" w:cs="Calibri"/>
          <w:sz w:val="22"/>
          <w:szCs w:val="22"/>
        </w:rPr>
        <w:t>①</w:t>
      </w:r>
      <w:r>
        <w:rPr>
          <w:rFonts w:ascii="宋体" w:eastAsia="宋体" w:hAnsi="宋体" w:cs="宋体"/>
          <w:sz w:val="22"/>
          <w:szCs w:val="22"/>
        </w:rPr>
        <w:t>胰岛素参与的调节为体液调节；</w:t>
      </w:r>
    </w:p>
    <w:p>
      <w:pPr>
        <w:spacing w:before="0" w:after="0" w:line="360" w:lineRule="auto"/>
        <w:ind w:left="0" w:right="0"/>
        <w:rPr>
          <w:rFonts w:ascii="Times New Roman" w:eastAsia="Times New Roman" w:hAnsi="Times New Roman" w:cs="Times New Roman"/>
          <w:sz w:val="22"/>
          <w:szCs w:val="22"/>
        </w:rPr>
      </w:pPr>
      <w:r>
        <w:rPr>
          <w:rFonts w:ascii="Calibri" w:eastAsia="Calibri" w:hAnsi="Calibri" w:cs="Calibri"/>
          <w:sz w:val="22"/>
          <w:szCs w:val="22"/>
        </w:rPr>
        <w:t>②</w:t>
      </w:r>
      <w:r>
        <w:rPr>
          <w:rFonts w:ascii="宋体" w:eastAsia="宋体" w:hAnsi="宋体" w:cs="宋体"/>
          <w:sz w:val="22"/>
          <w:szCs w:val="22"/>
        </w:rPr>
        <w:t>抗体参与机体的体液免疫过程；</w:t>
      </w:r>
    </w:p>
    <w:p>
      <w:pPr>
        <w:spacing w:before="0" w:after="0" w:line="360" w:lineRule="auto"/>
        <w:ind w:left="0" w:right="0"/>
        <w:rPr>
          <w:rFonts w:ascii="Times New Roman" w:eastAsia="Times New Roman" w:hAnsi="Times New Roman" w:cs="Times New Roman"/>
          <w:sz w:val="22"/>
          <w:szCs w:val="22"/>
        </w:rPr>
      </w:pPr>
      <w:r>
        <w:rPr>
          <w:rFonts w:ascii="Calibri" w:eastAsia="Calibri" w:hAnsi="Calibri" w:cs="Calibri"/>
          <w:sz w:val="22"/>
          <w:szCs w:val="22"/>
        </w:rPr>
        <w:t>③</w:t>
      </w:r>
      <w:r>
        <w:rPr>
          <w:rFonts w:ascii="宋体" w:eastAsia="宋体" w:hAnsi="宋体" w:cs="宋体"/>
          <w:sz w:val="22"/>
          <w:szCs w:val="22"/>
        </w:rPr>
        <w:t>小狗听到主人</w:t>
      </w:r>
      <w:r>
        <w:rPr>
          <w:rFonts w:ascii="Calibri" w:eastAsia="Calibri" w:hAnsi="Calibri" w:cs="Calibri"/>
          <w:sz w:val="22"/>
          <w:szCs w:val="22"/>
        </w:rPr>
        <w:t>“</w:t>
      </w:r>
      <w:r>
        <w:rPr>
          <w:rFonts w:ascii="宋体" w:eastAsia="宋体" w:hAnsi="宋体" w:cs="宋体"/>
          <w:sz w:val="22"/>
          <w:szCs w:val="22"/>
        </w:rPr>
        <w:t>花花</w:t>
      </w:r>
      <w:r>
        <w:rPr>
          <w:rFonts w:ascii="Calibri" w:eastAsia="Calibri" w:hAnsi="Calibri" w:cs="Calibri"/>
          <w:sz w:val="22"/>
          <w:szCs w:val="22"/>
        </w:rPr>
        <w:t>“</w:t>
      </w:r>
      <w:r>
        <w:rPr>
          <w:rFonts w:ascii="宋体" w:eastAsia="宋体" w:hAnsi="宋体" w:cs="宋体"/>
          <w:sz w:val="22"/>
          <w:szCs w:val="22"/>
        </w:rPr>
        <w:t>叫声就奔向主人属于条件反射；</w:t>
      </w:r>
    </w:p>
    <w:p>
      <w:pPr>
        <w:spacing w:before="0" w:after="0" w:line="360" w:lineRule="auto"/>
        <w:ind w:left="0" w:right="0"/>
        <w:rPr>
          <w:rFonts w:ascii="Times New Roman" w:eastAsia="Times New Roman" w:hAnsi="Times New Roman" w:cs="Times New Roman"/>
          <w:sz w:val="22"/>
          <w:szCs w:val="22"/>
        </w:rPr>
      </w:pPr>
      <w:r>
        <w:rPr>
          <w:rFonts w:ascii="Calibri" w:eastAsia="Calibri" w:hAnsi="Calibri" w:cs="Calibri"/>
          <w:sz w:val="22"/>
          <w:szCs w:val="22"/>
        </w:rPr>
        <w:t>④</w:t>
      </w:r>
      <w:r>
        <w:rPr>
          <w:rFonts w:ascii="宋体" w:eastAsia="宋体" w:hAnsi="宋体" w:cs="宋体"/>
          <w:sz w:val="22"/>
          <w:szCs w:val="22"/>
        </w:rPr>
        <w:t>吃了某种海鲜会腹痛、腹泻、呕吐的现象属于过敏反应．</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某小岛上原有果蝇</w:t>
      </w:r>
      <w:r>
        <w:rPr>
          <w:rFonts w:ascii="Times New Roman" w:eastAsia="Times New Roman" w:hAnsi="Times New Roman" w:cs="Times New Roman"/>
          <w:lang w:val="en-US" w:eastAsia="en-US"/>
        </w:rPr>
        <w:t>20000</w:t>
      </w:r>
      <w:r>
        <w:rPr>
          <w:rFonts w:ascii="SimSun" w:eastAsia="SimSun" w:hAnsi="SimSun" w:cs="SimSun"/>
        </w:rPr>
        <w:t>只，其中基因型</w:t>
      </w:r>
      <w:r>
        <w:rPr>
          <w:rFonts w:ascii="Times New Roman" w:eastAsia="Times New Roman" w:hAnsi="Times New Roman" w:cs="Times New Roman"/>
          <w:lang w:val="en-US" w:eastAsia="en-US"/>
        </w:rPr>
        <w:t>VV</w:t>
      </w:r>
      <w:r>
        <w:rPr>
          <w:rFonts w:ascii="SimSun" w:eastAsia="SimSun" w:hAnsi="SimSun" w:cs="SimSun"/>
        </w:rPr>
        <w:t>、</w:t>
      </w:r>
      <w:r>
        <w:rPr>
          <w:rFonts w:ascii="Times New Roman" w:eastAsia="Times New Roman" w:hAnsi="Times New Roman" w:cs="Times New Roman"/>
          <w:lang w:val="en-US" w:eastAsia="en-US"/>
        </w:rPr>
        <w:t>Vv</w:t>
      </w:r>
      <w:r>
        <w:rPr>
          <w:rFonts w:ascii="SimSun" w:eastAsia="SimSun" w:hAnsi="SimSun" w:cs="SimSun"/>
        </w:rPr>
        <w:t>和</w:t>
      </w:r>
      <w:r>
        <w:rPr>
          <w:rFonts w:ascii="Times New Roman" w:eastAsia="Times New Roman" w:hAnsi="Times New Roman" w:cs="Times New Roman"/>
          <w:lang w:val="en-US" w:eastAsia="en-US"/>
        </w:rPr>
        <w:t>vv</w:t>
      </w:r>
      <w:r>
        <w:rPr>
          <w:rFonts w:ascii="SimSun" w:eastAsia="SimSun" w:hAnsi="SimSun" w:cs="SimSun"/>
        </w:rPr>
        <w:t>的果蝇分别占</w:t>
      </w:r>
      <w:r>
        <w:rPr>
          <w:rFonts w:ascii="Times New Roman" w:eastAsia="Times New Roman" w:hAnsi="Times New Roman" w:cs="Times New Roman"/>
          <w:lang w:val="en-US" w:eastAsia="en-US"/>
        </w:rPr>
        <w:t>15%</w:t>
      </w:r>
      <w:r>
        <w:rPr>
          <w:rFonts w:ascii="SimSun" w:eastAsia="SimSun" w:hAnsi="SimSun" w:cs="SimSun"/>
        </w:rPr>
        <w:t>、</w:t>
      </w:r>
      <w:r>
        <w:rPr>
          <w:rFonts w:ascii="Times New Roman" w:eastAsia="Times New Roman" w:hAnsi="Times New Roman" w:cs="Times New Roman"/>
          <w:lang w:val="en-US" w:eastAsia="en-US"/>
        </w:rPr>
        <w:t>55%</w:t>
      </w:r>
      <w:r>
        <w:rPr>
          <w:rFonts w:ascii="SimSun" w:eastAsia="SimSun" w:hAnsi="SimSun" w:cs="SimSun"/>
        </w:rPr>
        <w:t>和</w:t>
      </w:r>
      <w:r>
        <w:rPr>
          <w:rFonts w:ascii="Times New Roman" w:eastAsia="Times New Roman" w:hAnsi="Times New Roman" w:cs="Times New Roman"/>
          <w:lang w:val="en-US" w:eastAsia="en-US"/>
        </w:rPr>
        <w:t>30%</w:t>
      </w:r>
      <w:r>
        <w:rPr>
          <w:rFonts w:ascii="SimSun" w:eastAsia="SimSun" w:hAnsi="SimSun" w:cs="SimSun"/>
        </w:rPr>
        <w:t>。若此时从岛外入侵了</w:t>
      </w:r>
      <w:r>
        <w:rPr>
          <w:rFonts w:ascii="Times New Roman" w:eastAsia="Times New Roman" w:hAnsi="Times New Roman" w:cs="Times New Roman"/>
          <w:lang w:val="en-US" w:eastAsia="en-US"/>
        </w:rPr>
        <w:t>2000</w:t>
      </w:r>
      <w:r>
        <w:rPr>
          <w:rFonts w:ascii="SimSun" w:eastAsia="SimSun" w:hAnsi="SimSun" w:cs="SimSun"/>
        </w:rPr>
        <w:t>只基因型为</w:t>
      </w:r>
      <w:r>
        <w:rPr>
          <w:rFonts w:ascii="Times New Roman" w:eastAsia="Times New Roman" w:hAnsi="Times New Roman" w:cs="Times New Roman"/>
          <w:lang w:val="en-US" w:eastAsia="en-US"/>
        </w:rPr>
        <w:t>VV</w:t>
      </w:r>
      <w:r>
        <w:rPr>
          <w:rFonts w:ascii="SimSun" w:eastAsia="SimSun" w:hAnsi="SimSun" w:cs="SimSun"/>
        </w:rPr>
        <w:t>的果蝇，且所有果蝇均随机交配，则</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1</w:t>
      </w:r>
      <w:r>
        <w:rPr>
          <w:rFonts w:ascii="SimSun" w:eastAsia="SimSun" w:hAnsi="SimSun" w:cs="SimSun"/>
        </w:rPr>
        <w:t>代中</w:t>
      </w:r>
      <w:r>
        <w:rPr>
          <w:rFonts w:ascii="Times New Roman" w:eastAsia="Times New Roman" w:hAnsi="Times New Roman" w:cs="Times New Roman"/>
          <w:lang w:val="en-US" w:eastAsia="en-US"/>
        </w:rPr>
        <w:t>V</w:t>
      </w:r>
      <w:r>
        <w:rPr>
          <w:rFonts w:ascii="SimSun" w:eastAsia="SimSun" w:hAnsi="SimSun" w:cs="SimSun"/>
        </w:rPr>
        <w:t>的基因频率约是</w:t>
      </w:r>
      <w:r>
        <w:rPr>
          <w:rFonts w:ascii="Times New Roman" w:eastAsia="Times New Roman" w:hAnsi="Times New Roman" w:cs="Times New Roman"/>
          <w:lang w:val="en-US" w:eastAsia="en-US"/>
        </w:rPr>
        <w:t>(    )</w:t>
      </w:r>
    </w:p>
    <w:p>
      <w:pPr>
        <w:pStyle w:val="MsoNormal"/>
        <w:spacing w:before="240" w:after="240"/>
        <w:ind w:firstLine="220"/>
        <w:rPr>
          <w:rFonts w:ascii="Times New Roman" w:eastAsia="Times New Roman" w:hAnsi="Times New Roman" w:cs="Times New Roman"/>
        </w:rPr>
      </w:pPr>
      <w:r>
        <w:rPr>
          <w:rFonts w:ascii="宋体" w:eastAsia="宋体" w:hAnsi="宋体" w:cs="宋体"/>
          <w:lang w:val="en-US" w:eastAsia="en-US"/>
        </w:rPr>
        <w:t>A. 43%               B. 48%              C. 52%               D. 57%</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22. </w:t>
      </w:r>
      <w:r>
        <w:rPr>
          <w:rFonts w:ascii="SimSun" w:eastAsia="SimSun" w:hAnsi="SimSun" w:cs="SimSun"/>
        </w:rPr>
        <w:t>下列属于细胞分化、衰老和癌变的共同表现是</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新陈代谢速度减慢</w:t>
      </w:r>
      <w:r>
        <w:rPr>
          <w:rFonts w:ascii="宋体" w:eastAsia="宋体" w:hAnsi="宋体" w:cs="宋体"/>
          <w:lang w:val="en-US" w:eastAsia="en-US"/>
        </w:rPr>
        <w:t>                    B.</w:t>
      </w:r>
      <w:r>
        <w:rPr>
          <w:rFonts w:ascii="宋体" w:eastAsia="宋体" w:hAnsi="宋体" w:cs="宋体"/>
        </w:rPr>
        <w:t>细胞膜的通透性降低</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遗传物质和细胞功能发生改变</w:t>
      </w:r>
      <w:r>
        <w:rPr>
          <w:rFonts w:ascii="宋体" w:eastAsia="宋体" w:hAnsi="宋体" w:cs="宋体"/>
          <w:lang w:val="en-US" w:eastAsia="en-US"/>
        </w:rPr>
        <w:t>          D.</w:t>
      </w:r>
      <w:r>
        <w:rPr>
          <w:rFonts w:ascii="宋体" w:eastAsia="宋体" w:hAnsi="宋体" w:cs="宋体"/>
        </w:rPr>
        <w:t>细胞的形态结构和功能发生改变</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23. </w:t>
      </w:r>
      <w:r>
        <w:rPr>
          <w:rFonts w:ascii="宋体" w:eastAsia="宋体" w:hAnsi="宋体" w:cs="宋体"/>
        </w:rPr>
        <w:t>下列哪些现象说明有根压的存在</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A. </w:t>
      </w:r>
      <w:r>
        <w:rPr>
          <w:rFonts w:ascii="宋体" w:eastAsia="宋体" w:hAnsi="宋体" w:cs="宋体"/>
        </w:rPr>
        <w:t>饱和效应</w:t>
      </w:r>
      <w:r>
        <w:rPr>
          <w:rFonts w:ascii="宋体" w:eastAsia="宋体" w:hAnsi="宋体" w:cs="宋体"/>
        </w:rPr>
        <w:t xml:space="preserve">   </w:t>
      </w:r>
      <w:r>
        <w:rPr>
          <w:rFonts w:ascii="宋体" w:eastAsia="宋体" w:hAnsi="宋体" w:cs="宋体"/>
        </w:rPr>
        <w:t xml:space="preserve">      </w:t>
      </w:r>
      <w:r>
        <w:rPr>
          <w:rFonts w:ascii="宋体" w:eastAsia="宋体" w:hAnsi="宋体" w:cs="宋体"/>
        </w:rPr>
        <w:t xml:space="preserve">B. </w:t>
      </w:r>
      <w:r>
        <w:rPr>
          <w:rFonts w:ascii="宋体" w:eastAsia="宋体" w:hAnsi="宋体" w:cs="宋体"/>
        </w:rPr>
        <w:t>吐水</w:t>
      </w:r>
      <w:r>
        <w:rPr>
          <w:rFonts w:ascii="宋体" w:eastAsia="宋体" w:hAnsi="宋体" w:cs="宋体"/>
        </w:rPr>
        <w:t xml:space="preserve">    </w:t>
      </w:r>
      <w:r>
        <w:rPr>
          <w:rFonts w:ascii="宋体" w:eastAsia="宋体" w:hAnsi="宋体" w:cs="宋体"/>
        </w:rPr>
        <w:t xml:space="preserve">         </w:t>
      </w:r>
      <w:r>
        <w:rPr>
          <w:rFonts w:ascii="宋体" w:eastAsia="宋体" w:hAnsi="宋体" w:cs="宋体"/>
        </w:rPr>
        <w:t xml:space="preserve">C. </w:t>
      </w:r>
      <w:r>
        <w:rPr>
          <w:rFonts w:ascii="宋体" w:eastAsia="宋体" w:hAnsi="宋体" w:cs="宋体"/>
        </w:rPr>
        <w:t>竞争性抑制</w:t>
      </w:r>
      <w:r>
        <w:rPr>
          <w:rFonts w:ascii="宋体" w:eastAsia="宋体" w:hAnsi="宋体" w:cs="宋体"/>
        </w:rPr>
        <w:t xml:space="preserve">   </w:t>
      </w:r>
      <w:r>
        <w:rPr>
          <w:rFonts w:ascii="宋体" w:eastAsia="宋体" w:hAnsi="宋体" w:cs="宋体"/>
        </w:rPr>
        <w:t xml:space="preserve">    </w:t>
      </w:r>
      <w:r>
        <w:rPr>
          <w:rFonts w:ascii="宋体" w:eastAsia="宋体" w:hAnsi="宋体" w:cs="宋体"/>
        </w:rPr>
        <w:t xml:space="preserve">D. </w:t>
      </w:r>
      <w:r>
        <w:rPr>
          <w:rFonts w:ascii="宋体" w:eastAsia="宋体" w:hAnsi="宋体" w:cs="宋体"/>
        </w:rPr>
        <w:t>落叶</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https://d.book118.com/625123340122011121</w:t>
        </w:r>
      </w:hyperlink>
    </w:p>
    <w:p>
      <w:pPr>
        <w:pStyle w:val="MsoNormal"/>
        <w:spacing w:before="240" w:after="240" w:line="360" w:lineRule="auto"/>
        <w:rPr>
          <w:rFonts w:ascii="Times New Roman" w:eastAsia="Times New Roman" w:hAnsi="Times New Roman" w:cs="Times New Roman"/>
        </w:rPr>
      </w:pPr>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table" w:customStyle="1" w:styleId="MsoNormalTable">
    <w:name w:val="MsoNormalTable"/>
    <w:basedOn w:val="TableNormal"/>
    <w:tblPr/>
  </w:style>
  <w:style w:type="paragraph" w:customStyle="1" w:styleId="MsoPlainText">
    <w:name w:val="MsoPlainText"/>
    <w:basedOn w:val="Normal"/>
  </w:style>
  <w:style w:type="table" w:customStyle="1" w:styleId="MsoNormalTable0">
    <w:name w:val="MsoNormalTable_0"/>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hyperlink" Target="https://d.book118.com/625123340122011121"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