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超细碳化钨粉及超细晶粒硬质合金项目规划设计蓝图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51" w:history="1">
        <w:r>
          <w:rPr>
            <w:rFonts w:ascii="仿宋" w:eastAsia="仿宋" w:hAnsi="仿宋" w:cs="仿宋" w:hint="eastAsia"/>
            <w:lang w:eastAsia="zh-CN"/>
          </w:rPr>
          <w:t>序言</w:t>
        </w:r>
        <w:r>
          <w:tab/>
        </w:r>
        <w:r>
          <w:fldChar w:fldCharType="begin"/>
        </w:r>
        <w:r>
          <w:instrText xml:space="preserve"> PAGEREF _Toc26751 \h </w:instrText>
        </w:r>
        <w:r>
          <w:fldChar w:fldCharType="separate"/>
        </w:r>
        <w:r>
          <w:t>3</w:t>
        </w:r>
        <w:r>
          <w:fldChar w:fldCharType="end"/>
        </w:r>
      </w:hyperlink>
    </w:p>
    <w:p>
      <w:pPr>
        <w:pStyle w:val="TOC1"/>
        <w:tabs>
          <w:tab w:val="right" w:leader="dot" w:pos="8306"/>
        </w:tabs>
      </w:pPr>
      <w:hyperlink w:anchor="_Toc19347" w:history="1">
        <w:r>
          <w:rPr>
            <w:rFonts w:ascii="仿宋" w:eastAsia="仿宋" w:hAnsi="仿宋" w:cs="仿宋" w:hint="eastAsia"/>
            <w:lang w:eastAsia="zh-CN"/>
          </w:rPr>
          <w:t>一、超细碳化钨粉及超细晶粒硬质合金项目可持续发展</w:t>
        </w:r>
        <w:r>
          <w:tab/>
        </w:r>
        <w:r>
          <w:fldChar w:fldCharType="begin"/>
        </w:r>
        <w:r>
          <w:instrText xml:space="preserve"> PAGEREF _Toc19347 \h </w:instrText>
        </w:r>
        <w:r>
          <w:fldChar w:fldCharType="separate"/>
        </w:r>
        <w:r>
          <w:t>3</w:t>
        </w:r>
        <w:r>
          <w:fldChar w:fldCharType="end"/>
        </w:r>
      </w:hyperlink>
    </w:p>
    <w:p>
      <w:pPr>
        <w:pStyle w:val="TOC2"/>
        <w:tabs>
          <w:tab w:val="right" w:leader="dot" w:pos="8306"/>
        </w:tabs>
      </w:pPr>
      <w:hyperlink w:anchor="_Toc31182" w:history="1">
        <w:r>
          <w:rPr>
            <w:rFonts w:ascii="仿宋" w:eastAsia="仿宋" w:hAnsi="仿宋" w:cs="仿宋" w:hint="eastAsia"/>
            <w:lang w:eastAsia="zh-CN"/>
          </w:rPr>
          <w:t>(一)、可持续战略与实践</w:t>
        </w:r>
        <w:r>
          <w:tab/>
        </w:r>
        <w:r>
          <w:fldChar w:fldCharType="begin"/>
        </w:r>
        <w:r>
          <w:instrText xml:space="preserve"> PAGEREF _Toc31182 \h </w:instrText>
        </w:r>
        <w:r>
          <w:fldChar w:fldCharType="separate"/>
        </w:r>
        <w:r>
          <w:t>3</w:t>
        </w:r>
        <w:r>
          <w:fldChar w:fldCharType="end"/>
        </w:r>
      </w:hyperlink>
    </w:p>
    <w:p>
      <w:pPr>
        <w:pStyle w:val="TOC2"/>
        <w:tabs>
          <w:tab w:val="right" w:leader="dot" w:pos="8306"/>
        </w:tabs>
      </w:pPr>
      <w:hyperlink w:anchor="_Toc24614" w:history="1">
        <w:r>
          <w:rPr>
            <w:rFonts w:ascii="仿宋" w:eastAsia="仿宋" w:hAnsi="仿宋" w:cs="仿宋" w:hint="eastAsia"/>
            <w:lang w:eastAsia="zh-CN"/>
          </w:rPr>
          <w:t>(二)、环保与社会责任</w:t>
        </w:r>
        <w:r>
          <w:tab/>
        </w:r>
        <w:r>
          <w:fldChar w:fldCharType="begin"/>
        </w:r>
        <w:r>
          <w:instrText xml:space="preserve"> PAGEREF _Toc24614 \h </w:instrText>
        </w:r>
        <w:r>
          <w:fldChar w:fldCharType="separate"/>
        </w:r>
        <w:r>
          <w:t>4</w:t>
        </w:r>
        <w:r>
          <w:fldChar w:fldCharType="end"/>
        </w:r>
      </w:hyperlink>
    </w:p>
    <w:p>
      <w:pPr>
        <w:pStyle w:val="TOC1"/>
        <w:tabs>
          <w:tab w:val="right" w:leader="dot" w:pos="8306"/>
        </w:tabs>
      </w:pPr>
      <w:hyperlink w:anchor="_Toc13230" w:history="1">
        <w:r>
          <w:rPr>
            <w:rFonts w:ascii="仿宋" w:eastAsia="仿宋" w:hAnsi="仿宋" w:cs="仿宋" w:hint="eastAsia"/>
            <w:lang w:eastAsia="zh-CN"/>
          </w:rPr>
          <w:t>二、超细碳化钨粉及超细晶粒硬质合金项目建设单位说明</w:t>
        </w:r>
        <w:r>
          <w:tab/>
        </w:r>
        <w:r>
          <w:fldChar w:fldCharType="begin"/>
        </w:r>
        <w:r>
          <w:instrText xml:space="preserve"> PAGEREF _Toc13230 \h </w:instrText>
        </w:r>
        <w:r>
          <w:fldChar w:fldCharType="separate"/>
        </w:r>
        <w:r>
          <w:t>5</w:t>
        </w:r>
        <w:r>
          <w:fldChar w:fldCharType="end"/>
        </w:r>
      </w:hyperlink>
    </w:p>
    <w:p>
      <w:pPr>
        <w:pStyle w:val="TOC2"/>
        <w:tabs>
          <w:tab w:val="right" w:leader="dot" w:pos="8306"/>
        </w:tabs>
      </w:pPr>
      <w:hyperlink w:anchor="_Toc22615" w:history="1">
        <w:r>
          <w:rPr>
            <w:rFonts w:ascii="仿宋" w:eastAsia="仿宋" w:hAnsi="仿宋" w:cs="仿宋" w:hint="eastAsia"/>
            <w:lang w:eastAsia="zh-CN"/>
          </w:rPr>
          <w:t>(一)、超细碳化钨粉及超细晶粒硬质合金项目承办单位基本情况</w:t>
        </w:r>
        <w:r>
          <w:tab/>
        </w:r>
        <w:r>
          <w:fldChar w:fldCharType="begin"/>
        </w:r>
        <w:r>
          <w:instrText xml:space="preserve"> PAGEREF _Toc22615 \h </w:instrText>
        </w:r>
        <w:r>
          <w:fldChar w:fldCharType="separate"/>
        </w:r>
        <w:r>
          <w:t>5</w:t>
        </w:r>
        <w:r>
          <w:fldChar w:fldCharType="end"/>
        </w:r>
      </w:hyperlink>
    </w:p>
    <w:p>
      <w:pPr>
        <w:pStyle w:val="TOC2"/>
        <w:tabs>
          <w:tab w:val="right" w:leader="dot" w:pos="8306"/>
        </w:tabs>
      </w:pPr>
      <w:hyperlink w:anchor="_Toc13261" w:history="1">
        <w:r>
          <w:rPr>
            <w:rFonts w:ascii="仿宋" w:eastAsia="仿宋" w:hAnsi="仿宋" w:cs="仿宋" w:hint="eastAsia"/>
            <w:lang w:eastAsia="zh-CN"/>
          </w:rPr>
          <w:t>(二)、公司经济效益分析</w:t>
        </w:r>
        <w:r>
          <w:tab/>
        </w:r>
        <w:r>
          <w:fldChar w:fldCharType="begin"/>
        </w:r>
        <w:r>
          <w:instrText xml:space="preserve"> PAGEREF _Toc13261 \h </w:instrText>
        </w:r>
        <w:r>
          <w:fldChar w:fldCharType="separate"/>
        </w:r>
        <w:r>
          <w:t>6</w:t>
        </w:r>
        <w:r>
          <w:fldChar w:fldCharType="end"/>
        </w:r>
      </w:hyperlink>
    </w:p>
    <w:p>
      <w:pPr>
        <w:pStyle w:val="TOC1"/>
        <w:tabs>
          <w:tab w:val="right" w:leader="dot" w:pos="8306"/>
        </w:tabs>
      </w:pPr>
      <w:hyperlink w:anchor="_Toc3979" w:history="1">
        <w:r>
          <w:rPr>
            <w:rFonts w:ascii="仿宋" w:eastAsia="仿宋" w:hAnsi="仿宋" w:cs="仿宋" w:hint="eastAsia"/>
            <w:lang w:eastAsia="zh-CN"/>
          </w:rPr>
          <w:t>三、超细碳化钨粉及超细晶粒硬质合金项目危机管理</w:t>
        </w:r>
        <w:r>
          <w:tab/>
        </w:r>
        <w:r>
          <w:fldChar w:fldCharType="begin"/>
        </w:r>
        <w:r>
          <w:instrText xml:space="preserve"> PAGEREF _Toc3979 \h </w:instrText>
        </w:r>
        <w:r>
          <w:fldChar w:fldCharType="separate"/>
        </w:r>
        <w:r>
          <w:t>7</w:t>
        </w:r>
        <w:r>
          <w:fldChar w:fldCharType="end"/>
        </w:r>
      </w:hyperlink>
    </w:p>
    <w:p>
      <w:pPr>
        <w:pStyle w:val="TOC2"/>
        <w:tabs>
          <w:tab w:val="right" w:leader="dot" w:pos="8306"/>
        </w:tabs>
      </w:pPr>
      <w:hyperlink w:anchor="_Toc4769" w:history="1">
        <w:r>
          <w:rPr>
            <w:rFonts w:ascii="仿宋" w:eastAsia="仿宋" w:hAnsi="仿宋" w:cs="仿宋" w:hint="eastAsia"/>
            <w:lang w:eastAsia="zh-CN"/>
          </w:rPr>
          <w:t>(一)、危机预警与识别</w:t>
        </w:r>
        <w:r>
          <w:tab/>
        </w:r>
        <w:r>
          <w:fldChar w:fldCharType="begin"/>
        </w:r>
        <w:r>
          <w:instrText xml:space="preserve"> PAGEREF _Toc4769 \h </w:instrText>
        </w:r>
        <w:r>
          <w:fldChar w:fldCharType="separate"/>
        </w:r>
        <w:r>
          <w:t>7</w:t>
        </w:r>
        <w:r>
          <w:fldChar w:fldCharType="end"/>
        </w:r>
      </w:hyperlink>
    </w:p>
    <w:p>
      <w:pPr>
        <w:pStyle w:val="TOC2"/>
        <w:tabs>
          <w:tab w:val="right" w:leader="dot" w:pos="8306"/>
        </w:tabs>
      </w:pPr>
      <w:hyperlink w:anchor="_Toc25697" w:history="1">
        <w:r>
          <w:rPr>
            <w:rFonts w:ascii="仿宋" w:eastAsia="仿宋" w:hAnsi="仿宋" w:cs="仿宋" w:hint="eastAsia"/>
            <w:lang w:eastAsia="zh-CN"/>
          </w:rPr>
          <w:t>(二)、危机应对与恢复</w:t>
        </w:r>
        <w:r>
          <w:tab/>
        </w:r>
        <w:r>
          <w:fldChar w:fldCharType="begin"/>
        </w:r>
        <w:r>
          <w:instrText xml:space="preserve"> PAGEREF _Toc25697 \h </w:instrText>
        </w:r>
        <w:r>
          <w:fldChar w:fldCharType="separate"/>
        </w:r>
        <w:r>
          <w:t>8</w:t>
        </w:r>
        <w:r>
          <w:fldChar w:fldCharType="end"/>
        </w:r>
      </w:hyperlink>
    </w:p>
    <w:p>
      <w:pPr>
        <w:pStyle w:val="TOC1"/>
        <w:tabs>
          <w:tab w:val="right" w:leader="dot" w:pos="8306"/>
        </w:tabs>
      </w:pPr>
      <w:hyperlink w:anchor="_Toc17477" w:history="1">
        <w:r>
          <w:rPr>
            <w:rFonts w:ascii="仿宋" w:eastAsia="仿宋" w:hAnsi="仿宋" w:cs="仿宋" w:hint="eastAsia"/>
            <w:lang w:eastAsia="zh-CN"/>
          </w:rPr>
          <w:t>四、超细碳化钨粉及超细晶粒硬质合金项目文档管理</w:t>
        </w:r>
        <w:r>
          <w:tab/>
        </w:r>
        <w:r>
          <w:fldChar w:fldCharType="begin"/>
        </w:r>
        <w:r>
          <w:instrText xml:space="preserve"> PAGEREF _Toc17477 \h </w:instrText>
        </w:r>
        <w:r>
          <w:fldChar w:fldCharType="separate"/>
        </w:r>
        <w:r>
          <w:t>10</w:t>
        </w:r>
        <w:r>
          <w:fldChar w:fldCharType="end"/>
        </w:r>
      </w:hyperlink>
    </w:p>
    <w:p>
      <w:pPr>
        <w:pStyle w:val="TOC2"/>
        <w:tabs>
          <w:tab w:val="right" w:leader="dot" w:pos="8306"/>
        </w:tabs>
      </w:pPr>
      <w:hyperlink w:anchor="_Toc12957" w:history="1">
        <w:r>
          <w:rPr>
            <w:rFonts w:ascii="仿宋" w:eastAsia="仿宋" w:hAnsi="仿宋" w:cs="仿宋" w:hint="eastAsia"/>
            <w:lang w:eastAsia="zh-CN"/>
          </w:rPr>
          <w:t>(一)、文档编制与审查</w:t>
        </w:r>
        <w:r>
          <w:tab/>
        </w:r>
        <w:r>
          <w:fldChar w:fldCharType="begin"/>
        </w:r>
        <w:r>
          <w:instrText xml:space="preserve"> PAGEREF _Toc12957 \h </w:instrText>
        </w:r>
        <w:r>
          <w:fldChar w:fldCharType="separate"/>
        </w:r>
        <w:r>
          <w:t>10</w:t>
        </w:r>
        <w:r>
          <w:fldChar w:fldCharType="end"/>
        </w:r>
      </w:hyperlink>
    </w:p>
    <w:p>
      <w:pPr>
        <w:pStyle w:val="TOC2"/>
        <w:tabs>
          <w:tab w:val="right" w:leader="dot" w:pos="8306"/>
        </w:tabs>
      </w:pPr>
      <w:hyperlink w:anchor="_Toc21822" w:history="1">
        <w:r>
          <w:rPr>
            <w:rFonts w:ascii="仿宋" w:eastAsia="仿宋" w:hAnsi="仿宋" w:cs="仿宋" w:hint="eastAsia"/>
            <w:lang w:eastAsia="zh-CN"/>
          </w:rPr>
          <w:t>(二)、文档发布与分发</w:t>
        </w:r>
        <w:r>
          <w:tab/>
        </w:r>
        <w:r>
          <w:fldChar w:fldCharType="begin"/>
        </w:r>
        <w:r>
          <w:instrText xml:space="preserve"> PAGEREF _Toc21822 \h </w:instrText>
        </w:r>
        <w:r>
          <w:fldChar w:fldCharType="separate"/>
        </w:r>
        <w:r>
          <w:t>11</w:t>
        </w:r>
        <w:r>
          <w:fldChar w:fldCharType="end"/>
        </w:r>
      </w:hyperlink>
    </w:p>
    <w:p>
      <w:pPr>
        <w:pStyle w:val="TOC2"/>
        <w:tabs>
          <w:tab w:val="right" w:leader="dot" w:pos="8306"/>
        </w:tabs>
      </w:pPr>
      <w:hyperlink w:anchor="_Toc7502" w:history="1">
        <w:r>
          <w:rPr>
            <w:rFonts w:ascii="仿宋" w:eastAsia="仿宋" w:hAnsi="仿宋" w:cs="仿宋" w:hint="eastAsia"/>
            <w:lang w:eastAsia="zh-CN"/>
          </w:rPr>
          <w:t>(三)、文档存档与归档</w:t>
        </w:r>
        <w:r>
          <w:tab/>
        </w:r>
        <w:r>
          <w:fldChar w:fldCharType="begin"/>
        </w:r>
        <w:r>
          <w:instrText xml:space="preserve"> PAGEREF _Toc7502 \h </w:instrText>
        </w:r>
        <w:r>
          <w:fldChar w:fldCharType="separate"/>
        </w:r>
        <w:r>
          <w:t>12</w:t>
        </w:r>
        <w:r>
          <w:fldChar w:fldCharType="end"/>
        </w:r>
      </w:hyperlink>
    </w:p>
    <w:p>
      <w:pPr>
        <w:pStyle w:val="TOC1"/>
        <w:tabs>
          <w:tab w:val="right" w:leader="dot" w:pos="8306"/>
        </w:tabs>
      </w:pPr>
      <w:hyperlink w:anchor="_Toc2677" w:history="1">
        <w:r>
          <w:rPr>
            <w:rFonts w:ascii="仿宋" w:eastAsia="仿宋" w:hAnsi="仿宋" w:cs="仿宋" w:hint="eastAsia"/>
            <w:lang w:eastAsia="zh-CN"/>
          </w:rPr>
          <w:t>五、超细碳化钨粉及超细晶粒硬质合金项目概论</w:t>
        </w:r>
        <w:r>
          <w:tab/>
        </w:r>
        <w:r>
          <w:fldChar w:fldCharType="begin"/>
        </w:r>
        <w:r>
          <w:instrText xml:space="preserve"> PAGEREF _Toc2677 \h </w:instrText>
        </w:r>
        <w:r>
          <w:fldChar w:fldCharType="separate"/>
        </w:r>
        <w:r>
          <w:t>13</w:t>
        </w:r>
        <w:r>
          <w:fldChar w:fldCharType="end"/>
        </w:r>
      </w:hyperlink>
    </w:p>
    <w:p>
      <w:pPr>
        <w:pStyle w:val="TOC2"/>
        <w:tabs>
          <w:tab w:val="right" w:leader="dot" w:pos="8306"/>
        </w:tabs>
      </w:pPr>
      <w:hyperlink w:anchor="_Toc13166" w:history="1">
        <w:r>
          <w:rPr>
            <w:rFonts w:ascii="仿宋" w:eastAsia="仿宋" w:hAnsi="仿宋" w:cs="仿宋" w:hint="eastAsia"/>
            <w:lang w:eastAsia="zh-CN"/>
          </w:rPr>
          <w:t>(一)、超细碳化钨粉及超细晶粒硬质合金项目概况</w:t>
        </w:r>
        <w:r>
          <w:tab/>
        </w:r>
        <w:r>
          <w:fldChar w:fldCharType="begin"/>
        </w:r>
        <w:r>
          <w:instrText xml:space="preserve"> PAGEREF _Toc13166 \h </w:instrText>
        </w:r>
        <w:r>
          <w:fldChar w:fldCharType="separate"/>
        </w:r>
        <w:r>
          <w:t>13</w:t>
        </w:r>
        <w:r>
          <w:fldChar w:fldCharType="end"/>
        </w:r>
      </w:hyperlink>
    </w:p>
    <w:p>
      <w:pPr>
        <w:pStyle w:val="TOC2"/>
        <w:tabs>
          <w:tab w:val="right" w:leader="dot" w:pos="8306"/>
        </w:tabs>
      </w:pPr>
      <w:hyperlink w:anchor="_Toc26083" w:history="1">
        <w:r>
          <w:rPr>
            <w:rFonts w:ascii="仿宋" w:eastAsia="仿宋" w:hAnsi="仿宋" w:cs="仿宋" w:hint="eastAsia"/>
            <w:lang w:eastAsia="zh-CN"/>
          </w:rPr>
          <w:t>(二)、超细碳化钨粉及超细晶粒硬质合金项目目标</w:t>
        </w:r>
        <w:r>
          <w:tab/>
        </w:r>
        <w:r>
          <w:fldChar w:fldCharType="begin"/>
        </w:r>
        <w:r>
          <w:instrText xml:space="preserve"> PAGEREF _Toc26083 \h </w:instrText>
        </w:r>
        <w:r>
          <w:fldChar w:fldCharType="separate"/>
        </w:r>
        <w:r>
          <w:t>16</w:t>
        </w:r>
        <w:r>
          <w:fldChar w:fldCharType="end"/>
        </w:r>
      </w:hyperlink>
    </w:p>
    <w:p>
      <w:pPr>
        <w:pStyle w:val="TOC2"/>
        <w:tabs>
          <w:tab w:val="right" w:leader="dot" w:pos="8306"/>
        </w:tabs>
      </w:pPr>
      <w:hyperlink w:anchor="_Toc2643" w:history="1">
        <w:r>
          <w:rPr>
            <w:rFonts w:ascii="仿宋" w:eastAsia="仿宋" w:hAnsi="仿宋" w:cs="仿宋" w:hint="eastAsia"/>
            <w:lang w:eastAsia="zh-CN"/>
          </w:rPr>
          <w:t>(三)、超细碳化钨粉及超细晶粒硬质合金项目提出的理由</w:t>
        </w:r>
        <w:r>
          <w:tab/>
        </w:r>
        <w:r>
          <w:fldChar w:fldCharType="begin"/>
        </w:r>
        <w:r>
          <w:instrText xml:space="preserve"> PAGEREF _Toc2643 \h </w:instrText>
        </w:r>
        <w:r>
          <w:fldChar w:fldCharType="separate"/>
        </w:r>
        <w:r>
          <w:t>17</w:t>
        </w:r>
        <w:r>
          <w:fldChar w:fldCharType="end"/>
        </w:r>
      </w:hyperlink>
    </w:p>
    <w:p>
      <w:pPr>
        <w:pStyle w:val="TOC2"/>
        <w:tabs>
          <w:tab w:val="right" w:leader="dot" w:pos="8306"/>
        </w:tabs>
      </w:pPr>
      <w:hyperlink w:anchor="_Toc24006" w:history="1">
        <w:r>
          <w:rPr>
            <w:rFonts w:ascii="仿宋" w:eastAsia="仿宋" w:hAnsi="仿宋" w:cs="仿宋" w:hint="eastAsia"/>
            <w:lang w:eastAsia="zh-CN"/>
          </w:rPr>
          <w:t>(四)、超细碳化钨粉及超细晶粒硬质合金项目意义</w:t>
        </w:r>
        <w:r>
          <w:tab/>
        </w:r>
        <w:r>
          <w:fldChar w:fldCharType="begin"/>
        </w:r>
        <w:r>
          <w:instrText xml:space="preserve"> PAGEREF _Toc24006 \h </w:instrText>
        </w:r>
        <w:r>
          <w:fldChar w:fldCharType="separate"/>
        </w:r>
        <w:r>
          <w:t>19</w:t>
        </w:r>
        <w:r>
          <w:fldChar w:fldCharType="end"/>
        </w:r>
      </w:hyperlink>
    </w:p>
    <w:p>
      <w:pPr>
        <w:pStyle w:val="TOC2"/>
        <w:tabs>
          <w:tab w:val="right" w:leader="dot" w:pos="8306"/>
        </w:tabs>
      </w:pPr>
      <w:hyperlink w:anchor="_Toc1175" w:history="1">
        <w:r>
          <w:rPr>
            <w:rFonts w:ascii="仿宋" w:eastAsia="仿宋" w:hAnsi="仿宋" w:cs="仿宋" w:hint="eastAsia"/>
            <w:lang w:eastAsia="zh-CN"/>
          </w:rPr>
          <w:t>(五)、超细碳化钨粉及超细晶粒硬质合金项目背景</w:t>
        </w:r>
        <w:r>
          <w:tab/>
        </w:r>
        <w:r>
          <w:fldChar w:fldCharType="begin"/>
        </w:r>
        <w:r>
          <w:instrText xml:space="preserve"> PAGEREF _Toc1175 \h </w:instrText>
        </w:r>
        <w:r>
          <w:fldChar w:fldCharType="separate"/>
        </w:r>
        <w:r>
          <w:t>20</w:t>
        </w:r>
        <w:r>
          <w:fldChar w:fldCharType="end"/>
        </w:r>
      </w:hyperlink>
    </w:p>
    <w:p>
      <w:pPr>
        <w:pStyle w:val="TOC1"/>
        <w:tabs>
          <w:tab w:val="right" w:leader="dot" w:pos="8306"/>
        </w:tabs>
      </w:pPr>
      <w:hyperlink w:anchor="_Toc16984" w:history="1">
        <w:r>
          <w:rPr>
            <w:rFonts w:ascii="仿宋" w:eastAsia="仿宋" w:hAnsi="仿宋" w:cs="仿宋" w:hint="eastAsia"/>
            <w:lang w:eastAsia="zh-CN"/>
          </w:rPr>
          <w:t>六、超细碳化钨粉及超细晶粒硬质合金项目土建工程</w:t>
        </w:r>
        <w:r>
          <w:tab/>
        </w:r>
        <w:r>
          <w:fldChar w:fldCharType="begin"/>
        </w:r>
        <w:r>
          <w:instrText xml:space="preserve"> PAGEREF _Toc16984 \h </w:instrText>
        </w:r>
        <w:r>
          <w:fldChar w:fldCharType="separate"/>
        </w:r>
        <w:r>
          <w:t>21</w:t>
        </w:r>
        <w:r>
          <w:fldChar w:fldCharType="end"/>
        </w:r>
      </w:hyperlink>
    </w:p>
    <w:p>
      <w:pPr>
        <w:pStyle w:val="TOC2"/>
        <w:tabs>
          <w:tab w:val="right" w:leader="dot" w:pos="8306"/>
        </w:tabs>
      </w:pPr>
      <w:hyperlink w:anchor="_Toc29035" w:history="1">
        <w:r>
          <w:rPr>
            <w:rFonts w:ascii="仿宋" w:eastAsia="仿宋" w:hAnsi="仿宋" w:cs="仿宋" w:hint="eastAsia"/>
            <w:lang w:eastAsia="zh-CN"/>
          </w:rPr>
          <w:t>(一)、建筑工程设计原则</w:t>
        </w:r>
        <w:r>
          <w:tab/>
        </w:r>
        <w:r>
          <w:fldChar w:fldCharType="begin"/>
        </w:r>
        <w:r>
          <w:instrText xml:space="preserve"> PAGEREF _Toc29035 \h </w:instrText>
        </w:r>
        <w:r>
          <w:fldChar w:fldCharType="separate"/>
        </w:r>
        <w:r>
          <w:t>21</w:t>
        </w:r>
        <w:r>
          <w:fldChar w:fldCharType="end"/>
        </w:r>
      </w:hyperlink>
    </w:p>
    <w:p>
      <w:pPr>
        <w:pStyle w:val="TOC2"/>
        <w:tabs>
          <w:tab w:val="right" w:leader="dot" w:pos="8306"/>
        </w:tabs>
      </w:pPr>
      <w:hyperlink w:anchor="_Toc28252" w:history="1">
        <w:r>
          <w:rPr>
            <w:rFonts w:ascii="仿宋" w:eastAsia="仿宋" w:hAnsi="仿宋" w:cs="仿宋" w:hint="eastAsia"/>
            <w:lang w:eastAsia="zh-CN"/>
          </w:rPr>
          <w:t>(二)、土建工程设计年限及安全等级</w:t>
        </w:r>
        <w:r>
          <w:tab/>
        </w:r>
        <w:r>
          <w:fldChar w:fldCharType="begin"/>
        </w:r>
        <w:r>
          <w:instrText xml:space="preserve"> PAGEREF _Toc28252 \h </w:instrText>
        </w:r>
        <w:r>
          <w:fldChar w:fldCharType="separate"/>
        </w:r>
        <w:r>
          <w:t>23</w:t>
        </w:r>
        <w:r>
          <w:fldChar w:fldCharType="end"/>
        </w:r>
      </w:hyperlink>
    </w:p>
    <w:p>
      <w:pPr>
        <w:pStyle w:val="TOC2"/>
        <w:tabs>
          <w:tab w:val="right" w:leader="dot" w:pos="8306"/>
        </w:tabs>
      </w:pPr>
      <w:hyperlink w:anchor="_Toc20346" w:history="1">
        <w:r>
          <w:rPr>
            <w:rFonts w:ascii="仿宋" w:eastAsia="仿宋" w:hAnsi="仿宋" w:cs="仿宋" w:hint="eastAsia"/>
            <w:lang w:eastAsia="zh-CN"/>
          </w:rPr>
          <w:t>(三)、建筑工程设计总体要求</w:t>
        </w:r>
        <w:r>
          <w:tab/>
        </w:r>
        <w:r>
          <w:fldChar w:fldCharType="begin"/>
        </w:r>
        <w:r>
          <w:instrText xml:space="preserve"> PAGEREF _Toc20346 \h </w:instrText>
        </w:r>
        <w:r>
          <w:fldChar w:fldCharType="separate"/>
        </w:r>
        <w:r>
          <w:t>24</w:t>
        </w:r>
        <w:r>
          <w:fldChar w:fldCharType="end"/>
        </w:r>
      </w:hyperlink>
    </w:p>
    <w:p>
      <w:pPr>
        <w:pStyle w:val="TOC2"/>
        <w:tabs>
          <w:tab w:val="right" w:leader="dot" w:pos="8306"/>
        </w:tabs>
      </w:pPr>
      <w:hyperlink w:anchor="_Toc258" w:history="1">
        <w:r>
          <w:rPr>
            <w:rFonts w:ascii="仿宋" w:eastAsia="仿宋" w:hAnsi="仿宋" w:cs="仿宋" w:hint="eastAsia"/>
            <w:lang w:eastAsia="zh-CN"/>
          </w:rPr>
          <w:t>(四)、土建工程建设指标</w:t>
        </w:r>
        <w:r>
          <w:tab/>
        </w:r>
        <w:r>
          <w:fldChar w:fldCharType="begin"/>
        </w:r>
        <w:r>
          <w:instrText xml:space="preserve"> PAGEREF _Toc258 \h </w:instrText>
        </w:r>
        <w:r>
          <w:fldChar w:fldCharType="separate"/>
        </w:r>
        <w:r>
          <w:t>24</w:t>
        </w:r>
        <w:r>
          <w:fldChar w:fldCharType="end"/>
        </w:r>
      </w:hyperlink>
    </w:p>
    <w:p>
      <w:pPr>
        <w:pStyle w:val="TOC1"/>
        <w:tabs>
          <w:tab w:val="right" w:leader="dot" w:pos="8306"/>
        </w:tabs>
      </w:pPr>
      <w:hyperlink w:anchor="_Toc6069" w:history="1">
        <w:r>
          <w:rPr>
            <w:rFonts w:ascii="仿宋" w:eastAsia="仿宋" w:hAnsi="仿宋" w:cs="仿宋" w:hint="eastAsia"/>
            <w:lang w:eastAsia="zh-CN"/>
          </w:rPr>
          <w:t>七、超细碳化钨粉及超细晶粒硬质合金项目人力资源培养与发展</w:t>
        </w:r>
        <w:r>
          <w:tab/>
        </w:r>
        <w:r>
          <w:fldChar w:fldCharType="begin"/>
        </w:r>
        <w:r>
          <w:instrText xml:space="preserve"> PAGEREF _Toc6069 \h </w:instrText>
        </w:r>
        <w:r>
          <w:fldChar w:fldCharType="separate"/>
        </w:r>
        <w:r>
          <w:t>25</w:t>
        </w:r>
        <w:r>
          <w:fldChar w:fldCharType="end"/>
        </w:r>
      </w:hyperlink>
    </w:p>
    <w:p>
      <w:pPr>
        <w:pStyle w:val="TOC2"/>
        <w:tabs>
          <w:tab w:val="right" w:leader="dot" w:pos="8306"/>
        </w:tabs>
      </w:pPr>
      <w:hyperlink w:anchor="_Toc5099" w:history="1">
        <w:r>
          <w:rPr>
            <w:rFonts w:ascii="仿宋" w:eastAsia="仿宋" w:hAnsi="仿宋" w:cs="仿宋" w:hint="eastAsia"/>
            <w:lang w:eastAsia="zh-CN"/>
          </w:rPr>
          <w:t>(一)、人才需求与规划</w:t>
        </w:r>
        <w:r>
          <w:tab/>
        </w:r>
        <w:r>
          <w:fldChar w:fldCharType="begin"/>
        </w:r>
        <w:r>
          <w:instrText xml:space="preserve"> PAGEREF _Toc5099 \h </w:instrText>
        </w:r>
        <w:r>
          <w:fldChar w:fldCharType="separate"/>
        </w:r>
        <w:r>
          <w:t>25</w:t>
        </w:r>
        <w:r>
          <w:fldChar w:fldCharType="end"/>
        </w:r>
      </w:hyperlink>
    </w:p>
    <w:p>
      <w:pPr>
        <w:pStyle w:val="TOC2"/>
        <w:tabs>
          <w:tab w:val="right" w:leader="dot" w:pos="8306"/>
        </w:tabs>
      </w:pPr>
      <w:hyperlink w:anchor="_Toc22474" w:history="1">
        <w:r>
          <w:rPr>
            <w:rFonts w:ascii="仿宋" w:eastAsia="仿宋" w:hAnsi="仿宋" w:cs="仿宋" w:hint="eastAsia"/>
            <w:lang w:eastAsia="zh-CN"/>
          </w:rPr>
          <w:t>(二)、培训与发展计划</w:t>
        </w:r>
        <w:r>
          <w:tab/>
        </w:r>
        <w:r>
          <w:fldChar w:fldCharType="begin"/>
        </w:r>
        <w:r>
          <w:instrText xml:space="preserve"> PAGEREF _Toc22474 \h </w:instrText>
        </w:r>
        <w:r>
          <w:fldChar w:fldCharType="separate"/>
        </w:r>
        <w:r>
          <w:t>25</w:t>
        </w:r>
        <w:r>
          <w:fldChar w:fldCharType="end"/>
        </w:r>
      </w:hyperlink>
    </w:p>
    <w:p>
      <w:pPr>
        <w:pStyle w:val="TOC1"/>
        <w:tabs>
          <w:tab w:val="right" w:leader="dot" w:pos="8306"/>
        </w:tabs>
      </w:pPr>
      <w:hyperlink w:anchor="_Toc13913" w:history="1">
        <w:r>
          <w:rPr>
            <w:rFonts w:ascii="仿宋" w:eastAsia="仿宋" w:hAnsi="仿宋" w:cs="仿宋" w:hint="eastAsia"/>
            <w:lang w:eastAsia="zh-CN"/>
          </w:rPr>
          <w:t>八、超细碳化钨粉及超细晶粒硬质合金项目财务管理</w:t>
        </w:r>
        <w:r>
          <w:tab/>
        </w:r>
        <w:r>
          <w:fldChar w:fldCharType="begin"/>
        </w:r>
        <w:r>
          <w:instrText xml:space="preserve"> PAGEREF _Toc13913 \h </w:instrText>
        </w:r>
        <w:r>
          <w:fldChar w:fldCharType="separate"/>
        </w:r>
        <w:r>
          <w:t>26</w:t>
        </w:r>
        <w:r>
          <w:fldChar w:fldCharType="end"/>
        </w:r>
      </w:hyperlink>
    </w:p>
    <w:p>
      <w:pPr>
        <w:pStyle w:val="TOC2"/>
        <w:tabs>
          <w:tab w:val="right" w:leader="dot" w:pos="8306"/>
        </w:tabs>
      </w:pPr>
      <w:hyperlink w:anchor="_Toc24855" w:history="1">
        <w:r>
          <w:rPr>
            <w:rFonts w:ascii="仿宋" w:eastAsia="仿宋" w:hAnsi="仿宋" w:cs="仿宋" w:hint="eastAsia"/>
            <w:lang w:eastAsia="zh-CN"/>
          </w:rPr>
          <w:t>(一)、资金需求大</w:t>
        </w:r>
        <w:r>
          <w:tab/>
        </w:r>
        <w:r>
          <w:fldChar w:fldCharType="begin"/>
        </w:r>
        <w:r>
          <w:instrText xml:space="preserve"> PAGEREF _Toc24855 \h </w:instrText>
        </w:r>
        <w:r>
          <w:fldChar w:fldCharType="separate"/>
        </w:r>
        <w:r>
          <w:t>26</w:t>
        </w:r>
        <w:r>
          <w:fldChar w:fldCharType="end"/>
        </w:r>
      </w:hyperlink>
    </w:p>
    <w:p>
      <w:pPr>
        <w:pStyle w:val="TOC2"/>
        <w:tabs>
          <w:tab w:val="right" w:leader="dot" w:pos="8306"/>
        </w:tabs>
      </w:pPr>
      <w:hyperlink w:anchor="_Toc32460" w:history="1">
        <w:r>
          <w:rPr>
            <w:rFonts w:ascii="仿宋" w:eastAsia="仿宋" w:hAnsi="仿宋" w:cs="仿宋" w:hint="eastAsia"/>
            <w:lang w:eastAsia="zh-CN"/>
          </w:rPr>
          <w:t>(二)、研发周期长</w:t>
        </w:r>
        <w:r>
          <w:tab/>
        </w:r>
        <w:r>
          <w:fldChar w:fldCharType="begin"/>
        </w:r>
        <w:r>
          <w:instrText xml:space="preserve"> PAGEREF _Toc32460 \h </w:instrText>
        </w:r>
        <w:r>
          <w:fldChar w:fldCharType="separate"/>
        </w:r>
        <w:r>
          <w:t>27</w:t>
        </w:r>
        <w:r>
          <w:fldChar w:fldCharType="end"/>
        </w:r>
      </w:hyperlink>
    </w:p>
    <w:p>
      <w:pPr>
        <w:pStyle w:val="TOC2"/>
        <w:tabs>
          <w:tab w:val="right" w:leader="dot" w:pos="8306"/>
        </w:tabs>
      </w:pPr>
      <w:hyperlink w:anchor="_Toc14414" w:history="1">
        <w:r>
          <w:rPr>
            <w:rFonts w:ascii="仿宋" w:eastAsia="仿宋" w:hAnsi="仿宋" w:cs="仿宋" w:hint="eastAsia"/>
            <w:lang w:eastAsia="zh-CN"/>
          </w:rPr>
          <w:t>(三)、市场风险大</w:t>
        </w:r>
        <w:r>
          <w:tab/>
        </w:r>
        <w:r>
          <w:fldChar w:fldCharType="begin"/>
        </w:r>
        <w:r>
          <w:instrText xml:space="preserve"> PAGEREF _Toc14414 \h </w:instrText>
        </w:r>
        <w:r>
          <w:fldChar w:fldCharType="separate"/>
        </w:r>
        <w:r>
          <w:t>29</w:t>
        </w:r>
        <w:r>
          <w:fldChar w:fldCharType="end"/>
        </w:r>
      </w:hyperlink>
    </w:p>
    <w:p>
      <w:pPr>
        <w:pStyle w:val="TOC2"/>
        <w:tabs>
          <w:tab w:val="right" w:leader="dot" w:pos="8306"/>
        </w:tabs>
      </w:pPr>
      <w:hyperlink w:anchor="_Toc20124" w:history="1">
        <w:r>
          <w:rPr>
            <w:rFonts w:ascii="仿宋" w:eastAsia="仿宋" w:hAnsi="仿宋" w:cs="仿宋" w:hint="eastAsia"/>
            <w:lang w:eastAsia="zh-CN"/>
          </w:rPr>
          <w:t>(四)、利润率高</w:t>
        </w:r>
        <w:r>
          <w:tab/>
        </w:r>
        <w:r>
          <w:fldChar w:fldCharType="begin"/>
        </w:r>
        <w:r>
          <w:instrText xml:space="preserve"> PAGEREF _Toc20124 \h </w:instrText>
        </w:r>
        <w:r>
          <w:fldChar w:fldCharType="separate"/>
        </w:r>
        <w:r>
          <w:t>32</w:t>
        </w:r>
        <w:r>
          <w:fldChar w:fldCharType="end"/>
        </w:r>
      </w:hyperlink>
    </w:p>
    <w:p>
      <w:pPr>
        <w:pStyle w:val="TOC1"/>
        <w:tabs>
          <w:tab w:val="right" w:leader="dot" w:pos="8306"/>
        </w:tabs>
      </w:pPr>
      <w:hyperlink w:anchor="_Toc4904" w:history="1">
        <w:r>
          <w:rPr>
            <w:rFonts w:ascii="仿宋" w:eastAsia="仿宋" w:hAnsi="仿宋" w:cs="仿宋" w:hint="eastAsia"/>
            <w:lang w:eastAsia="zh-CN"/>
          </w:rPr>
          <w:t>九、超细碳化钨粉及超细晶粒硬质合金项目经营效益</w:t>
        </w:r>
        <w:r>
          <w:tab/>
        </w:r>
        <w:r>
          <w:fldChar w:fldCharType="begin"/>
        </w:r>
        <w:r>
          <w:instrText xml:space="preserve"> PAGEREF _Toc4904 \h </w:instrText>
        </w:r>
        <w:r>
          <w:fldChar w:fldCharType="separate"/>
        </w:r>
        <w:r>
          <w:t>34</w:t>
        </w:r>
        <w:r>
          <w:fldChar w:fldCharType="end"/>
        </w:r>
      </w:hyperlink>
    </w:p>
    <w:p>
      <w:pPr>
        <w:pStyle w:val="TOC2"/>
        <w:tabs>
          <w:tab w:val="right" w:leader="dot" w:pos="8306"/>
        </w:tabs>
      </w:pPr>
      <w:hyperlink w:anchor="_Toc32592" w:history="1">
        <w:r>
          <w:rPr>
            <w:rFonts w:ascii="仿宋" w:eastAsia="仿宋" w:hAnsi="仿宋" w:cs="仿宋" w:hint="eastAsia"/>
            <w:lang w:eastAsia="zh-CN"/>
          </w:rPr>
          <w:t>(一)、经济评价财务测算</w:t>
        </w:r>
        <w:r>
          <w:tab/>
        </w:r>
        <w:r>
          <w:fldChar w:fldCharType="begin"/>
        </w:r>
        <w:r>
          <w:instrText xml:space="preserve"> PAGEREF _Toc32592 \h </w:instrText>
        </w:r>
        <w:r>
          <w:fldChar w:fldCharType="separate"/>
        </w:r>
        <w:r>
          <w:t>34</w:t>
        </w:r>
        <w:r>
          <w:fldChar w:fldCharType="end"/>
        </w:r>
      </w:hyperlink>
    </w:p>
    <w:p>
      <w:pPr>
        <w:pStyle w:val="TOC2"/>
        <w:tabs>
          <w:tab w:val="right" w:leader="dot" w:pos="8306"/>
        </w:tabs>
      </w:pPr>
      <w:hyperlink w:anchor="_Toc23777" w:history="1">
        <w:r>
          <w:rPr>
            <w:rFonts w:ascii="仿宋" w:eastAsia="仿宋" w:hAnsi="仿宋" w:cs="仿宋" w:hint="eastAsia"/>
            <w:lang w:eastAsia="zh-CN"/>
          </w:rPr>
          <w:t>(二)、超细碳化钨粉及超细晶粒硬质合金项目盈利能力分析</w:t>
        </w:r>
        <w:r>
          <w:tab/>
        </w:r>
        <w:r>
          <w:fldChar w:fldCharType="begin"/>
        </w:r>
        <w:r>
          <w:instrText xml:space="preserve"> PAGEREF _Toc23777 \h </w:instrText>
        </w:r>
        <w:r>
          <w:fldChar w:fldCharType="separate"/>
        </w:r>
        <w:r>
          <w:t>35</w:t>
        </w:r>
        <w:r>
          <w:fldChar w:fldCharType="end"/>
        </w:r>
      </w:hyperlink>
    </w:p>
    <w:p>
      <w:pPr>
        <w:pStyle w:val="TOC1"/>
        <w:tabs>
          <w:tab w:val="right" w:leader="dot" w:pos="8306"/>
        </w:tabs>
      </w:pPr>
      <w:hyperlink w:anchor="_Toc12227" w:history="1">
        <w:r>
          <w:rPr>
            <w:rFonts w:ascii="仿宋" w:eastAsia="仿宋" w:hAnsi="仿宋" w:cs="仿宋" w:hint="eastAsia"/>
            <w:lang w:eastAsia="zh-CN"/>
          </w:rPr>
          <w:t>十、超细碳化钨粉及超细晶粒硬质合金项目计划安排</w:t>
        </w:r>
        <w:r>
          <w:tab/>
        </w:r>
        <w:r>
          <w:fldChar w:fldCharType="begin"/>
        </w:r>
        <w:r>
          <w:instrText xml:space="preserve"> PAGEREF _Toc12227 \h </w:instrText>
        </w:r>
        <w:r>
          <w:fldChar w:fldCharType="separate"/>
        </w:r>
        <w:r>
          <w:t>36</w:t>
        </w:r>
        <w:r>
          <w:fldChar w:fldCharType="end"/>
        </w:r>
      </w:hyperlink>
    </w:p>
    <w:p>
      <w:pPr>
        <w:pStyle w:val="TOC2"/>
        <w:tabs>
          <w:tab w:val="right" w:leader="dot" w:pos="8306"/>
        </w:tabs>
      </w:pPr>
      <w:hyperlink w:anchor="_Toc16205" w:history="1">
        <w:r>
          <w:rPr>
            <w:rFonts w:ascii="仿宋" w:eastAsia="仿宋" w:hAnsi="仿宋" w:cs="仿宋" w:hint="eastAsia"/>
            <w:lang w:eastAsia="zh-CN"/>
          </w:rPr>
          <w:t>(一)、建设周期</w:t>
        </w:r>
        <w:r>
          <w:tab/>
        </w:r>
        <w:r>
          <w:fldChar w:fldCharType="begin"/>
        </w:r>
        <w:r>
          <w:instrText xml:space="preserve"> PAGEREF _Toc16205 \h </w:instrText>
        </w:r>
        <w:r>
          <w:fldChar w:fldCharType="separate"/>
        </w:r>
        <w:r>
          <w:t>36</w:t>
        </w:r>
        <w:r>
          <w:fldChar w:fldCharType="end"/>
        </w:r>
      </w:hyperlink>
    </w:p>
    <w:p>
      <w:pPr>
        <w:pStyle w:val="TOC2"/>
        <w:tabs>
          <w:tab w:val="right" w:leader="dot" w:pos="8306"/>
        </w:tabs>
      </w:pPr>
      <w:hyperlink w:anchor="_Toc22356" w:history="1">
        <w:r>
          <w:rPr>
            <w:rFonts w:ascii="仿宋" w:eastAsia="仿宋" w:hAnsi="仿宋" w:cs="仿宋" w:hint="eastAsia"/>
            <w:lang w:eastAsia="zh-CN"/>
          </w:rPr>
          <w:t>(二)、建设进度</w:t>
        </w:r>
        <w:r>
          <w:tab/>
        </w:r>
        <w:r>
          <w:fldChar w:fldCharType="begin"/>
        </w:r>
        <w:r>
          <w:instrText xml:space="preserve"> PAGEREF _Toc22356 \h </w:instrText>
        </w:r>
        <w:r>
          <w:fldChar w:fldCharType="separate"/>
        </w:r>
        <w:r>
          <w:t>37</w:t>
        </w:r>
        <w:r>
          <w:fldChar w:fldCharType="end"/>
        </w:r>
      </w:hyperlink>
    </w:p>
    <w:p>
      <w:pPr>
        <w:pStyle w:val="TOC2"/>
        <w:tabs>
          <w:tab w:val="right" w:leader="dot" w:pos="8306"/>
        </w:tabs>
      </w:pPr>
      <w:hyperlink w:anchor="_Toc23998" w:history="1">
        <w:r>
          <w:rPr>
            <w:rFonts w:ascii="仿宋" w:eastAsia="仿宋" w:hAnsi="仿宋" w:cs="仿宋" w:hint="eastAsia"/>
            <w:lang w:eastAsia="zh-CN"/>
          </w:rPr>
          <w:t>(三)、进度安排注意事项</w:t>
        </w:r>
        <w:r>
          <w:tab/>
        </w:r>
        <w:r>
          <w:fldChar w:fldCharType="begin"/>
        </w:r>
        <w:r>
          <w:instrText xml:space="preserve"> PAGEREF _Toc23998 \h </w:instrText>
        </w:r>
        <w:r>
          <w:fldChar w:fldCharType="separate"/>
        </w:r>
        <w:r>
          <w:t>38</w:t>
        </w:r>
        <w:r>
          <w:fldChar w:fldCharType="end"/>
        </w:r>
      </w:hyperlink>
    </w:p>
    <w:p>
      <w:pPr>
        <w:pStyle w:val="TOC2"/>
        <w:tabs>
          <w:tab w:val="right" w:leader="dot" w:pos="8306"/>
        </w:tabs>
      </w:pPr>
      <w:hyperlink w:anchor="_Toc14261" w:history="1">
        <w:r>
          <w:rPr>
            <w:rFonts w:ascii="仿宋" w:eastAsia="仿宋" w:hAnsi="仿宋" w:cs="仿宋" w:hint="eastAsia"/>
            <w:lang w:eastAsia="zh-CN"/>
          </w:rPr>
          <w:t>(四)、人力资源配置</w:t>
        </w:r>
        <w:r>
          <w:tab/>
        </w:r>
        <w:r>
          <w:fldChar w:fldCharType="begin"/>
        </w:r>
        <w:r>
          <w:instrText xml:space="preserve"> PAGEREF _Toc14261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78" w:history="1">
        <w:r>
          <w:rPr>
            <w:rFonts w:ascii="仿宋" w:eastAsia="仿宋" w:hAnsi="仿宋" w:cs="仿宋" w:hint="eastAsia"/>
            <w:lang w:eastAsia="zh-CN"/>
          </w:rPr>
          <w:t>十一、超细碳化钨粉及超细晶粒硬质合金项目技术管理</w:t>
        </w:r>
        <w:r>
          <w:tab/>
        </w:r>
        <w:r>
          <w:fldChar w:fldCharType="begin"/>
        </w:r>
        <w:r>
          <w:instrText xml:space="preserve"> PAGEREF _Toc6178 \h </w:instrText>
        </w:r>
        <w:r>
          <w:fldChar w:fldCharType="separate"/>
        </w:r>
        <w:r>
          <w:t>41</w:t>
        </w:r>
        <w:r>
          <w:fldChar w:fldCharType="end"/>
        </w:r>
      </w:hyperlink>
    </w:p>
    <w:p>
      <w:pPr>
        <w:pStyle w:val="TOC2"/>
        <w:tabs>
          <w:tab w:val="right" w:leader="dot" w:pos="8306"/>
        </w:tabs>
      </w:pPr>
      <w:hyperlink w:anchor="_Toc18965" w:history="1">
        <w:r>
          <w:rPr>
            <w:rFonts w:ascii="仿宋" w:eastAsia="仿宋" w:hAnsi="仿宋" w:cs="仿宋" w:hint="eastAsia"/>
            <w:lang w:eastAsia="zh-CN"/>
          </w:rPr>
          <w:t>(一)、技术方案选用方向</w:t>
        </w:r>
        <w:r>
          <w:tab/>
        </w:r>
        <w:r>
          <w:fldChar w:fldCharType="begin"/>
        </w:r>
        <w:r>
          <w:instrText xml:space="preserve"> PAGEREF _Toc18965 \h </w:instrText>
        </w:r>
        <w:r>
          <w:fldChar w:fldCharType="separate"/>
        </w:r>
        <w:r>
          <w:t>41</w:t>
        </w:r>
        <w:r>
          <w:fldChar w:fldCharType="end"/>
        </w:r>
      </w:hyperlink>
    </w:p>
    <w:p>
      <w:pPr>
        <w:pStyle w:val="TOC2"/>
        <w:tabs>
          <w:tab w:val="right" w:leader="dot" w:pos="8306"/>
        </w:tabs>
      </w:pPr>
      <w:hyperlink w:anchor="_Toc8186" w:history="1">
        <w:r>
          <w:rPr>
            <w:rFonts w:ascii="仿宋" w:eastAsia="仿宋" w:hAnsi="仿宋" w:cs="仿宋" w:hint="eastAsia"/>
            <w:lang w:eastAsia="zh-CN"/>
          </w:rPr>
          <w:t>(二)、工艺技术方案选用原则</w:t>
        </w:r>
        <w:r>
          <w:tab/>
        </w:r>
        <w:r>
          <w:fldChar w:fldCharType="begin"/>
        </w:r>
        <w:r>
          <w:instrText xml:space="preserve"> PAGEREF _Toc8186 \h </w:instrText>
        </w:r>
        <w:r>
          <w:fldChar w:fldCharType="separate"/>
        </w:r>
        <w:r>
          <w:t>43</w:t>
        </w:r>
        <w:r>
          <w:fldChar w:fldCharType="end"/>
        </w:r>
      </w:hyperlink>
    </w:p>
    <w:p>
      <w:pPr>
        <w:pStyle w:val="TOC2"/>
        <w:tabs>
          <w:tab w:val="right" w:leader="dot" w:pos="8306"/>
        </w:tabs>
      </w:pPr>
      <w:hyperlink w:anchor="_Toc27323" w:history="1">
        <w:r>
          <w:rPr>
            <w:rFonts w:ascii="仿宋" w:eastAsia="仿宋" w:hAnsi="仿宋" w:cs="仿宋" w:hint="eastAsia"/>
            <w:lang w:eastAsia="zh-CN"/>
          </w:rPr>
          <w:t>(三)、工艺技术方案要求</w:t>
        </w:r>
        <w:r>
          <w:tab/>
        </w:r>
        <w:r>
          <w:fldChar w:fldCharType="begin"/>
        </w:r>
        <w:r>
          <w:instrText xml:space="preserve"> PAGEREF _Toc27323 \h </w:instrText>
        </w:r>
        <w:r>
          <w:fldChar w:fldCharType="separate"/>
        </w:r>
        <w:r>
          <w:t>45</w:t>
        </w:r>
        <w:r>
          <w:fldChar w:fldCharType="end"/>
        </w:r>
      </w:hyperlink>
    </w:p>
    <w:p>
      <w:pPr>
        <w:pStyle w:val="TOC1"/>
        <w:tabs>
          <w:tab w:val="right" w:leader="dot" w:pos="8306"/>
        </w:tabs>
      </w:pPr>
      <w:hyperlink w:anchor="_Toc13851" w:history="1">
        <w:r>
          <w:rPr>
            <w:rFonts w:ascii="仿宋" w:eastAsia="仿宋" w:hAnsi="仿宋" w:cs="仿宋" w:hint="eastAsia"/>
            <w:lang w:eastAsia="zh-CN"/>
          </w:rPr>
          <w:t>十二、生产安全保护</w:t>
        </w:r>
        <w:r>
          <w:tab/>
        </w:r>
        <w:r>
          <w:fldChar w:fldCharType="begin"/>
        </w:r>
        <w:r>
          <w:instrText xml:space="preserve"> PAGEREF _Toc13851 \h </w:instrText>
        </w:r>
        <w:r>
          <w:fldChar w:fldCharType="separate"/>
        </w:r>
        <w:r>
          <w:t>48</w:t>
        </w:r>
        <w:r>
          <w:fldChar w:fldCharType="end"/>
        </w:r>
      </w:hyperlink>
    </w:p>
    <w:p>
      <w:pPr>
        <w:pStyle w:val="TOC2"/>
        <w:tabs>
          <w:tab w:val="right" w:leader="dot" w:pos="8306"/>
        </w:tabs>
      </w:pPr>
      <w:hyperlink w:anchor="_Toc24134" w:history="1">
        <w:r>
          <w:rPr>
            <w:rFonts w:ascii="仿宋" w:eastAsia="仿宋" w:hAnsi="仿宋" w:cs="仿宋" w:hint="eastAsia"/>
            <w:lang w:eastAsia="zh-CN"/>
          </w:rPr>
          <w:t>(一)、消防安全</w:t>
        </w:r>
        <w:r>
          <w:tab/>
        </w:r>
        <w:r>
          <w:fldChar w:fldCharType="begin"/>
        </w:r>
        <w:r>
          <w:instrText xml:space="preserve"> PAGEREF _Toc24134 \h </w:instrText>
        </w:r>
        <w:r>
          <w:fldChar w:fldCharType="separate"/>
        </w:r>
        <w:r>
          <w:t>48</w:t>
        </w:r>
        <w:r>
          <w:fldChar w:fldCharType="end"/>
        </w:r>
      </w:hyperlink>
    </w:p>
    <w:p>
      <w:pPr>
        <w:pStyle w:val="TOC2"/>
        <w:tabs>
          <w:tab w:val="right" w:leader="dot" w:pos="8306"/>
        </w:tabs>
      </w:pPr>
      <w:hyperlink w:anchor="_Toc24402" w:history="1">
        <w:r>
          <w:rPr>
            <w:rFonts w:ascii="仿宋" w:eastAsia="仿宋" w:hAnsi="仿宋" w:cs="仿宋" w:hint="eastAsia"/>
            <w:lang w:eastAsia="zh-CN"/>
          </w:rPr>
          <w:t>(二)、防火防爆总图布置措施</w:t>
        </w:r>
        <w:r>
          <w:tab/>
        </w:r>
        <w:r>
          <w:fldChar w:fldCharType="begin"/>
        </w:r>
        <w:r>
          <w:instrText xml:space="preserve"> PAGEREF _Toc24402 \h </w:instrText>
        </w:r>
        <w:r>
          <w:fldChar w:fldCharType="separate"/>
        </w:r>
        <w:r>
          <w:t>50</w:t>
        </w:r>
        <w:r>
          <w:fldChar w:fldCharType="end"/>
        </w:r>
      </w:hyperlink>
    </w:p>
    <w:p>
      <w:pPr>
        <w:pStyle w:val="TOC2"/>
        <w:tabs>
          <w:tab w:val="right" w:leader="dot" w:pos="8306"/>
        </w:tabs>
      </w:pPr>
      <w:hyperlink w:anchor="_Toc26164" w:history="1">
        <w:r>
          <w:rPr>
            <w:rFonts w:ascii="仿宋" w:eastAsia="仿宋" w:hAnsi="仿宋" w:cs="仿宋" w:hint="eastAsia"/>
            <w:lang w:eastAsia="zh-CN"/>
          </w:rPr>
          <w:t>(三)、自然灾害防范措施</w:t>
        </w:r>
        <w:r>
          <w:tab/>
        </w:r>
        <w:r>
          <w:fldChar w:fldCharType="begin"/>
        </w:r>
        <w:r>
          <w:instrText xml:space="preserve"> PAGEREF _Toc26164 \h </w:instrText>
        </w:r>
        <w:r>
          <w:fldChar w:fldCharType="separate"/>
        </w:r>
        <w:r>
          <w:t>50</w:t>
        </w:r>
        <w:r>
          <w:fldChar w:fldCharType="end"/>
        </w:r>
      </w:hyperlink>
    </w:p>
    <w:p>
      <w:pPr>
        <w:pStyle w:val="TOC2"/>
        <w:tabs>
          <w:tab w:val="right" w:leader="dot" w:pos="8306"/>
        </w:tabs>
      </w:pPr>
      <w:hyperlink w:anchor="_Toc3947" w:history="1">
        <w:r>
          <w:rPr>
            <w:rFonts w:ascii="仿宋" w:eastAsia="仿宋" w:hAnsi="仿宋" w:cs="仿宋" w:hint="eastAsia"/>
            <w:lang w:eastAsia="zh-CN"/>
          </w:rPr>
          <w:t>(四)、安全色及安全标志使用要求</w:t>
        </w:r>
        <w:r>
          <w:tab/>
        </w:r>
        <w:r>
          <w:fldChar w:fldCharType="begin"/>
        </w:r>
        <w:r>
          <w:instrText xml:space="preserve"> PAGEREF _Toc3947 \h </w:instrText>
        </w:r>
        <w:r>
          <w:fldChar w:fldCharType="separate"/>
        </w:r>
        <w:r>
          <w:t>52</w:t>
        </w:r>
        <w:r>
          <w:fldChar w:fldCharType="end"/>
        </w:r>
      </w:hyperlink>
    </w:p>
    <w:p>
      <w:pPr>
        <w:pStyle w:val="TOC2"/>
        <w:tabs>
          <w:tab w:val="right" w:leader="dot" w:pos="8306"/>
        </w:tabs>
      </w:pPr>
      <w:hyperlink w:anchor="_Toc1632" w:history="1">
        <w:r>
          <w:rPr>
            <w:rFonts w:ascii="仿宋" w:eastAsia="仿宋" w:hAnsi="仿宋" w:cs="仿宋" w:hint="eastAsia"/>
            <w:lang w:eastAsia="zh-CN"/>
          </w:rPr>
          <w:t>(五)、防尘防毒措施</w:t>
        </w:r>
        <w:r>
          <w:tab/>
        </w:r>
        <w:r>
          <w:fldChar w:fldCharType="begin"/>
        </w:r>
        <w:r>
          <w:instrText xml:space="preserve"> PAGEREF _Toc1632 \h </w:instrText>
        </w:r>
        <w:r>
          <w:fldChar w:fldCharType="separate"/>
        </w:r>
        <w:r>
          <w:t>53</w:t>
        </w:r>
        <w:r>
          <w:fldChar w:fldCharType="end"/>
        </w:r>
      </w:hyperlink>
    </w:p>
    <w:p>
      <w:pPr>
        <w:pStyle w:val="TOC2"/>
        <w:tabs>
          <w:tab w:val="right" w:leader="dot" w:pos="8306"/>
        </w:tabs>
      </w:pPr>
      <w:hyperlink w:anchor="_Toc1319" w:history="1">
        <w:r>
          <w:rPr>
            <w:rFonts w:ascii="仿宋" w:eastAsia="仿宋" w:hAnsi="仿宋" w:cs="仿宋" w:hint="eastAsia"/>
            <w:lang w:eastAsia="zh-CN"/>
          </w:rPr>
          <w:t>(六)、防静电、触电防护及防雷措施</w:t>
        </w:r>
        <w:r>
          <w:tab/>
        </w:r>
        <w:r>
          <w:fldChar w:fldCharType="begin"/>
        </w:r>
        <w:r>
          <w:instrText xml:space="preserve"> PAGEREF _Toc1319 \h </w:instrText>
        </w:r>
        <w:r>
          <w:fldChar w:fldCharType="separate"/>
        </w:r>
        <w:r>
          <w:t>54</w:t>
        </w:r>
        <w:r>
          <w:fldChar w:fldCharType="end"/>
        </w:r>
      </w:hyperlink>
    </w:p>
    <w:p>
      <w:pPr>
        <w:pStyle w:val="TOC2"/>
        <w:tabs>
          <w:tab w:val="right" w:leader="dot" w:pos="8306"/>
        </w:tabs>
      </w:pPr>
      <w:hyperlink w:anchor="_Toc27531" w:history="1">
        <w:r>
          <w:rPr>
            <w:rFonts w:ascii="仿宋" w:eastAsia="仿宋" w:hAnsi="仿宋" w:cs="仿宋" w:hint="eastAsia"/>
            <w:lang w:eastAsia="zh-CN"/>
          </w:rPr>
          <w:t>(七)、机械设备安全保障措施</w:t>
        </w:r>
        <w:r>
          <w:tab/>
        </w:r>
        <w:r>
          <w:fldChar w:fldCharType="begin"/>
        </w:r>
        <w:r>
          <w:instrText xml:space="preserve"> PAGEREF _Toc27531 \h </w:instrText>
        </w:r>
        <w:r>
          <w:fldChar w:fldCharType="separate"/>
        </w:r>
        <w:r>
          <w:t>55</w:t>
        </w:r>
        <w:r>
          <w:fldChar w:fldCharType="end"/>
        </w:r>
      </w:hyperlink>
    </w:p>
    <w:p>
      <w:pPr>
        <w:pStyle w:val="TOC1"/>
        <w:tabs>
          <w:tab w:val="right" w:leader="dot" w:pos="8306"/>
        </w:tabs>
      </w:pPr>
      <w:hyperlink w:anchor="_Toc10020" w:history="1">
        <w:r>
          <w:rPr>
            <w:rFonts w:ascii="仿宋" w:eastAsia="仿宋" w:hAnsi="仿宋" w:cs="仿宋" w:hint="eastAsia"/>
            <w:lang w:eastAsia="zh-CN"/>
          </w:rPr>
          <w:t>十三、超细碳化钨粉及超细晶粒硬质合金项目实施时间节点</w:t>
        </w:r>
        <w:r>
          <w:tab/>
        </w:r>
        <w:r>
          <w:fldChar w:fldCharType="begin"/>
        </w:r>
        <w:r>
          <w:instrText xml:space="preserve"> PAGEREF _Toc10020 \h </w:instrText>
        </w:r>
        <w:r>
          <w:fldChar w:fldCharType="separate"/>
        </w:r>
        <w:r>
          <w:t>57</w:t>
        </w:r>
        <w:r>
          <w:fldChar w:fldCharType="end"/>
        </w:r>
      </w:hyperlink>
    </w:p>
    <w:p>
      <w:pPr>
        <w:pStyle w:val="TOC2"/>
        <w:tabs>
          <w:tab w:val="right" w:leader="dot" w:pos="8306"/>
        </w:tabs>
      </w:pPr>
      <w:hyperlink w:anchor="_Toc9018" w:history="1">
        <w:r>
          <w:rPr>
            <w:rFonts w:ascii="仿宋" w:eastAsia="仿宋" w:hAnsi="仿宋" w:cs="仿宋" w:hint="eastAsia"/>
            <w:lang w:eastAsia="zh-CN"/>
          </w:rPr>
          <w:t>(一)、超细碳化钨粉及超细晶粒硬质合金项目启动阶段时间节点</w:t>
        </w:r>
        <w:r>
          <w:tab/>
        </w:r>
        <w:r>
          <w:fldChar w:fldCharType="begin"/>
        </w:r>
        <w:r>
          <w:instrText xml:space="preserve"> PAGEREF _Toc9018 \h </w:instrText>
        </w:r>
        <w:r>
          <w:fldChar w:fldCharType="separate"/>
        </w:r>
        <w:r>
          <w:t>57</w:t>
        </w:r>
        <w:r>
          <w:fldChar w:fldCharType="end"/>
        </w:r>
      </w:hyperlink>
    </w:p>
    <w:p>
      <w:pPr>
        <w:pStyle w:val="TOC2"/>
        <w:tabs>
          <w:tab w:val="right" w:leader="dot" w:pos="8306"/>
        </w:tabs>
      </w:pPr>
      <w:hyperlink w:anchor="_Toc28871" w:history="1">
        <w:r>
          <w:rPr>
            <w:rFonts w:ascii="仿宋" w:eastAsia="仿宋" w:hAnsi="仿宋" w:cs="仿宋" w:hint="eastAsia"/>
            <w:lang w:eastAsia="zh-CN"/>
          </w:rPr>
          <w:t>(二)、超细碳化钨粉及超细晶粒硬质合金项目执行阶段时间节点</w:t>
        </w:r>
        <w:r>
          <w:tab/>
        </w:r>
        <w:r>
          <w:fldChar w:fldCharType="begin"/>
        </w:r>
        <w:r>
          <w:instrText xml:space="preserve"> PAGEREF _Toc28871 \h </w:instrText>
        </w:r>
        <w:r>
          <w:fldChar w:fldCharType="separate"/>
        </w:r>
        <w:r>
          <w:t>58</w:t>
        </w:r>
        <w:r>
          <w:fldChar w:fldCharType="end"/>
        </w:r>
      </w:hyperlink>
    </w:p>
    <w:p>
      <w:pPr>
        <w:pStyle w:val="TOC2"/>
        <w:tabs>
          <w:tab w:val="right" w:leader="dot" w:pos="8306"/>
        </w:tabs>
      </w:pPr>
      <w:hyperlink w:anchor="_Toc5991" w:history="1">
        <w:r>
          <w:rPr>
            <w:rFonts w:ascii="仿宋" w:eastAsia="仿宋" w:hAnsi="仿宋" w:cs="仿宋" w:hint="eastAsia"/>
            <w:lang w:eastAsia="zh-CN"/>
          </w:rPr>
          <w:t>(三)、超细碳化钨粉及超细晶粒硬质合金项目完成阶段时间节点</w:t>
        </w:r>
        <w:r>
          <w:tab/>
        </w:r>
        <w:r>
          <w:fldChar w:fldCharType="begin"/>
        </w:r>
        <w:r>
          <w:instrText xml:space="preserve"> PAGEREF _Toc5991 \h </w:instrText>
        </w:r>
        <w:r>
          <w:fldChar w:fldCharType="separate"/>
        </w:r>
        <w:r>
          <w:t>60</w:t>
        </w:r>
        <w:r>
          <w:fldChar w:fldCharType="end"/>
        </w:r>
      </w:hyperlink>
    </w:p>
    <w:p>
      <w:pPr>
        <w:pStyle w:val="TOC1"/>
        <w:tabs>
          <w:tab w:val="right" w:leader="dot" w:pos="8306"/>
        </w:tabs>
      </w:pPr>
      <w:hyperlink w:anchor="_Toc14240" w:history="1">
        <w:r>
          <w:rPr>
            <w:rFonts w:ascii="仿宋" w:eastAsia="仿宋" w:hAnsi="仿宋" w:cs="仿宋" w:hint="eastAsia"/>
            <w:lang w:eastAsia="zh-CN"/>
          </w:rPr>
          <w:t>十四、超细碳化钨粉及超细晶粒硬质合金项目治理与监督</w:t>
        </w:r>
        <w:r>
          <w:tab/>
        </w:r>
        <w:r>
          <w:fldChar w:fldCharType="begin"/>
        </w:r>
        <w:r>
          <w:instrText xml:space="preserve"> PAGEREF _Toc14240 \h </w:instrText>
        </w:r>
        <w:r>
          <w:fldChar w:fldCharType="separate"/>
        </w:r>
        <w:r>
          <w:t>61</w:t>
        </w:r>
        <w:r>
          <w:fldChar w:fldCharType="end"/>
        </w:r>
      </w:hyperlink>
    </w:p>
    <w:p>
      <w:pPr>
        <w:pStyle w:val="TOC2"/>
        <w:tabs>
          <w:tab w:val="right" w:leader="dot" w:pos="8306"/>
        </w:tabs>
      </w:pPr>
      <w:hyperlink w:anchor="_Toc5337" w:history="1">
        <w:r>
          <w:rPr>
            <w:rFonts w:ascii="仿宋" w:eastAsia="仿宋" w:hAnsi="仿宋" w:cs="仿宋" w:hint="eastAsia"/>
            <w:lang w:eastAsia="zh-CN"/>
          </w:rPr>
          <w:t>(一)、超细碳化钨粉及超细晶粒硬质合金项目治理结构</w:t>
        </w:r>
        <w:r>
          <w:tab/>
        </w:r>
        <w:r>
          <w:fldChar w:fldCharType="begin"/>
        </w:r>
        <w:r>
          <w:instrText xml:space="preserve"> PAGEREF _Toc5337 \h </w:instrText>
        </w:r>
        <w:r>
          <w:fldChar w:fldCharType="separate"/>
        </w:r>
        <w:r>
          <w:t>61</w:t>
        </w:r>
        <w:r>
          <w:fldChar w:fldCharType="end"/>
        </w:r>
      </w:hyperlink>
    </w:p>
    <w:p>
      <w:pPr>
        <w:pStyle w:val="TOC2"/>
        <w:tabs>
          <w:tab w:val="right" w:leader="dot" w:pos="8306"/>
        </w:tabs>
      </w:pPr>
      <w:hyperlink w:anchor="_Toc5358" w:history="1">
        <w:r>
          <w:rPr>
            <w:rFonts w:ascii="仿宋" w:eastAsia="仿宋" w:hAnsi="仿宋" w:cs="仿宋" w:hint="eastAsia"/>
            <w:lang w:eastAsia="zh-CN"/>
          </w:rPr>
          <w:t>(二)、监督与审计</w:t>
        </w:r>
        <w:r>
          <w:tab/>
        </w:r>
        <w:r>
          <w:fldChar w:fldCharType="begin"/>
        </w:r>
        <w:r>
          <w:instrText xml:space="preserve"> PAGEREF _Toc5358 \h </w:instrText>
        </w:r>
        <w:r>
          <w:fldChar w:fldCharType="separate"/>
        </w:r>
        <w:r>
          <w:t>63</w:t>
        </w:r>
        <w:r>
          <w:fldChar w:fldCharType="end"/>
        </w:r>
      </w:hyperlink>
    </w:p>
    <w:p>
      <w:pPr>
        <w:pStyle w:val="TOC1"/>
        <w:tabs>
          <w:tab w:val="right" w:leader="dot" w:pos="8306"/>
        </w:tabs>
      </w:pPr>
      <w:hyperlink w:anchor="_Toc6433" w:history="1">
        <w:r>
          <w:rPr>
            <w:rFonts w:ascii="仿宋" w:eastAsia="仿宋" w:hAnsi="仿宋" w:cs="仿宋" w:hint="eastAsia"/>
            <w:lang w:eastAsia="zh-CN"/>
          </w:rPr>
          <w:t>十五、利益相关者分析与沟通计划</w:t>
        </w:r>
        <w:r>
          <w:tab/>
        </w:r>
        <w:r>
          <w:fldChar w:fldCharType="begin"/>
        </w:r>
        <w:r>
          <w:instrText xml:space="preserve"> PAGEREF _Toc6433 \h </w:instrText>
        </w:r>
        <w:r>
          <w:fldChar w:fldCharType="separate"/>
        </w:r>
        <w:r>
          <w:t>64</w:t>
        </w:r>
        <w:r>
          <w:fldChar w:fldCharType="end"/>
        </w:r>
      </w:hyperlink>
    </w:p>
    <w:p>
      <w:pPr>
        <w:pStyle w:val="TOC2"/>
        <w:tabs>
          <w:tab w:val="right" w:leader="dot" w:pos="8306"/>
        </w:tabs>
      </w:pPr>
      <w:hyperlink w:anchor="_Toc23585" w:history="1">
        <w:r>
          <w:rPr>
            <w:rFonts w:ascii="仿宋" w:eastAsia="仿宋" w:hAnsi="仿宋" w:cs="仿宋" w:hint="eastAsia"/>
            <w:lang w:eastAsia="zh-CN"/>
          </w:rPr>
          <w:t>(一)、利益相关者分析</w:t>
        </w:r>
        <w:r>
          <w:tab/>
        </w:r>
        <w:r>
          <w:fldChar w:fldCharType="begin"/>
        </w:r>
        <w:r>
          <w:instrText xml:space="preserve"> PAGEREF _Toc23585 \h </w:instrText>
        </w:r>
        <w:r>
          <w:fldChar w:fldCharType="separate"/>
        </w:r>
        <w:r>
          <w:t>64</w:t>
        </w:r>
        <w:r>
          <w:fldChar w:fldCharType="end"/>
        </w:r>
      </w:hyperlink>
    </w:p>
    <w:p>
      <w:pPr>
        <w:pStyle w:val="TOC2"/>
        <w:tabs>
          <w:tab w:val="right" w:leader="dot" w:pos="8306"/>
        </w:tabs>
      </w:pPr>
      <w:hyperlink w:anchor="_Toc19849" w:history="1">
        <w:r>
          <w:rPr>
            <w:rFonts w:ascii="仿宋" w:eastAsia="仿宋" w:hAnsi="仿宋" w:cs="仿宋" w:hint="eastAsia"/>
            <w:lang w:eastAsia="zh-CN"/>
          </w:rPr>
          <w:t>(二)、沟通计划</w:t>
        </w:r>
        <w:r>
          <w:tab/>
        </w:r>
        <w:r>
          <w:fldChar w:fldCharType="begin"/>
        </w:r>
        <w:r>
          <w:instrText xml:space="preserve"> PAGEREF _Toc19849 \h </w:instrText>
        </w:r>
        <w:r>
          <w:fldChar w:fldCharType="separate"/>
        </w:r>
        <w:r>
          <w:t>65</w:t>
        </w:r>
        <w:r>
          <w:fldChar w:fldCharType="end"/>
        </w:r>
      </w:hyperlink>
    </w:p>
    <w:p>
      <w:pPr>
        <w:pStyle w:val="TOC1"/>
        <w:tabs>
          <w:tab w:val="right" w:leader="dot" w:pos="8306"/>
        </w:tabs>
      </w:pPr>
      <w:hyperlink w:anchor="_Toc3725" w:history="1">
        <w:r>
          <w:rPr>
            <w:rFonts w:ascii="仿宋" w:eastAsia="仿宋" w:hAnsi="仿宋" w:cs="仿宋" w:hint="eastAsia"/>
            <w:lang w:eastAsia="zh-CN"/>
          </w:rPr>
          <w:t>十六、超细碳化钨粉及超细晶粒硬质合金项目工程方案分析</w:t>
        </w:r>
        <w:r>
          <w:tab/>
        </w:r>
        <w:r>
          <w:fldChar w:fldCharType="begin"/>
        </w:r>
        <w:r>
          <w:instrText xml:space="preserve"> PAGEREF _Toc3725 \h </w:instrText>
        </w:r>
        <w:r>
          <w:fldChar w:fldCharType="separate"/>
        </w:r>
        <w:r>
          <w:t>67</w:t>
        </w:r>
        <w:r>
          <w:fldChar w:fldCharType="end"/>
        </w:r>
      </w:hyperlink>
    </w:p>
    <w:p>
      <w:pPr>
        <w:pStyle w:val="TOC2"/>
        <w:tabs>
          <w:tab w:val="right" w:leader="dot" w:pos="8306"/>
        </w:tabs>
      </w:pPr>
      <w:hyperlink w:anchor="_Toc32379" w:history="1">
        <w:r>
          <w:rPr>
            <w:rFonts w:ascii="仿宋" w:eastAsia="仿宋" w:hAnsi="仿宋" w:cs="仿宋" w:hint="eastAsia"/>
            <w:lang w:eastAsia="zh-CN"/>
          </w:rPr>
          <w:t>(一)、建筑工程设计原则</w:t>
        </w:r>
        <w:r>
          <w:tab/>
        </w:r>
        <w:r>
          <w:fldChar w:fldCharType="begin"/>
        </w:r>
        <w:r>
          <w:instrText xml:space="preserve"> PAGEREF _Toc32379 \h </w:instrText>
        </w:r>
        <w:r>
          <w:fldChar w:fldCharType="separate"/>
        </w:r>
        <w:r>
          <w:t>67</w:t>
        </w:r>
        <w:r>
          <w:fldChar w:fldCharType="end"/>
        </w:r>
      </w:hyperlink>
    </w:p>
    <w:p>
      <w:pPr>
        <w:pStyle w:val="TOC2"/>
        <w:tabs>
          <w:tab w:val="right" w:leader="dot" w:pos="8306"/>
        </w:tabs>
      </w:pPr>
      <w:hyperlink w:anchor="_Toc32180" w:history="1">
        <w:r>
          <w:rPr>
            <w:rFonts w:ascii="仿宋" w:eastAsia="仿宋" w:hAnsi="仿宋" w:cs="仿宋" w:hint="eastAsia"/>
            <w:lang w:eastAsia="zh-CN"/>
          </w:rPr>
          <w:t>(二)、土建工程建设指标</w:t>
        </w:r>
        <w:r>
          <w:tab/>
        </w:r>
        <w:r>
          <w:fldChar w:fldCharType="begin"/>
        </w:r>
        <w:r>
          <w:instrText xml:space="preserve"> PAGEREF _Toc32180 \h </w:instrText>
        </w:r>
        <w:r>
          <w:fldChar w:fldCharType="separate"/>
        </w:r>
        <w:r>
          <w:t>70</w:t>
        </w:r>
        <w:r>
          <w:fldChar w:fldCharType="end"/>
        </w:r>
      </w:hyperlink>
    </w:p>
    <w:p>
      <w:pPr>
        <w:pStyle w:val="TOC1"/>
        <w:tabs>
          <w:tab w:val="right" w:leader="dot" w:pos="8306"/>
        </w:tabs>
      </w:pPr>
      <w:hyperlink w:anchor="_Toc6956" w:history="1">
        <w:r>
          <w:rPr>
            <w:rFonts w:ascii="仿宋" w:eastAsia="仿宋" w:hAnsi="仿宋" w:cs="仿宋" w:hint="eastAsia"/>
            <w:lang w:eastAsia="zh-CN"/>
          </w:rPr>
          <w:t>十七、供应链管理</w:t>
        </w:r>
        <w:r>
          <w:tab/>
        </w:r>
        <w:r>
          <w:fldChar w:fldCharType="begin"/>
        </w:r>
        <w:r>
          <w:instrText xml:space="preserve"> PAGEREF _Toc6956 \h </w:instrText>
        </w:r>
        <w:r>
          <w:fldChar w:fldCharType="separate"/>
        </w:r>
        <w:r>
          <w:t>72</w:t>
        </w:r>
        <w:r>
          <w:fldChar w:fldCharType="end"/>
        </w:r>
      </w:hyperlink>
    </w:p>
    <w:p>
      <w:pPr>
        <w:pStyle w:val="TOC2"/>
        <w:tabs>
          <w:tab w:val="right" w:leader="dot" w:pos="8306"/>
        </w:tabs>
      </w:pPr>
      <w:hyperlink w:anchor="_Toc6345" w:history="1">
        <w:r>
          <w:rPr>
            <w:rFonts w:ascii="仿宋" w:eastAsia="仿宋" w:hAnsi="仿宋" w:cs="仿宋" w:hint="eastAsia"/>
            <w:lang w:eastAsia="zh-CN"/>
          </w:rPr>
          <w:t>(一)、供应链战略规划</w:t>
        </w:r>
        <w:r>
          <w:tab/>
        </w:r>
        <w:r>
          <w:fldChar w:fldCharType="begin"/>
        </w:r>
        <w:r>
          <w:instrText xml:space="preserve"> PAGEREF _Toc6345 \h </w:instrText>
        </w:r>
        <w:r>
          <w:fldChar w:fldCharType="separate"/>
        </w:r>
        <w:r>
          <w:t>72</w:t>
        </w:r>
        <w:r>
          <w:fldChar w:fldCharType="end"/>
        </w:r>
      </w:hyperlink>
    </w:p>
    <w:p>
      <w:pPr>
        <w:pStyle w:val="TOC2"/>
        <w:tabs>
          <w:tab w:val="right" w:leader="dot" w:pos="8306"/>
        </w:tabs>
      </w:pPr>
      <w:hyperlink w:anchor="_Toc26511" w:history="1">
        <w:r>
          <w:rPr>
            <w:rFonts w:ascii="仿宋" w:eastAsia="仿宋" w:hAnsi="仿宋" w:cs="仿宋" w:hint="eastAsia"/>
            <w:lang w:eastAsia="zh-CN"/>
          </w:rPr>
          <w:t>(二)、供应商选择与合作</w:t>
        </w:r>
        <w:r>
          <w:tab/>
        </w:r>
        <w:r>
          <w:fldChar w:fldCharType="begin"/>
        </w:r>
        <w:r>
          <w:instrText xml:space="preserve"> PAGEREF _Toc26511 \h </w:instrText>
        </w:r>
        <w:r>
          <w:fldChar w:fldCharType="separate"/>
        </w:r>
        <w:r>
          <w:t>73</w:t>
        </w:r>
        <w:r>
          <w:fldChar w:fldCharType="end"/>
        </w:r>
      </w:hyperlink>
    </w:p>
    <w:p>
      <w:pPr>
        <w:pStyle w:val="TOC2"/>
        <w:tabs>
          <w:tab w:val="right" w:leader="dot" w:pos="8306"/>
        </w:tabs>
      </w:pPr>
      <w:hyperlink w:anchor="_Toc1883" w:history="1">
        <w:r>
          <w:rPr>
            <w:rFonts w:ascii="仿宋" w:eastAsia="仿宋" w:hAnsi="仿宋" w:cs="仿宋" w:hint="eastAsia"/>
            <w:lang w:eastAsia="zh-CN"/>
          </w:rPr>
          <w:t>(三)、物流与库存管理</w:t>
        </w:r>
        <w:r>
          <w:tab/>
        </w:r>
        <w:r>
          <w:fldChar w:fldCharType="begin"/>
        </w:r>
        <w:r>
          <w:instrText xml:space="preserve"> PAGEREF _Toc1883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347"/>
      <w:r>
        <w:rPr>
          <w:rFonts w:ascii="仿宋" w:eastAsia="仿宋" w:hAnsi="仿宋" w:cs="仿宋" w:hint="eastAsia"/>
          <w:sz w:val="28"/>
          <w:lang w:eastAsia="zh-CN"/>
        </w:rPr>
        <w:t>一、超细碳化钨粉及超细晶粒硬质合金项目可持续发展</w:t>
      </w:r>
      <w:bookmarkEnd w:id="2"/>
    </w:p>
    <w:p>
      <w:pPr>
        <w:pStyle w:val="Heading2"/>
        <w:rPr>
          <w:rFonts w:ascii="仿宋" w:eastAsia="仿宋" w:hAnsi="仿宋" w:cs="仿宋" w:hint="eastAsia"/>
          <w:lang w:eastAsia="zh-CN"/>
        </w:rPr>
      </w:pPr>
      <w:bookmarkStart w:id="3" w:name="_Toc3118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细碳化钨粉及超细晶粒硬质合金项目中，超细碳化钨粉及超细晶粒硬质合金项目团队着眼于未来，明确了可持续发展的战略方向。制定的具体可持续发展目标包括降低资源使用、采用环保技术、最大化社会效益等。这一步骤不仅有助于超细碳化钨粉及超细晶粒硬质合金项目在环保和社会责任方面达到最高标准，也为未来提供了明确的指引，确保超细碳化钨粉及超细晶粒硬质合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可持续实践的融入超细碳化钨粉及超细晶粒硬质合金项目管理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超细碳化钨粉及超细晶粒硬质合金项目管理周期。从超细碳化钨粉及超细晶粒硬质合金项目规划开始，超细碳化钨粉及超细晶粒硬质合金项目团队就考虑了环境和社会的因素。在执行阶段，超细碳化钨粉及超细晶粒硬质合金项目团队积极推动绿色技术的应用，优化资源利用。此外，关注员工的社会责任，通过培训和沟通活动提高员工对可持续发展的认知，使他们能够在日常工作中践行可持续实践。这些举措不仅为超细碳化钨粉及超细晶粒硬质合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461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超细碳化钨粉及超细晶粒硬质合金项目的可持续发展理念，我们深信环保与社会责任是超细碳化钨粉及超细晶粒硬质合金项目成功的关键支柱。在超细碳化钨粉及超细晶粒硬质合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团队通过引入先进的环保技术、建立高效的废物处理系统以及推动能源节约措施，积极履行环保责任。定期的环保监测和评估确保超细碳化钨粉及超细晶粒硬质合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不仅致力于自身可持续发展，还注重对社会的回馈。通过支持社区超细碳化钨粉及超细晶粒硬质合金项目、参与慈善事业、提供培训机会等方式，超细碳化钨粉及超细晶粒硬质合金项目积极履行社会责任。与当地社区建立积极互动，关注员工的工作与生活平衡，以及员工的身心健康，是超细碳化钨粉及超细晶粒硬质合金项目在社会责任层面的关键举措。这样的实践不仅增强了超细碳化钨粉及超细晶粒硬质合金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3230"/>
      <w:r>
        <w:rPr>
          <w:rFonts w:ascii="仿宋" w:eastAsia="仿宋" w:hAnsi="仿宋" w:cs="仿宋" w:hint="eastAsia"/>
          <w:sz w:val="28"/>
          <w:lang w:eastAsia="zh-CN"/>
        </w:rPr>
        <w:t>二、超细碳化钨粉及超细晶粒硬质合金项目建设单位说明</w:t>
      </w:r>
      <w:bookmarkEnd w:id="5"/>
    </w:p>
    <w:p>
      <w:pPr>
        <w:pStyle w:val="Heading2"/>
        <w:rPr>
          <w:rFonts w:ascii="仿宋" w:eastAsia="仿宋" w:hAnsi="仿宋" w:cs="仿宋" w:hint="eastAsia"/>
          <w:lang w:eastAsia="zh-CN"/>
        </w:rPr>
      </w:pPr>
      <w:bookmarkStart w:id="6" w:name="_Toc22615"/>
      <w:r>
        <w:rPr>
          <w:rFonts w:ascii="仿宋" w:eastAsia="仿宋" w:hAnsi="仿宋" w:cs="仿宋" w:hint="eastAsia"/>
          <w:lang w:eastAsia="zh-CN"/>
        </w:rPr>
        <w:t>(一)、超细碳化钨粉及超细晶粒硬质合金项目承办单位基本情况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3261"/>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超细碳化钨粉及超细晶粒硬质合金项目承办单位的XXXX，我们着眼于实现可持续的经济效益。通过技术创新和解决方案的提供，公司预计在超细碳化钨粉及超细晶粒硬质合金项目执行期间将获得可观的收入增长。这一收入来源主要包括超细碳化钨粉及超细晶粒硬质合金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同时，我们注重成本控制和效率提升，以确保超细碳化钨粉及超细晶粒硬质合金项目的可持续盈利。透过精细的管理和资源优化，公司期望实现超细碳化钨粉及超细晶粒硬质合金项目利润最大化。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超细碳化钨粉及超细晶粒硬质合金项目实施进行全面的投资评估，包括超细碳化钨粉及超细晶粒硬质合金项目启动阶段的资金投入和后续运营成本。通过对超细碳化钨粉及超细晶粒硬质合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公司在超细碳化钨粉及超细晶粒硬质合金项目实施过程中具备足够的资金流动性，公司将进行详尽的现金流分析。这包括资金需求的合理预测、超细碳化钨粉及超细晶粒硬质合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3979"/>
      <w:r>
        <w:rPr>
          <w:rFonts w:ascii="仿宋" w:eastAsia="仿宋" w:hAnsi="仿宋" w:cs="仿宋" w:hint="eastAsia"/>
          <w:sz w:val="28"/>
          <w:lang w:eastAsia="zh-CN"/>
        </w:rPr>
        <w:t>三、超细碳化钨粉及超细晶粒硬质合金项目危机管理</w:t>
      </w:r>
      <w:bookmarkEnd w:id="8"/>
    </w:p>
    <w:p>
      <w:pPr>
        <w:pStyle w:val="Heading2"/>
        <w:rPr>
          <w:rFonts w:ascii="仿宋" w:eastAsia="仿宋" w:hAnsi="仿宋" w:cs="仿宋" w:hint="eastAsia"/>
          <w:lang w:eastAsia="zh-CN"/>
        </w:rPr>
      </w:pPr>
      <w:bookmarkStart w:id="9" w:name="_Toc476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超细碳化钨粉及超细晶粒硬质合金项目危机管理中，危机预警与识别是确保超细碳化钨粉及超细晶粒硬质合金项目稳健运行的核心步骤。通过建立全面的监测机制，超细碳化钨粉及超细晶粒硬质合金项目团队旨在及时发现和理解潜在的风险和危机因素，以便采取及时的预防和应对措施，确保超细碳化钨粉及超细晶粒硬质合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超细碳化钨粉及超细晶粒硬质合金项目团队全面分析了整个超细碳化钨粉及超细晶粒硬质合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超细碳化钨粉及超细晶粒硬质合金项目团队着重于明确定义超细碳化钨粉及超细晶粒硬质合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超细碳化钨粉及超细晶粒硬质合金项目进展的持续监控，团队能够及时发现潜在问题并作出迅速反应。超细碳化钨粉及超细晶粒硬质合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超细碳化钨粉及超细晶粒硬质合金项目得以更有序、可控地推进。</w:t>
      </w:r>
    </w:p>
    <w:p>
      <w:pPr>
        <w:pStyle w:val="Heading2"/>
        <w:ind w:firstLine="560" w:firstLineChars="200"/>
        <w:rPr>
          <w:rFonts w:ascii="仿宋" w:eastAsia="仿宋" w:hAnsi="仿宋" w:cs="仿宋" w:hint="eastAsia"/>
          <w:sz w:val="28"/>
          <w:lang w:eastAsia="zh-CN"/>
        </w:rPr>
      </w:pPr>
      <w:bookmarkStart w:id="10" w:name="_Toc25697"/>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在危机发生时，超细碳化钨粉及超细晶粒硬质合金项目团队立即行动，成立了应急小组。该小组的任务是迅速制定并实施紧急应对措施，以最小化潜在损失。以下是采取的主要措施：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暂停超细碳化钨粉及超细晶粒硬质合金项目进度：为遏制危机蔓延，超细碳化钨粉及超细晶粒硬质合金项目暂时停止进行，以便全面评估当前状况。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资源重新分配：重新评估超细碳化钨粉及超细晶粒硬质合金项目资源的分配，确保最大限度地减小损失。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实时沟通：与关键利益相关者建立实时沟通机制，向他们传递超细碳化钨粉及超细晶粒硬质合金项目危机的实际状况，保障超细碳化钨粉及超细晶粒硬质合金项目核心利益。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在紧急应对的同时，超细碳化钨粉及超细晶粒硬质合金项目团队强调了团队协作和有效沟通的重要性。以下是团队协作的关键举措：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信息共享机制：建立了信息共享平台，确保团队成员能够及时获取超细碳化钨粉及超细晶粒硬质合金项目危机的实时信息。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领导者沟通：超细碳化钨粉及超细晶粒硬质合金项目领导者通过定期会议和即时沟通工具，指导团队应对危机，保持团队稳定运行。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随着危机得到初步控制，超细碳化钨粉及超细晶粒硬质合金项目团队转向制定恢复计划，以确保超细碳化钨粉及超细晶粒硬质合金项目能够从中迅速恢复。主要恢复计划包括：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修复受损的进度计划：重新评估超细碳化钨粉及超细晶粒硬质合金项目进度，制定修复计划，确保超细碳化钨粉及超细晶粒硬质合金项目尽快回归正常进程。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重新调整资源分配：优化资源分配，确保超细碳化钨粉及超细晶粒硬质合金项目在有限资源下高效运转。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风险管理机制加强：对超细碳化钨粉及超细晶粒硬质合金项目风险进行全面评估，制定更强化的风险管理策略，以预防未来可能的危机。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7477"/>
      <w:r>
        <w:rPr>
          <w:rFonts w:ascii="仿宋" w:eastAsia="仿宋" w:hAnsi="仿宋" w:cs="仿宋" w:hint="eastAsia"/>
          <w:sz w:val="28"/>
          <w:lang w:eastAsia="zh-CN"/>
        </w:rPr>
        <w:t>四、超细碳化钨粉及超细晶粒硬质合金项目文档管理</w:t>
      </w:r>
      <w:bookmarkEnd w:id="11"/>
    </w:p>
    <w:p>
      <w:pPr>
        <w:pStyle w:val="Heading2"/>
        <w:rPr>
          <w:rFonts w:ascii="仿宋" w:eastAsia="仿宋" w:hAnsi="仿宋" w:cs="仿宋" w:hint="eastAsia"/>
          <w:lang w:eastAsia="zh-CN"/>
        </w:rPr>
      </w:pPr>
      <w:bookmarkStart w:id="12" w:name="_Toc12957"/>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超细碳化钨粉及超细晶粒硬质合金项目高度重视文档的质量和准确性，以支持超细碳化钨粉及超细晶粒硬质合金项目的各项活动和决策。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文档的编制始于超细碳化钨粉及超细晶粒硬质合金项目计划的初期，我们制定了详细的文档编制计划，明确了每个文档的内容、格式和编写责任人。在超细碳化钨粉及超细晶粒硬质合金项目启动阶段，我们首先编制了超细碳化钨粉及超细晶粒硬质合金项目章程，明确定义了超细碳化钨粉及超细晶粒硬质合金项目的目标、范围、风险等关键要素。随后，超细碳化钨粉及超细晶粒硬质合金项目团队根据计划陆续编制了需求文档、设计文档、测试文档等各类文档，确保超细碳化钨粉及超细晶粒硬质合金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超细碳化钨粉及超细晶粒硬质合金项目管理中的重要环节，旨在确保超细碳化钨粉及超细晶粒硬质合金项目文档符合质量标准和超细碳化钨粉及超细晶粒硬质合金项目需求。在超细碳化钨粉及超细晶粒硬质合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超细碳化钨粉及超细晶粒硬质合金项目相关利益方和专业领域的专家对文档进行独立审查。这有助于获取更全面、客观的反馈，确保超细碳化钨粉及超细晶粒硬质合金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在文档编制与审查方面建立了严格的管理机制，通过规范的流程和多维度的审查，确保超细碳化钨粉及超细晶粒硬质合金项目文档的质量、准确性和可靠性，为超细碳化钨粉及超细晶粒硬质合金项目的顺利推进提供了有力支持。</w:t>
      </w:r>
    </w:p>
    <w:p>
      <w:pPr>
        <w:pStyle w:val="Heading2"/>
        <w:ind w:firstLine="560" w:firstLineChars="200"/>
        <w:rPr>
          <w:rFonts w:ascii="仿宋" w:eastAsia="仿宋" w:hAnsi="仿宋" w:cs="仿宋" w:hint="eastAsia"/>
          <w:sz w:val="28"/>
          <w:lang w:eastAsia="zh-CN"/>
        </w:rPr>
      </w:pPr>
      <w:bookmarkStart w:id="13" w:name="_Toc2182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在超细碳化钨粉及超细晶粒硬质合金项目中，我们致力于优化文档发布与分发过程，以确保信息的高效传递和团队间协作的顺畅进行。以下是我们采取的关键优化策略：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我们通过多渠道发布文档，包括电子邮件、超细碳化钨粉及超细晶粒硬质合金项目管理平台、内部网站等，以满足不同团队成员的偏好和需求。多渠道发布确保了信息的全面覆盖。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我们采用了精细的权限控制，确保只有授权人员可以访问敏感信息。这种安全措施保护了超细碳化钨粉及超细晶粒硬质合金项目文档的机密性，防止了未经授权的信息泄露。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750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超细碳化钨粉及超细晶粒硬质合金项目生命周期中一个至关重要的环节，直接关系到超细碳化钨粉及超细晶粒硬质合金项目信息的长期保存和历史记录的完整性。在超细碳化钨粉及超细晶粒硬质合金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677"/>
      <w:r>
        <w:rPr>
          <w:rFonts w:ascii="仿宋" w:eastAsia="仿宋" w:hAnsi="仿宋" w:cs="仿宋" w:hint="eastAsia"/>
          <w:sz w:val="28"/>
          <w:lang w:eastAsia="zh-CN"/>
        </w:rPr>
        <w:t>五、超细碳化钨粉及超细晶粒硬质合金项目概论</w:t>
      </w:r>
      <w:bookmarkEnd w:id="15"/>
    </w:p>
    <w:p>
      <w:pPr>
        <w:pStyle w:val="Heading2"/>
        <w:rPr>
          <w:rFonts w:ascii="仿宋" w:eastAsia="仿宋" w:hAnsi="仿宋" w:cs="仿宋" w:hint="eastAsia"/>
          <w:lang w:eastAsia="zh-CN"/>
        </w:rPr>
      </w:pPr>
      <w:bookmarkStart w:id="16" w:name="_Toc13166"/>
      <w:r>
        <w:rPr>
          <w:rFonts w:ascii="仿宋" w:eastAsia="仿宋" w:hAnsi="仿宋" w:cs="仿宋" w:hint="eastAsia"/>
          <w:lang w:eastAsia="zh-CN"/>
        </w:rPr>
        <w:t>(一)、超细碳化钨粉及超细晶粒硬质合金项目概况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的起源追溯至对市场的深入洞察。市场的不断演变与变革为超细碳化钨粉及超细晶粒硬质合金项目提供了难得的机遇。当前市场存在的需求缺口和变革的大环境共同构成了超细碳化钨粉及超细晶粒硬质合金项目的背景。这个超细碳化钨粉及超细晶粒硬质合金项目旨在充分利用市场机遇，填补行业中尚未满足的需求，为客户提供全新的解决方案。市场的变革和需求的增长使得这个超细碳化钨粉及超细晶粒硬质合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超细碳化钨粉及超细晶粒硬质合金项目名称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正式命名为超细碳化钨粉及超细晶粒硬质合金。这个名称不仅仅是一个标识，更代表了超细碳化钨粉及超细晶粒硬质合金项目的核心理念和愿景。它蕴含着超细碳化钨粉及超细晶粒硬质合金项目所要解决问题的关键字，具有强烈的表达和辨识度，为超细碳化钨粉及超细晶粒硬质合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超细碳化钨粉及超细晶粒硬质合金项目目标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的核心目标是提供一种全新、高效的解决方案，满足客户日益增长的需求。超细碳化钨粉及超细晶粒硬质合金项目追求的不仅仅是满足市场需求，更是在市场中获得卓越的竞争优势。通过不断提升产品或服务的质量和创新水平，超细碳化钨粉及超细晶粒硬质合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超细碳化钨粉及超细晶粒硬质合金项目范围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全面涵盖了产品研发、制造、市场推广和售后服务，确保从产品设计到最终用户体验的全方位关注。这一全面的超细碳化钨粉及超细晶粒硬质合金项目范围是为了确保超细碳化钨粉及超细晶粒硬质合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超细碳化钨粉及超细晶粒硬质合金项目时间表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计划在未来18个月内完成，包括研发、测试、市场试点和正式推出等不同阶段。这个时间表的合理设计是为了确保超细碳化钨粉及超细晶粒硬质合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超细碳化钨粉及超细晶粒硬质合金项目预算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总预算估算为XX百万美元，主要分配在研发、市场推广、人员培训和运营等方面。这一充足的预算为超细碳化钨粉及超细晶粒硬质合金项目提供了充足的资源，确保超细碳化钨粉及超细晶粒硬质合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超细碳化钨粉及超细晶粒硬质合金项目风险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可能面临的风险包括市场接受度低、技术难题、竞争激烈等。超细碳化钨粉及超细晶粒硬质合金项目团队已经制定了相应的风险应对计划，通过前瞻性的风险管理，确保超细碳化钨粉及超细晶粒硬质合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超细碳化钨粉及超细晶粒硬质合金项目团队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汇聚了一支经验丰富、多领域专业素养的核心团队，确保超细碳化钨粉及超细晶粒硬质合金项目在各个方面都能拥有高水平的执行力。团队的协同作战是超细碳化钨粉及超细晶粒硬质合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超细碳化钨粉及超细晶粒硬质合金项目背景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碳化钨粉及超细晶粒硬质合金项目的背景根植于市场对更高效、创新产品的渴望，同时也受到科技发展对行业格局的深刻改变的影响。这为超细碳化钨粉及超细晶粒硬质合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超细碳化钨粉及超细晶粒硬质合金项目现状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超细碳化钨粉及超细晶粒硬质合金项目已完成市场调研和技术验证，取得了初步的成功。这为超细碳化钨粉及超细晶粒硬质合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6083"/>
      <w:r>
        <w:rPr>
          <w:rFonts w:ascii="仿宋" w:eastAsia="仿宋" w:hAnsi="仿宋" w:cs="仿宋" w:hint="eastAsia"/>
          <w:sz w:val="28"/>
          <w:lang w:eastAsia="zh-CN"/>
        </w:rPr>
        <w:t>(二)、超细碳化钨粉及超细晶粒硬质合金项目目标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超细碳化钨粉及超细晶粒硬质合金项目首要业务目标是在市场中占据有利地位，实现产品/服务的成功推广和销售。通过不断提升产品质量、创新性，超细碳化钨粉及超细晶粒硬质合金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超细碳化钨粉及超细晶粒硬质合金项目着眼于技术创新。通过持续的研发和技术升级，超细碳化钨粉及超细晶粒硬质合金项目旨在推出更具创新性的产品或服务，以满足市场对新鲜、先进解决方案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https://d.book118.com/625202210300011122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超细碳化钨粉及超细晶粒硬质合金项目规划设计蓝图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8D4528"/>
    <w:rsid w:val="6C8D45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5202210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2024-03-02T17:47:00Z</dcterms:created>
  <dcterms:modified xsi:type="dcterms:W3CDTF">2024-03-02T17:48:13Z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7F321A258DC94B60BF5C680048F14085_11</vt:lpwstr>
  </property>
  <property fmtid="{D5CDD505-2E9C-101B-9397-08002B2CF9AE}" pid="3" name="KSOProductBuildVer">
    <vt:lpwstr>2052-12.1.0.16388</vt:lpwstr>
  </property>
</Properties>
</file>