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工业能效管理项目规划设计纲要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05" w:history="1">
        <w:r>
          <w:rPr>
            <w:rFonts w:ascii="仿宋" w:eastAsia="仿宋" w:hAnsi="仿宋" w:cs="仿宋" w:hint="eastAsia"/>
            <w:lang w:eastAsia="zh-CN"/>
          </w:rPr>
          <w:t>序言</w:t>
        </w:r>
        <w:r>
          <w:tab/>
        </w:r>
        <w:r>
          <w:fldChar w:fldCharType="begin"/>
        </w:r>
        <w:r>
          <w:instrText xml:space="preserve"> PAGEREF _Toc4105 \h </w:instrText>
        </w:r>
        <w:r>
          <w:fldChar w:fldCharType="separate"/>
        </w:r>
        <w:r>
          <w:t>3</w:t>
        </w:r>
        <w:r>
          <w:fldChar w:fldCharType="end"/>
        </w:r>
      </w:hyperlink>
    </w:p>
    <w:p>
      <w:pPr>
        <w:pStyle w:val="TOC1"/>
        <w:tabs>
          <w:tab w:val="right" w:leader="dot" w:pos="8306"/>
        </w:tabs>
      </w:pPr>
      <w:hyperlink w:anchor="_Toc22482" w:history="1">
        <w:r>
          <w:rPr>
            <w:rFonts w:ascii="仿宋" w:eastAsia="仿宋" w:hAnsi="仿宋" w:cs="仿宋" w:hint="eastAsia"/>
            <w:lang w:eastAsia="zh-CN"/>
          </w:rPr>
          <w:t>一、工艺说明</w:t>
        </w:r>
        <w:r>
          <w:tab/>
        </w:r>
        <w:r>
          <w:fldChar w:fldCharType="begin"/>
        </w:r>
        <w:r>
          <w:instrText xml:space="preserve"> PAGEREF _Toc22482 \h </w:instrText>
        </w:r>
        <w:r>
          <w:fldChar w:fldCharType="separate"/>
        </w:r>
        <w:r>
          <w:t>3</w:t>
        </w:r>
        <w:r>
          <w:fldChar w:fldCharType="end"/>
        </w:r>
      </w:hyperlink>
    </w:p>
    <w:p>
      <w:pPr>
        <w:pStyle w:val="TOC2"/>
        <w:tabs>
          <w:tab w:val="right" w:leader="dot" w:pos="8306"/>
        </w:tabs>
      </w:pPr>
      <w:hyperlink w:anchor="_Toc10155" w:history="1">
        <w:r>
          <w:rPr>
            <w:rFonts w:ascii="仿宋" w:eastAsia="仿宋" w:hAnsi="仿宋" w:cs="仿宋" w:hint="eastAsia"/>
            <w:lang w:eastAsia="zh-CN"/>
          </w:rPr>
          <w:t>(一)、技术管理特点</w:t>
        </w:r>
        <w:r>
          <w:tab/>
        </w:r>
        <w:r>
          <w:fldChar w:fldCharType="begin"/>
        </w:r>
        <w:r>
          <w:instrText xml:space="preserve"> PAGEREF _Toc10155 \h </w:instrText>
        </w:r>
        <w:r>
          <w:fldChar w:fldCharType="separate"/>
        </w:r>
        <w:r>
          <w:t>3</w:t>
        </w:r>
        <w:r>
          <w:fldChar w:fldCharType="end"/>
        </w:r>
      </w:hyperlink>
    </w:p>
    <w:p>
      <w:pPr>
        <w:pStyle w:val="TOC2"/>
        <w:tabs>
          <w:tab w:val="right" w:leader="dot" w:pos="8306"/>
        </w:tabs>
      </w:pPr>
      <w:hyperlink w:anchor="_Toc3382" w:history="1">
        <w:r>
          <w:rPr>
            <w:rFonts w:ascii="仿宋" w:eastAsia="仿宋" w:hAnsi="仿宋" w:cs="仿宋" w:hint="eastAsia"/>
            <w:lang w:eastAsia="zh-CN"/>
          </w:rPr>
          <w:t>(二)、工业能效管理项目工艺技术设计方案</w:t>
        </w:r>
        <w:r>
          <w:tab/>
        </w:r>
        <w:r>
          <w:fldChar w:fldCharType="begin"/>
        </w:r>
        <w:r>
          <w:instrText xml:space="preserve"> PAGEREF _Toc3382 \h </w:instrText>
        </w:r>
        <w:r>
          <w:fldChar w:fldCharType="separate"/>
        </w:r>
        <w:r>
          <w:t>4</w:t>
        </w:r>
        <w:r>
          <w:fldChar w:fldCharType="end"/>
        </w:r>
      </w:hyperlink>
    </w:p>
    <w:p>
      <w:pPr>
        <w:pStyle w:val="TOC2"/>
        <w:tabs>
          <w:tab w:val="right" w:leader="dot" w:pos="8306"/>
        </w:tabs>
      </w:pPr>
      <w:hyperlink w:anchor="_Toc15680" w:history="1">
        <w:r>
          <w:rPr>
            <w:rFonts w:ascii="仿宋" w:eastAsia="仿宋" w:hAnsi="仿宋" w:cs="仿宋" w:hint="eastAsia"/>
            <w:lang w:eastAsia="zh-CN"/>
          </w:rPr>
          <w:t>(三)、设备选型方案</w:t>
        </w:r>
        <w:r>
          <w:tab/>
        </w:r>
        <w:r>
          <w:fldChar w:fldCharType="begin"/>
        </w:r>
        <w:r>
          <w:instrText xml:space="preserve"> PAGEREF _Toc15680 \h </w:instrText>
        </w:r>
        <w:r>
          <w:fldChar w:fldCharType="separate"/>
        </w:r>
        <w:r>
          <w:t>5</w:t>
        </w:r>
        <w:r>
          <w:fldChar w:fldCharType="end"/>
        </w:r>
      </w:hyperlink>
    </w:p>
    <w:p>
      <w:pPr>
        <w:pStyle w:val="TOC1"/>
        <w:tabs>
          <w:tab w:val="right" w:leader="dot" w:pos="8306"/>
        </w:tabs>
      </w:pPr>
      <w:hyperlink w:anchor="_Toc11090" w:history="1">
        <w:r>
          <w:rPr>
            <w:rFonts w:ascii="仿宋" w:eastAsia="仿宋" w:hAnsi="仿宋" w:cs="仿宋" w:hint="eastAsia"/>
            <w:lang w:eastAsia="zh-CN"/>
          </w:rPr>
          <w:t>二、市场分析、调研</w:t>
        </w:r>
        <w:r>
          <w:tab/>
        </w:r>
        <w:r>
          <w:fldChar w:fldCharType="begin"/>
        </w:r>
        <w:r>
          <w:instrText xml:space="preserve"> PAGEREF _Toc11090 \h </w:instrText>
        </w:r>
        <w:r>
          <w:fldChar w:fldCharType="separate"/>
        </w:r>
        <w:r>
          <w:t>7</w:t>
        </w:r>
        <w:r>
          <w:fldChar w:fldCharType="end"/>
        </w:r>
      </w:hyperlink>
    </w:p>
    <w:p>
      <w:pPr>
        <w:pStyle w:val="TOC2"/>
        <w:tabs>
          <w:tab w:val="right" w:leader="dot" w:pos="8306"/>
        </w:tabs>
      </w:pPr>
      <w:hyperlink w:anchor="_Toc17912" w:history="1">
        <w:r>
          <w:rPr>
            <w:rFonts w:ascii="仿宋" w:eastAsia="仿宋" w:hAnsi="仿宋" w:cs="仿宋" w:hint="eastAsia"/>
            <w:lang w:eastAsia="zh-CN"/>
          </w:rPr>
          <w:t>(一)、工业能效管理行业分析</w:t>
        </w:r>
        <w:r>
          <w:tab/>
        </w:r>
        <w:r>
          <w:fldChar w:fldCharType="begin"/>
        </w:r>
        <w:r>
          <w:instrText xml:space="preserve"> PAGEREF _Toc17912 \h </w:instrText>
        </w:r>
        <w:r>
          <w:fldChar w:fldCharType="separate"/>
        </w:r>
        <w:r>
          <w:t>7</w:t>
        </w:r>
        <w:r>
          <w:fldChar w:fldCharType="end"/>
        </w:r>
      </w:hyperlink>
    </w:p>
    <w:p>
      <w:pPr>
        <w:pStyle w:val="TOC2"/>
        <w:tabs>
          <w:tab w:val="right" w:leader="dot" w:pos="8306"/>
        </w:tabs>
      </w:pPr>
      <w:hyperlink w:anchor="_Toc26913" w:history="1">
        <w:r>
          <w:rPr>
            <w:rFonts w:ascii="仿宋" w:eastAsia="仿宋" w:hAnsi="仿宋" w:cs="仿宋" w:hint="eastAsia"/>
            <w:lang w:eastAsia="zh-CN"/>
          </w:rPr>
          <w:t>(二)、工业能效管理市场分析预测</w:t>
        </w:r>
        <w:r>
          <w:tab/>
        </w:r>
        <w:r>
          <w:fldChar w:fldCharType="begin"/>
        </w:r>
        <w:r>
          <w:instrText xml:space="preserve"> PAGEREF _Toc26913 \h </w:instrText>
        </w:r>
        <w:r>
          <w:fldChar w:fldCharType="separate"/>
        </w:r>
        <w:r>
          <w:t>7</w:t>
        </w:r>
        <w:r>
          <w:fldChar w:fldCharType="end"/>
        </w:r>
      </w:hyperlink>
    </w:p>
    <w:p>
      <w:pPr>
        <w:pStyle w:val="TOC1"/>
        <w:tabs>
          <w:tab w:val="right" w:leader="dot" w:pos="8306"/>
        </w:tabs>
      </w:pPr>
      <w:hyperlink w:anchor="_Toc328" w:history="1">
        <w:r>
          <w:rPr>
            <w:rFonts w:ascii="仿宋" w:eastAsia="仿宋" w:hAnsi="仿宋" w:cs="仿宋" w:hint="eastAsia"/>
            <w:lang w:eastAsia="zh-CN"/>
          </w:rPr>
          <w:t>三、工业能效管理项目建设单位说明</w:t>
        </w:r>
        <w:r>
          <w:tab/>
        </w:r>
        <w:r>
          <w:fldChar w:fldCharType="begin"/>
        </w:r>
        <w:r>
          <w:instrText xml:space="preserve"> PAGEREF _Toc328 \h </w:instrText>
        </w:r>
        <w:r>
          <w:fldChar w:fldCharType="separate"/>
        </w:r>
        <w:r>
          <w:t>8</w:t>
        </w:r>
        <w:r>
          <w:fldChar w:fldCharType="end"/>
        </w:r>
      </w:hyperlink>
    </w:p>
    <w:p>
      <w:pPr>
        <w:pStyle w:val="TOC2"/>
        <w:tabs>
          <w:tab w:val="right" w:leader="dot" w:pos="8306"/>
        </w:tabs>
      </w:pPr>
      <w:hyperlink w:anchor="_Toc25373" w:history="1">
        <w:r>
          <w:rPr>
            <w:rFonts w:ascii="仿宋" w:eastAsia="仿宋" w:hAnsi="仿宋" w:cs="仿宋" w:hint="eastAsia"/>
            <w:lang w:eastAsia="zh-CN"/>
          </w:rPr>
          <w:t>(一)、工业能效管理项目承办单位基本情况</w:t>
        </w:r>
        <w:r>
          <w:tab/>
        </w:r>
        <w:r>
          <w:fldChar w:fldCharType="begin"/>
        </w:r>
        <w:r>
          <w:instrText xml:space="preserve"> PAGEREF _Toc25373 \h </w:instrText>
        </w:r>
        <w:r>
          <w:fldChar w:fldCharType="separate"/>
        </w:r>
        <w:r>
          <w:t>8</w:t>
        </w:r>
        <w:r>
          <w:fldChar w:fldCharType="end"/>
        </w:r>
      </w:hyperlink>
    </w:p>
    <w:p>
      <w:pPr>
        <w:pStyle w:val="TOC2"/>
        <w:tabs>
          <w:tab w:val="right" w:leader="dot" w:pos="8306"/>
        </w:tabs>
      </w:pPr>
      <w:hyperlink w:anchor="_Toc28976" w:history="1">
        <w:r>
          <w:rPr>
            <w:rFonts w:ascii="仿宋" w:eastAsia="仿宋" w:hAnsi="仿宋" w:cs="仿宋" w:hint="eastAsia"/>
            <w:lang w:eastAsia="zh-CN"/>
          </w:rPr>
          <w:t>(二)、公司经济效益分析</w:t>
        </w:r>
        <w:r>
          <w:tab/>
        </w:r>
        <w:r>
          <w:fldChar w:fldCharType="begin"/>
        </w:r>
        <w:r>
          <w:instrText xml:space="preserve"> PAGEREF _Toc28976 \h </w:instrText>
        </w:r>
        <w:r>
          <w:fldChar w:fldCharType="separate"/>
        </w:r>
        <w:r>
          <w:t>9</w:t>
        </w:r>
        <w:r>
          <w:fldChar w:fldCharType="end"/>
        </w:r>
      </w:hyperlink>
    </w:p>
    <w:p>
      <w:pPr>
        <w:pStyle w:val="TOC1"/>
        <w:tabs>
          <w:tab w:val="right" w:leader="dot" w:pos="8306"/>
        </w:tabs>
      </w:pPr>
      <w:hyperlink w:anchor="_Toc21743" w:history="1">
        <w:r>
          <w:rPr>
            <w:rFonts w:ascii="仿宋" w:eastAsia="仿宋" w:hAnsi="仿宋" w:cs="仿宋" w:hint="eastAsia"/>
            <w:lang w:eastAsia="zh-CN"/>
          </w:rPr>
          <w:t>四、工业能效管理项目可持续发展</w:t>
        </w:r>
        <w:r>
          <w:tab/>
        </w:r>
        <w:r>
          <w:fldChar w:fldCharType="begin"/>
        </w:r>
        <w:r>
          <w:instrText xml:space="preserve"> PAGEREF _Toc21743 \h </w:instrText>
        </w:r>
        <w:r>
          <w:fldChar w:fldCharType="separate"/>
        </w:r>
        <w:r>
          <w:t>10</w:t>
        </w:r>
        <w:r>
          <w:fldChar w:fldCharType="end"/>
        </w:r>
      </w:hyperlink>
    </w:p>
    <w:p>
      <w:pPr>
        <w:pStyle w:val="TOC2"/>
        <w:tabs>
          <w:tab w:val="right" w:leader="dot" w:pos="8306"/>
        </w:tabs>
      </w:pPr>
      <w:hyperlink w:anchor="_Toc17849" w:history="1">
        <w:r>
          <w:rPr>
            <w:rFonts w:ascii="仿宋" w:eastAsia="仿宋" w:hAnsi="仿宋" w:cs="仿宋" w:hint="eastAsia"/>
            <w:lang w:eastAsia="zh-CN"/>
          </w:rPr>
          <w:t>(一)、可持续战略与实践</w:t>
        </w:r>
        <w:r>
          <w:tab/>
        </w:r>
        <w:r>
          <w:fldChar w:fldCharType="begin"/>
        </w:r>
        <w:r>
          <w:instrText xml:space="preserve"> PAGEREF _Toc17849 \h </w:instrText>
        </w:r>
        <w:r>
          <w:fldChar w:fldCharType="separate"/>
        </w:r>
        <w:r>
          <w:t>10</w:t>
        </w:r>
        <w:r>
          <w:fldChar w:fldCharType="end"/>
        </w:r>
      </w:hyperlink>
    </w:p>
    <w:p>
      <w:pPr>
        <w:pStyle w:val="TOC2"/>
        <w:tabs>
          <w:tab w:val="right" w:leader="dot" w:pos="8306"/>
        </w:tabs>
      </w:pPr>
      <w:hyperlink w:anchor="_Toc3451" w:history="1">
        <w:r>
          <w:rPr>
            <w:rFonts w:ascii="仿宋" w:eastAsia="仿宋" w:hAnsi="仿宋" w:cs="仿宋" w:hint="eastAsia"/>
            <w:lang w:eastAsia="zh-CN"/>
          </w:rPr>
          <w:t>(二)、环保与社会责任</w:t>
        </w:r>
        <w:r>
          <w:tab/>
        </w:r>
        <w:r>
          <w:fldChar w:fldCharType="begin"/>
        </w:r>
        <w:r>
          <w:instrText xml:space="preserve"> PAGEREF _Toc3451 \h </w:instrText>
        </w:r>
        <w:r>
          <w:fldChar w:fldCharType="separate"/>
        </w:r>
        <w:r>
          <w:t>11</w:t>
        </w:r>
        <w:r>
          <w:fldChar w:fldCharType="end"/>
        </w:r>
      </w:hyperlink>
    </w:p>
    <w:p>
      <w:pPr>
        <w:pStyle w:val="TOC1"/>
        <w:tabs>
          <w:tab w:val="right" w:leader="dot" w:pos="8306"/>
        </w:tabs>
      </w:pPr>
      <w:hyperlink w:anchor="_Toc23880" w:history="1">
        <w:r>
          <w:rPr>
            <w:rFonts w:ascii="仿宋" w:eastAsia="仿宋" w:hAnsi="仿宋" w:cs="仿宋" w:hint="eastAsia"/>
            <w:lang w:eastAsia="zh-CN"/>
          </w:rPr>
          <w:t>五、工业能效管理项目文档管理</w:t>
        </w:r>
        <w:r>
          <w:tab/>
        </w:r>
        <w:r>
          <w:fldChar w:fldCharType="begin"/>
        </w:r>
        <w:r>
          <w:instrText xml:space="preserve"> PAGEREF _Toc23880 \h </w:instrText>
        </w:r>
        <w:r>
          <w:fldChar w:fldCharType="separate"/>
        </w:r>
        <w:r>
          <w:t>12</w:t>
        </w:r>
        <w:r>
          <w:fldChar w:fldCharType="end"/>
        </w:r>
      </w:hyperlink>
    </w:p>
    <w:p>
      <w:pPr>
        <w:pStyle w:val="TOC2"/>
        <w:tabs>
          <w:tab w:val="right" w:leader="dot" w:pos="8306"/>
        </w:tabs>
      </w:pPr>
      <w:hyperlink w:anchor="_Toc22613" w:history="1">
        <w:r>
          <w:rPr>
            <w:rFonts w:ascii="仿宋" w:eastAsia="仿宋" w:hAnsi="仿宋" w:cs="仿宋" w:hint="eastAsia"/>
            <w:lang w:eastAsia="zh-CN"/>
          </w:rPr>
          <w:t>(一)、文档编制与审查</w:t>
        </w:r>
        <w:r>
          <w:tab/>
        </w:r>
        <w:r>
          <w:fldChar w:fldCharType="begin"/>
        </w:r>
        <w:r>
          <w:instrText xml:space="preserve"> PAGEREF _Toc22613 \h </w:instrText>
        </w:r>
        <w:r>
          <w:fldChar w:fldCharType="separate"/>
        </w:r>
        <w:r>
          <w:t>12</w:t>
        </w:r>
        <w:r>
          <w:fldChar w:fldCharType="end"/>
        </w:r>
      </w:hyperlink>
    </w:p>
    <w:p>
      <w:pPr>
        <w:pStyle w:val="TOC2"/>
        <w:tabs>
          <w:tab w:val="right" w:leader="dot" w:pos="8306"/>
        </w:tabs>
      </w:pPr>
      <w:hyperlink w:anchor="_Toc18626" w:history="1">
        <w:r>
          <w:rPr>
            <w:rFonts w:ascii="仿宋" w:eastAsia="仿宋" w:hAnsi="仿宋" w:cs="仿宋" w:hint="eastAsia"/>
            <w:lang w:eastAsia="zh-CN"/>
          </w:rPr>
          <w:t>(二)、文档发布与分发</w:t>
        </w:r>
        <w:r>
          <w:tab/>
        </w:r>
        <w:r>
          <w:fldChar w:fldCharType="begin"/>
        </w:r>
        <w:r>
          <w:instrText xml:space="preserve"> PAGEREF _Toc18626 \h </w:instrText>
        </w:r>
        <w:r>
          <w:fldChar w:fldCharType="separate"/>
        </w:r>
        <w:r>
          <w:t>13</w:t>
        </w:r>
        <w:r>
          <w:fldChar w:fldCharType="end"/>
        </w:r>
      </w:hyperlink>
    </w:p>
    <w:p>
      <w:pPr>
        <w:pStyle w:val="TOC2"/>
        <w:tabs>
          <w:tab w:val="right" w:leader="dot" w:pos="8306"/>
        </w:tabs>
      </w:pPr>
      <w:hyperlink w:anchor="_Toc12266" w:history="1">
        <w:r>
          <w:rPr>
            <w:rFonts w:ascii="仿宋" w:eastAsia="仿宋" w:hAnsi="仿宋" w:cs="仿宋" w:hint="eastAsia"/>
            <w:lang w:eastAsia="zh-CN"/>
          </w:rPr>
          <w:t>(三)、文档存档与归档</w:t>
        </w:r>
        <w:r>
          <w:tab/>
        </w:r>
        <w:r>
          <w:fldChar w:fldCharType="begin"/>
        </w:r>
        <w:r>
          <w:instrText xml:space="preserve"> PAGEREF _Toc12266 \h </w:instrText>
        </w:r>
        <w:r>
          <w:fldChar w:fldCharType="separate"/>
        </w:r>
        <w:r>
          <w:t>14</w:t>
        </w:r>
        <w:r>
          <w:fldChar w:fldCharType="end"/>
        </w:r>
      </w:hyperlink>
    </w:p>
    <w:p>
      <w:pPr>
        <w:pStyle w:val="TOC1"/>
        <w:tabs>
          <w:tab w:val="right" w:leader="dot" w:pos="8306"/>
        </w:tabs>
      </w:pPr>
      <w:hyperlink w:anchor="_Toc31125" w:history="1">
        <w:r>
          <w:rPr>
            <w:rFonts w:ascii="仿宋" w:eastAsia="仿宋" w:hAnsi="仿宋" w:cs="仿宋" w:hint="eastAsia"/>
            <w:lang w:eastAsia="zh-CN"/>
          </w:rPr>
          <w:t>六、工业能效管理项目危机管理</w:t>
        </w:r>
        <w:r>
          <w:tab/>
        </w:r>
        <w:r>
          <w:fldChar w:fldCharType="begin"/>
        </w:r>
        <w:r>
          <w:instrText xml:space="preserve"> PAGEREF _Toc31125 \h </w:instrText>
        </w:r>
        <w:r>
          <w:fldChar w:fldCharType="separate"/>
        </w:r>
        <w:r>
          <w:t>15</w:t>
        </w:r>
        <w:r>
          <w:fldChar w:fldCharType="end"/>
        </w:r>
      </w:hyperlink>
    </w:p>
    <w:p>
      <w:pPr>
        <w:pStyle w:val="TOC2"/>
        <w:tabs>
          <w:tab w:val="right" w:leader="dot" w:pos="8306"/>
        </w:tabs>
      </w:pPr>
      <w:hyperlink w:anchor="_Toc26078" w:history="1">
        <w:r>
          <w:rPr>
            <w:rFonts w:ascii="仿宋" w:eastAsia="仿宋" w:hAnsi="仿宋" w:cs="仿宋" w:hint="eastAsia"/>
            <w:lang w:eastAsia="zh-CN"/>
          </w:rPr>
          <w:t>(一)、危机预警与识别</w:t>
        </w:r>
        <w:r>
          <w:tab/>
        </w:r>
        <w:r>
          <w:fldChar w:fldCharType="begin"/>
        </w:r>
        <w:r>
          <w:instrText xml:space="preserve"> PAGEREF _Toc26078 \h </w:instrText>
        </w:r>
        <w:r>
          <w:fldChar w:fldCharType="separate"/>
        </w:r>
        <w:r>
          <w:t>15</w:t>
        </w:r>
        <w:r>
          <w:fldChar w:fldCharType="end"/>
        </w:r>
      </w:hyperlink>
    </w:p>
    <w:p>
      <w:pPr>
        <w:pStyle w:val="TOC2"/>
        <w:tabs>
          <w:tab w:val="right" w:leader="dot" w:pos="8306"/>
        </w:tabs>
      </w:pPr>
      <w:hyperlink w:anchor="_Toc12564" w:history="1">
        <w:r>
          <w:rPr>
            <w:rFonts w:ascii="仿宋" w:eastAsia="仿宋" w:hAnsi="仿宋" w:cs="仿宋" w:hint="eastAsia"/>
            <w:lang w:eastAsia="zh-CN"/>
          </w:rPr>
          <w:t>(二)、危机应对与恢复</w:t>
        </w:r>
        <w:r>
          <w:tab/>
        </w:r>
        <w:r>
          <w:fldChar w:fldCharType="begin"/>
        </w:r>
        <w:r>
          <w:instrText xml:space="preserve"> PAGEREF _Toc12564 \h </w:instrText>
        </w:r>
        <w:r>
          <w:fldChar w:fldCharType="separate"/>
        </w:r>
        <w:r>
          <w:t>16</w:t>
        </w:r>
        <w:r>
          <w:fldChar w:fldCharType="end"/>
        </w:r>
      </w:hyperlink>
    </w:p>
    <w:p>
      <w:pPr>
        <w:pStyle w:val="TOC1"/>
        <w:tabs>
          <w:tab w:val="right" w:leader="dot" w:pos="8306"/>
        </w:tabs>
      </w:pPr>
      <w:hyperlink w:anchor="_Toc7024" w:history="1">
        <w:r>
          <w:rPr>
            <w:rFonts w:ascii="仿宋" w:eastAsia="仿宋" w:hAnsi="仿宋" w:cs="仿宋" w:hint="eastAsia"/>
            <w:lang w:eastAsia="zh-CN"/>
          </w:rPr>
          <w:t>七、工业能效管理项目计划安排</w:t>
        </w:r>
        <w:r>
          <w:tab/>
        </w:r>
        <w:r>
          <w:fldChar w:fldCharType="begin"/>
        </w:r>
        <w:r>
          <w:instrText xml:space="preserve"> PAGEREF _Toc7024 \h </w:instrText>
        </w:r>
        <w:r>
          <w:fldChar w:fldCharType="separate"/>
        </w:r>
        <w:r>
          <w:t>18</w:t>
        </w:r>
        <w:r>
          <w:fldChar w:fldCharType="end"/>
        </w:r>
      </w:hyperlink>
    </w:p>
    <w:p>
      <w:pPr>
        <w:pStyle w:val="TOC2"/>
        <w:tabs>
          <w:tab w:val="right" w:leader="dot" w:pos="8306"/>
        </w:tabs>
      </w:pPr>
      <w:hyperlink w:anchor="_Toc17366" w:history="1">
        <w:r>
          <w:rPr>
            <w:rFonts w:ascii="仿宋" w:eastAsia="仿宋" w:hAnsi="仿宋" w:cs="仿宋" w:hint="eastAsia"/>
            <w:lang w:eastAsia="zh-CN"/>
          </w:rPr>
          <w:t>(一)、建设周期</w:t>
        </w:r>
        <w:r>
          <w:tab/>
        </w:r>
        <w:r>
          <w:fldChar w:fldCharType="begin"/>
        </w:r>
        <w:r>
          <w:instrText xml:space="preserve"> PAGEREF _Toc17366 \h </w:instrText>
        </w:r>
        <w:r>
          <w:fldChar w:fldCharType="separate"/>
        </w:r>
        <w:r>
          <w:t>18</w:t>
        </w:r>
        <w:r>
          <w:fldChar w:fldCharType="end"/>
        </w:r>
      </w:hyperlink>
    </w:p>
    <w:p>
      <w:pPr>
        <w:pStyle w:val="TOC2"/>
        <w:tabs>
          <w:tab w:val="right" w:leader="dot" w:pos="8306"/>
        </w:tabs>
      </w:pPr>
      <w:hyperlink w:anchor="_Toc29152" w:history="1">
        <w:r>
          <w:rPr>
            <w:rFonts w:ascii="仿宋" w:eastAsia="仿宋" w:hAnsi="仿宋" w:cs="仿宋" w:hint="eastAsia"/>
            <w:lang w:eastAsia="zh-CN"/>
          </w:rPr>
          <w:t>(二)、建设进度</w:t>
        </w:r>
        <w:r>
          <w:tab/>
        </w:r>
        <w:r>
          <w:fldChar w:fldCharType="begin"/>
        </w:r>
        <w:r>
          <w:instrText xml:space="preserve"> PAGEREF _Toc29152 \h </w:instrText>
        </w:r>
        <w:r>
          <w:fldChar w:fldCharType="separate"/>
        </w:r>
        <w:r>
          <w:t>18</w:t>
        </w:r>
        <w:r>
          <w:fldChar w:fldCharType="end"/>
        </w:r>
      </w:hyperlink>
    </w:p>
    <w:p>
      <w:pPr>
        <w:pStyle w:val="TOC2"/>
        <w:tabs>
          <w:tab w:val="right" w:leader="dot" w:pos="8306"/>
        </w:tabs>
      </w:pPr>
      <w:hyperlink w:anchor="_Toc6395" w:history="1">
        <w:r>
          <w:rPr>
            <w:rFonts w:ascii="仿宋" w:eastAsia="仿宋" w:hAnsi="仿宋" w:cs="仿宋" w:hint="eastAsia"/>
            <w:lang w:eastAsia="zh-CN"/>
          </w:rPr>
          <w:t>(三)、进度安排注意事项</w:t>
        </w:r>
        <w:r>
          <w:tab/>
        </w:r>
        <w:r>
          <w:fldChar w:fldCharType="begin"/>
        </w:r>
        <w:r>
          <w:instrText xml:space="preserve"> PAGEREF _Toc6395 \h </w:instrText>
        </w:r>
        <w:r>
          <w:fldChar w:fldCharType="separate"/>
        </w:r>
        <w:r>
          <w:t>19</w:t>
        </w:r>
        <w:r>
          <w:fldChar w:fldCharType="end"/>
        </w:r>
      </w:hyperlink>
    </w:p>
    <w:p>
      <w:pPr>
        <w:pStyle w:val="TOC2"/>
        <w:tabs>
          <w:tab w:val="right" w:leader="dot" w:pos="8306"/>
        </w:tabs>
      </w:pPr>
      <w:hyperlink w:anchor="_Toc23343" w:history="1">
        <w:r>
          <w:rPr>
            <w:rFonts w:ascii="仿宋" w:eastAsia="仿宋" w:hAnsi="仿宋" w:cs="仿宋" w:hint="eastAsia"/>
            <w:lang w:eastAsia="zh-CN"/>
          </w:rPr>
          <w:t>(四)、人力资源配置</w:t>
        </w:r>
        <w:r>
          <w:tab/>
        </w:r>
        <w:r>
          <w:fldChar w:fldCharType="begin"/>
        </w:r>
        <w:r>
          <w:instrText xml:space="preserve"> PAGEREF _Toc23343 \h </w:instrText>
        </w:r>
        <w:r>
          <w:fldChar w:fldCharType="separate"/>
        </w:r>
        <w:r>
          <w:t>21</w:t>
        </w:r>
        <w:r>
          <w:fldChar w:fldCharType="end"/>
        </w:r>
      </w:hyperlink>
    </w:p>
    <w:p>
      <w:pPr>
        <w:pStyle w:val="TOC1"/>
        <w:tabs>
          <w:tab w:val="right" w:leader="dot" w:pos="8306"/>
        </w:tabs>
      </w:pPr>
      <w:hyperlink w:anchor="_Toc19573" w:history="1">
        <w:r>
          <w:rPr>
            <w:rFonts w:ascii="仿宋" w:eastAsia="仿宋" w:hAnsi="仿宋" w:cs="仿宋" w:hint="eastAsia"/>
            <w:lang w:eastAsia="zh-CN"/>
          </w:rPr>
          <w:t>八、工业能效管理项目风险管理</w:t>
        </w:r>
        <w:r>
          <w:tab/>
        </w:r>
        <w:r>
          <w:fldChar w:fldCharType="begin"/>
        </w:r>
        <w:r>
          <w:instrText xml:space="preserve"> PAGEREF _Toc19573 \h </w:instrText>
        </w:r>
        <w:r>
          <w:fldChar w:fldCharType="separate"/>
        </w:r>
        <w:r>
          <w:t>22</w:t>
        </w:r>
        <w:r>
          <w:fldChar w:fldCharType="end"/>
        </w:r>
      </w:hyperlink>
    </w:p>
    <w:p>
      <w:pPr>
        <w:pStyle w:val="TOC2"/>
        <w:tabs>
          <w:tab w:val="right" w:leader="dot" w:pos="8306"/>
        </w:tabs>
      </w:pPr>
      <w:hyperlink w:anchor="_Toc30127" w:history="1">
        <w:r>
          <w:rPr>
            <w:rFonts w:ascii="仿宋" w:eastAsia="仿宋" w:hAnsi="仿宋" w:cs="仿宋" w:hint="eastAsia"/>
            <w:lang w:eastAsia="zh-CN"/>
          </w:rPr>
          <w:t>(一)、风险识别与评估</w:t>
        </w:r>
        <w:r>
          <w:tab/>
        </w:r>
        <w:r>
          <w:fldChar w:fldCharType="begin"/>
        </w:r>
        <w:r>
          <w:instrText xml:space="preserve"> PAGEREF _Toc30127 \h </w:instrText>
        </w:r>
        <w:r>
          <w:fldChar w:fldCharType="separate"/>
        </w:r>
        <w:r>
          <w:t>22</w:t>
        </w:r>
        <w:r>
          <w:fldChar w:fldCharType="end"/>
        </w:r>
      </w:hyperlink>
    </w:p>
    <w:p>
      <w:pPr>
        <w:pStyle w:val="TOC2"/>
        <w:tabs>
          <w:tab w:val="right" w:leader="dot" w:pos="8306"/>
        </w:tabs>
      </w:pPr>
      <w:hyperlink w:anchor="_Toc21710" w:history="1">
        <w:r>
          <w:rPr>
            <w:rFonts w:ascii="仿宋" w:eastAsia="仿宋" w:hAnsi="仿宋" w:cs="仿宋" w:hint="eastAsia"/>
            <w:lang w:eastAsia="zh-CN"/>
          </w:rPr>
          <w:t>(二)、风险应对策略</w:t>
        </w:r>
        <w:r>
          <w:tab/>
        </w:r>
        <w:r>
          <w:fldChar w:fldCharType="begin"/>
        </w:r>
        <w:r>
          <w:instrText xml:space="preserve"> PAGEREF _Toc21710 \h </w:instrText>
        </w:r>
        <w:r>
          <w:fldChar w:fldCharType="separate"/>
        </w:r>
        <w:r>
          <w:t>23</w:t>
        </w:r>
        <w:r>
          <w:fldChar w:fldCharType="end"/>
        </w:r>
      </w:hyperlink>
    </w:p>
    <w:p>
      <w:pPr>
        <w:pStyle w:val="TOC2"/>
        <w:tabs>
          <w:tab w:val="right" w:leader="dot" w:pos="8306"/>
        </w:tabs>
      </w:pPr>
      <w:hyperlink w:anchor="_Toc28986" w:history="1">
        <w:r>
          <w:rPr>
            <w:rFonts w:ascii="仿宋" w:eastAsia="仿宋" w:hAnsi="仿宋" w:cs="仿宋" w:hint="eastAsia"/>
            <w:lang w:eastAsia="zh-CN"/>
          </w:rPr>
          <w:t>(三)、风险监控与控制</w:t>
        </w:r>
        <w:r>
          <w:tab/>
        </w:r>
        <w:r>
          <w:fldChar w:fldCharType="begin"/>
        </w:r>
        <w:r>
          <w:instrText xml:space="preserve"> PAGEREF _Toc28986 \h </w:instrText>
        </w:r>
        <w:r>
          <w:fldChar w:fldCharType="separate"/>
        </w:r>
        <w:r>
          <w:t>25</w:t>
        </w:r>
        <w:r>
          <w:fldChar w:fldCharType="end"/>
        </w:r>
      </w:hyperlink>
    </w:p>
    <w:p>
      <w:pPr>
        <w:pStyle w:val="TOC1"/>
        <w:tabs>
          <w:tab w:val="right" w:leader="dot" w:pos="8306"/>
        </w:tabs>
      </w:pPr>
      <w:hyperlink w:anchor="_Toc20490" w:history="1">
        <w:r>
          <w:rPr>
            <w:rFonts w:ascii="仿宋" w:eastAsia="仿宋" w:hAnsi="仿宋" w:cs="仿宋" w:hint="eastAsia"/>
            <w:lang w:eastAsia="zh-CN"/>
          </w:rPr>
          <w:t>九、工业能效管理项目技术管理</w:t>
        </w:r>
        <w:r>
          <w:tab/>
        </w:r>
        <w:r>
          <w:fldChar w:fldCharType="begin"/>
        </w:r>
        <w:r>
          <w:instrText xml:space="preserve"> PAGEREF _Toc20490 \h </w:instrText>
        </w:r>
        <w:r>
          <w:fldChar w:fldCharType="separate"/>
        </w:r>
        <w:r>
          <w:t>26</w:t>
        </w:r>
        <w:r>
          <w:fldChar w:fldCharType="end"/>
        </w:r>
      </w:hyperlink>
    </w:p>
    <w:p>
      <w:pPr>
        <w:pStyle w:val="TOC2"/>
        <w:tabs>
          <w:tab w:val="right" w:leader="dot" w:pos="8306"/>
        </w:tabs>
      </w:pPr>
      <w:hyperlink w:anchor="_Toc13072" w:history="1">
        <w:r>
          <w:rPr>
            <w:rFonts w:ascii="仿宋" w:eastAsia="仿宋" w:hAnsi="仿宋" w:cs="仿宋" w:hint="eastAsia"/>
            <w:lang w:eastAsia="zh-CN"/>
          </w:rPr>
          <w:t>(一)、技术方案选用方向</w:t>
        </w:r>
        <w:r>
          <w:tab/>
        </w:r>
        <w:r>
          <w:fldChar w:fldCharType="begin"/>
        </w:r>
        <w:r>
          <w:instrText xml:space="preserve"> PAGEREF _Toc13072 \h </w:instrText>
        </w:r>
        <w:r>
          <w:fldChar w:fldCharType="separate"/>
        </w:r>
        <w:r>
          <w:t>26</w:t>
        </w:r>
        <w:r>
          <w:fldChar w:fldCharType="end"/>
        </w:r>
      </w:hyperlink>
    </w:p>
    <w:p>
      <w:pPr>
        <w:pStyle w:val="TOC2"/>
        <w:tabs>
          <w:tab w:val="right" w:leader="dot" w:pos="8306"/>
        </w:tabs>
      </w:pPr>
      <w:hyperlink w:anchor="_Toc30858" w:history="1">
        <w:r>
          <w:rPr>
            <w:rFonts w:ascii="仿宋" w:eastAsia="仿宋" w:hAnsi="仿宋" w:cs="仿宋" w:hint="eastAsia"/>
            <w:lang w:eastAsia="zh-CN"/>
          </w:rPr>
          <w:t>(二)、工艺技术方案选用原则</w:t>
        </w:r>
        <w:r>
          <w:tab/>
        </w:r>
        <w:r>
          <w:fldChar w:fldCharType="begin"/>
        </w:r>
        <w:r>
          <w:instrText xml:space="preserve"> PAGEREF _Toc30858 \h </w:instrText>
        </w:r>
        <w:r>
          <w:fldChar w:fldCharType="separate"/>
        </w:r>
        <w:r>
          <w:t>28</w:t>
        </w:r>
        <w:r>
          <w:fldChar w:fldCharType="end"/>
        </w:r>
      </w:hyperlink>
    </w:p>
    <w:p>
      <w:pPr>
        <w:pStyle w:val="TOC2"/>
        <w:tabs>
          <w:tab w:val="right" w:leader="dot" w:pos="8306"/>
        </w:tabs>
      </w:pPr>
      <w:hyperlink w:anchor="_Toc21927" w:history="1">
        <w:r>
          <w:rPr>
            <w:rFonts w:ascii="仿宋" w:eastAsia="仿宋" w:hAnsi="仿宋" w:cs="仿宋" w:hint="eastAsia"/>
            <w:lang w:eastAsia="zh-CN"/>
          </w:rPr>
          <w:t>(三)、工艺技术方案要求</w:t>
        </w:r>
        <w:r>
          <w:tab/>
        </w:r>
        <w:r>
          <w:fldChar w:fldCharType="begin"/>
        </w:r>
        <w:r>
          <w:instrText xml:space="preserve"> PAGEREF _Toc21927 \h </w:instrText>
        </w:r>
        <w:r>
          <w:fldChar w:fldCharType="separate"/>
        </w:r>
        <w:r>
          <w:t>30</w:t>
        </w:r>
        <w:r>
          <w:fldChar w:fldCharType="end"/>
        </w:r>
      </w:hyperlink>
    </w:p>
    <w:p>
      <w:pPr>
        <w:pStyle w:val="TOC1"/>
        <w:tabs>
          <w:tab w:val="right" w:leader="dot" w:pos="8306"/>
        </w:tabs>
      </w:pPr>
      <w:hyperlink w:anchor="_Toc2593" w:history="1">
        <w:r>
          <w:rPr>
            <w:rFonts w:ascii="仿宋" w:eastAsia="仿宋" w:hAnsi="仿宋" w:cs="仿宋" w:hint="eastAsia"/>
            <w:lang w:eastAsia="zh-CN"/>
          </w:rPr>
          <w:t>十、生产安全保护</w:t>
        </w:r>
        <w:r>
          <w:tab/>
        </w:r>
        <w:r>
          <w:fldChar w:fldCharType="begin"/>
        </w:r>
        <w:r>
          <w:instrText xml:space="preserve"> PAGEREF _Toc2593 \h </w:instrText>
        </w:r>
        <w:r>
          <w:fldChar w:fldCharType="separate"/>
        </w:r>
        <w:r>
          <w:t>32</w:t>
        </w:r>
        <w:r>
          <w:fldChar w:fldCharType="end"/>
        </w:r>
      </w:hyperlink>
    </w:p>
    <w:p>
      <w:pPr>
        <w:pStyle w:val="TOC2"/>
        <w:tabs>
          <w:tab w:val="right" w:leader="dot" w:pos="8306"/>
        </w:tabs>
      </w:pPr>
      <w:hyperlink w:anchor="_Toc19441" w:history="1">
        <w:r>
          <w:rPr>
            <w:rFonts w:ascii="仿宋" w:eastAsia="仿宋" w:hAnsi="仿宋" w:cs="仿宋" w:hint="eastAsia"/>
            <w:lang w:eastAsia="zh-CN"/>
          </w:rPr>
          <w:t>(一)、消防安全</w:t>
        </w:r>
        <w:r>
          <w:tab/>
        </w:r>
        <w:r>
          <w:fldChar w:fldCharType="begin"/>
        </w:r>
        <w:r>
          <w:instrText xml:space="preserve"> PAGEREF _Toc19441 \h </w:instrText>
        </w:r>
        <w:r>
          <w:fldChar w:fldCharType="separate"/>
        </w:r>
        <w:r>
          <w:t>32</w:t>
        </w:r>
        <w:r>
          <w:fldChar w:fldCharType="end"/>
        </w:r>
      </w:hyperlink>
    </w:p>
    <w:p>
      <w:pPr>
        <w:pStyle w:val="TOC2"/>
        <w:tabs>
          <w:tab w:val="right" w:leader="dot" w:pos="8306"/>
        </w:tabs>
      </w:pPr>
      <w:hyperlink w:anchor="_Toc24762" w:history="1">
        <w:r>
          <w:rPr>
            <w:rFonts w:ascii="仿宋" w:eastAsia="仿宋" w:hAnsi="仿宋" w:cs="仿宋" w:hint="eastAsia"/>
            <w:lang w:eastAsia="zh-CN"/>
          </w:rPr>
          <w:t>(二)、防火防爆总图布置措施</w:t>
        </w:r>
        <w:r>
          <w:tab/>
        </w:r>
        <w:r>
          <w:fldChar w:fldCharType="begin"/>
        </w:r>
        <w:r>
          <w:instrText xml:space="preserve"> PAGEREF _Toc24762 \h </w:instrText>
        </w:r>
        <w:r>
          <w:fldChar w:fldCharType="separate"/>
        </w:r>
        <w:r>
          <w:t>34</w:t>
        </w:r>
        <w:r>
          <w:fldChar w:fldCharType="end"/>
        </w:r>
      </w:hyperlink>
    </w:p>
    <w:p>
      <w:pPr>
        <w:pStyle w:val="TOC2"/>
        <w:tabs>
          <w:tab w:val="right" w:leader="dot" w:pos="8306"/>
        </w:tabs>
      </w:pPr>
      <w:hyperlink w:anchor="_Toc27622" w:history="1">
        <w:r>
          <w:rPr>
            <w:rFonts w:ascii="仿宋" w:eastAsia="仿宋" w:hAnsi="仿宋" w:cs="仿宋" w:hint="eastAsia"/>
            <w:lang w:eastAsia="zh-CN"/>
          </w:rPr>
          <w:t>(三)、自然灾害防范措施</w:t>
        </w:r>
        <w:r>
          <w:tab/>
        </w:r>
        <w:r>
          <w:fldChar w:fldCharType="begin"/>
        </w:r>
        <w:r>
          <w:instrText xml:space="preserve"> PAGEREF _Toc27622 \h </w:instrText>
        </w:r>
        <w:r>
          <w:fldChar w:fldCharType="separate"/>
        </w:r>
        <w:r>
          <w:t>34</w:t>
        </w:r>
        <w:r>
          <w:fldChar w:fldCharType="end"/>
        </w:r>
      </w:hyperlink>
    </w:p>
    <w:p>
      <w:pPr>
        <w:pStyle w:val="TOC2"/>
        <w:tabs>
          <w:tab w:val="right" w:leader="dot" w:pos="8306"/>
        </w:tabs>
      </w:pPr>
      <w:hyperlink w:anchor="_Toc9533" w:history="1">
        <w:r>
          <w:rPr>
            <w:rFonts w:ascii="仿宋" w:eastAsia="仿宋" w:hAnsi="仿宋" w:cs="仿宋" w:hint="eastAsia"/>
            <w:lang w:eastAsia="zh-CN"/>
          </w:rPr>
          <w:t>(四)、安全色及安全标志使用要求</w:t>
        </w:r>
        <w:r>
          <w:tab/>
        </w:r>
        <w:r>
          <w:fldChar w:fldCharType="begin"/>
        </w:r>
        <w:r>
          <w:instrText xml:space="preserve"> PAGEREF _Toc9533 \h </w:instrText>
        </w:r>
        <w:r>
          <w:fldChar w:fldCharType="separate"/>
        </w:r>
        <w:r>
          <w:t>35</w:t>
        </w:r>
        <w:r>
          <w:fldChar w:fldCharType="end"/>
        </w:r>
      </w:hyperlink>
    </w:p>
    <w:p>
      <w:pPr>
        <w:pStyle w:val="TOC2"/>
        <w:tabs>
          <w:tab w:val="right" w:leader="dot" w:pos="8306"/>
        </w:tabs>
      </w:pPr>
      <w:hyperlink w:anchor="_Toc599" w:history="1">
        <w:r>
          <w:rPr>
            <w:rFonts w:ascii="仿宋" w:eastAsia="仿宋" w:hAnsi="仿宋" w:cs="仿宋" w:hint="eastAsia"/>
            <w:lang w:eastAsia="zh-CN"/>
          </w:rPr>
          <w:t>(五)、防尘防毒措施</w:t>
        </w:r>
        <w:r>
          <w:tab/>
        </w:r>
        <w:r>
          <w:fldChar w:fldCharType="begin"/>
        </w:r>
        <w:r>
          <w:instrText xml:space="preserve"> PAGEREF _Toc599 \h </w:instrText>
        </w:r>
        <w:r>
          <w:fldChar w:fldCharType="separate"/>
        </w:r>
        <w:r>
          <w:t>36</w:t>
        </w:r>
        <w:r>
          <w:fldChar w:fldCharType="end"/>
        </w:r>
      </w:hyperlink>
    </w:p>
    <w:p>
      <w:pPr>
        <w:pStyle w:val="TOC2"/>
        <w:tabs>
          <w:tab w:val="right" w:leader="dot" w:pos="8306"/>
        </w:tabs>
      </w:pPr>
      <w:hyperlink w:anchor="_Toc17050" w:history="1">
        <w:r>
          <w:rPr>
            <w:rFonts w:ascii="仿宋" w:eastAsia="仿宋" w:hAnsi="仿宋" w:cs="仿宋" w:hint="eastAsia"/>
            <w:lang w:eastAsia="zh-CN"/>
          </w:rPr>
          <w:t>(六)、防静电、触电防护及防雷措施</w:t>
        </w:r>
        <w:r>
          <w:tab/>
        </w:r>
        <w:r>
          <w:fldChar w:fldCharType="begin"/>
        </w:r>
        <w:r>
          <w:instrText xml:space="preserve"> PAGEREF _Toc17050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69" w:history="1">
        <w:r>
          <w:rPr>
            <w:rFonts w:ascii="仿宋" w:eastAsia="仿宋" w:hAnsi="仿宋" w:cs="仿宋" w:hint="eastAsia"/>
            <w:lang w:eastAsia="zh-CN"/>
          </w:rPr>
          <w:t>(七)、机械设备安全保障措施</w:t>
        </w:r>
        <w:r>
          <w:tab/>
        </w:r>
        <w:r>
          <w:fldChar w:fldCharType="begin"/>
        </w:r>
        <w:r>
          <w:instrText xml:space="preserve"> PAGEREF _Toc25169 \h </w:instrText>
        </w:r>
        <w:r>
          <w:fldChar w:fldCharType="separate"/>
        </w:r>
        <w:r>
          <w:t>39</w:t>
        </w:r>
        <w:r>
          <w:fldChar w:fldCharType="end"/>
        </w:r>
      </w:hyperlink>
    </w:p>
    <w:p>
      <w:pPr>
        <w:pStyle w:val="TOC1"/>
        <w:tabs>
          <w:tab w:val="right" w:leader="dot" w:pos="8306"/>
        </w:tabs>
      </w:pPr>
      <w:hyperlink w:anchor="_Toc27677" w:history="1">
        <w:r>
          <w:rPr>
            <w:rFonts w:ascii="仿宋" w:eastAsia="仿宋" w:hAnsi="仿宋" w:cs="仿宋" w:hint="eastAsia"/>
            <w:lang w:eastAsia="zh-CN"/>
          </w:rPr>
          <w:t>十一、工业能效管理项目社会影响</w:t>
        </w:r>
        <w:r>
          <w:tab/>
        </w:r>
        <w:r>
          <w:fldChar w:fldCharType="begin"/>
        </w:r>
        <w:r>
          <w:instrText xml:space="preserve"> PAGEREF _Toc27677 \h </w:instrText>
        </w:r>
        <w:r>
          <w:fldChar w:fldCharType="separate"/>
        </w:r>
        <w:r>
          <w:t>40</w:t>
        </w:r>
        <w:r>
          <w:fldChar w:fldCharType="end"/>
        </w:r>
      </w:hyperlink>
    </w:p>
    <w:p>
      <w:pPr>
        <w:pStyle w:val="TOC2"/>
        <w:tabs>
          <w:tab w:val="right" w:leader="dot" w:pos="8306"/>
        </w:tabs>
      </w:pPr>
      <w:hyperlink w:anchor="_Toc13463" w:history="1">
        <w:r>
          <w:rPr>
            <w:rFonts w:ascii="仿宋" w:eastAsia="仿宋" w:hAnsi="仿宋" w:cs="仿宋" w:hint="eastAsia"/>
            <w:lang w:eastAsia="zh-CN"/>
          </w:rPr>
          <w:t>(一)、社会责任与义务</w:t>
        </w:r>
        <w:r>
          <w:tab/>
        </w:r>
        <w:r>
          <w:fldChar w:fldCharType="begin"/>
        </w:r>
        <w:r>
          <w:instrText xml:space="preserve"> PAGEREF _Toc13463 \h </w:instrText>
        </w:r>
        <w:r>
          <w:fldChar w:fldCharType="separate"/>
        </w:r>
        <w:r>
          <w:t>40</w:t>
        </w:r>
        <w:r>
          <w:fldChar w:fldCharType="end"/>
        </w:r>
      </w:hyperlink>
    </w:p>
    <w:p>
      <w:pPr>
        <w:pStyle w:val="TOC2"/>
        <w:tabs>
          <w:tab w:val="right" w:leader="dot" w:pos="8306"/>
        </w:tabs>
      </w:pPr>
      <w:hyperlink w:anchor="_Toc1915" w:history="1">
        <w:r>
          <w:rPr>
            <w:rFonts w:ascii="仿宋" w:eastAsia="仿宋" w:hAnsi="仿宋" w:cs="仿宋" w:hint="eastAsia"/>
            <w:lang w:eastAsia="zh-CN"/>
          </w:rPr>
          <w:t>(二)、社会参与与沟通</w:t>
        </w:r>
        <w:r>
          <w:tab/>
        </w:r>
        <w:r>
          <w:fldChar w:fldCharType="begin"/>
        </w:r>
        <w:r>
          <w:instrText xml:space="preserve"> PAGEREF _Toc1915 \h </w:instrText>
        </w:r>
        <w:r>
          <w:fldChar w:fldCharType="separate"/>
        </w:r>
        <w:r>
          <w:t>41</w:t>
        </w:r>
        <w:r>
          <w:fldChar w:fldCharType="end"/>
        </w:r>
      </w:hyperlink>
    </w:p>
    <w:p>
      <w:pPr>
        <w:pStyle w:val="TOC1"/>
        <w:tabs>
          <w:tab w:val="right" w:leader="dot" w:pos="8306"/>
        </w:tabs>
      </w:pPr>
      <w:hyperlink w:anchor="_Toc12291" w:history="1">
        <w:r>
          <w:rPr>
            <w:rFonts w:ascii="仿宋" w:eastAsia="仿宋" w:hAnsi="仿宋" w:cs="仿宋" w:hint="eastAsia"/>
            <w:lang w:eastAsia="zh-CN"/>
          </w:rPr>
          <w:t>十二、工业能效管理项目投资规划</w:t>
        </w:r>
        <w:r>
          <w:tab/>
        </w:r>
        <w:r>
          <w:fldChar w:fldCharType="begin"/>
        </w:r>
        <w:r>
          <w:instrText xml:space="preserve"> PAGEREF _Toc12291 \h </w:instrText>
        </w:r>
        <w:r>
          <w:fldChar w:fldCharType="separate"/>
        </w:r>
        <w:r>
          <w:t>42</w:t>
        </w:r>
        <w:r>
          <w:fldChar w:fldCharType="end"/>
        </w:r>
      </w:hyperlink>
    </w:p>
    <w:p>
      <w:pPr>
        <w:pStyle w:val="TOC2"/>
        <w:tabs>
          <w:tab w:val="right" w:leader="dot" w:pos="8306"/>
        </w:tabs>
      </w:pPr>
      <w:hyperlink w:anchor="_Toc8253" w:history="1">
        <w:r>
          <w:rPr>
            <w:rFonts w:ascii="仿宋" w:eastAsia="仿宋" w:hAnsi="仿宋" w:cs="仿宋" w:hint="eastAsia"/>
            <w:lang w:eastAsia="zh-CN"/>
          </w:rPr>
          <w:t>(一)、工业能效管理项目总投资估算</w:t>
        </w:r>
        <w:r>
          <w:tab/>
        </w:r>
        <w:r>
          <w:fldChar w:fldCharType="begin"/>
        </w:r>
        <w:r>
          <w:instrText xml:space="preserve"> PAGEREF _Toc8253 \h </w:instrText>
        </w:r>
        <w:r>
          <w:fldChar w:fldCharType="separate"/>
        </w:r>
        <w:r>
          <w:t>42</w:t>
        </w:r>
        <w:r>
          <w:fldChar w:fldCharType="end"/>
        </w:r>
      </w:hyperlink>
    </w:p>
    <w:p>
      <w:pPr>
        <w:pStyle w:val="TOC2"/>
        <w:tabs>
          <w:tab w:val="right" w:leader="dot" w:pos="8306"/>
        </w:tabs>
      </w:pPr>
      <w:hyperlink w:anchor="_Toc27081" w:history="1">
        <w:r>
          <w:rPr>
            <w:rFonts w:ascii="仿宋" w:eastAsia="仿宋" w:hAnsi="仿宋" w:cs="仿宋" w:hint="eastAsia"/>
            <w:lang w:eastAsia="zh-CN"/>
          </w:rPr>
          <w:t>(二)、资金筹措</w:t>
        </w:r>
        <w:r>
          <w:tab/>
        </w:r>
        <w:r>
          <w:fldChar w:fldCharType="begin"/>
        </w:r>
        <w:r>
          <w:instrText xml:space="preserve"> PAGEREF _Toc27081 \h </w:instrText>
        </w:r>
        <w:r>
          <w:fldChar w:fldCharType="separate"/>
        </w:r>
        <w:r>
          <w:t>43</w:t>
        </w:r>
        <w:r>
          <w:fldChar w:fldCharType="end"/>
        </w:r>
      </w:hyperlink>
    </w:p>
    <w:p>
      <w:pPr>
        <w:pStyle w:val="TOC1"/>
        <w:tabs>
          <w:tab w:val="right" w:leader="dot" w:pos="8306"/>
        </w:tabs>
      </w:pPr>
      <w:hyperlink w:anchor="_Toc30569" w:history="1">
        <w:r>
          <w:rPr>
            <w:rFonts w:ascii="仿宋" w:eastAsia="仿宋" w:hAnsi="仿宋" w:cs="仿宋" w:hint="eastAsia"/>
            <w:lang w:eastAsia="zh-CN"/>
          </w:rPr>
          <w:t>十三、营销与推广策略</w:t>
        </w:r>
        <w:r>
          <w:tab/>
        </w:r>
        <w:r>
          <w:fldChar w:fldCharType="begin"/>
        </w:r>
        <w:r>
          <w:instrText xml:space="preserve"> PAGEREF _Toc30569 \h </w:instrText>
        </w:r>
        <w:r>
          <w:fldChar w:fldCharType="separate"/>
        </w:r>
        <w:r>
          <w:t>44</w:t>
        </w:r>
        <w:r>
          <w:fldChar w:fldCharType="end"/>
        </w:r>
      </w:hyperlink>
    </w:p>
    <w:p>
      <w:pPr>
        <w:pStyle w:val="TOC2"/>
        <w:tabs>
          <w:tab w:val="right" w:leader="dot" w:pos="8306"/>
        </w:tabs>
      </w:pPr>
      <w:hyperlink w:anchor="_Toc9454" w:history="1">
        <w:r>
          <w:rPr>
            <w:rFonts w:ascii="仿宋" w:eastAsia="仿宋" w:hAnsi="仿宋" w:cs="仿宋" w:hint="eastAsia"/>
            <w:lang w:eastAsia="zh-CN"/>
          </w:rPr>
          <w:t>(一)、产品/服务定位与特点</w:t>
        </w:r>
        <w:r>
          <w:tab/>
        </w:r>
        <w:r>
          <w:fldChar w:fldCharType="begin"/>
        </w:r>
        <w:r>
          <w:instrText xml:space="preserve"> PAGEREF _Toc9454 \h </w:instrText>
        </w:r>
        <w:r>
          <w:fldChar w:fldCharType="separate"/>
        </w:r>
        <w:r>
          <w:t>44</w:t>
        </w:r>
        <w:r>
          <w:fldChar w:fldCharType="end"/>
        </w:r>
      </w:hyperlink>
    </w:p>
    <w:p>
      <w:pPr>
        <w:pStyle w:val="TOC2"/>
        <w:tabs>
          <w:tab w:val="right" w:leader="dot" w:pos="8306"/>
        </w:tabs>
      </w:pPr>
      <w:hyperlink w:anchor="_Toc6560" w:history="1">
        <w:r>
          <w:rPr>
            <w:rFonts w:ascii="仿宋" w:eastAsia="仿宋" w:hAnsi="仿宋" w:cs="仿宋" w:hint="eastAsia"/>
            <w:lang w:eastAsia="zh-CN"/>
          </w:rPr>
          <w:t>(二)、市场定位与竞争分析</w:t>
        </w:r>
        <w:r>
          <w:tab/>
        </w:r>
        <w:r>
          <w:fldChar w:fldCharType="begin"/>
        </w:r>
        <w:r>
          <w:instrText xml:space="preserve"> PAGEREF _Toc6560 \h </w:instrText>
        </w:r>
        <w:r>
          <w:fldChar w:fldCharType="separate"/>
        </w:r>
        <w:r>
          <w:t>45</w:t>
        </w:r>
        <w:r>
          <w:fldChar w:fldCharType="end"/>
        </w:r>
      </w:hyperlink>
    </w:p>
    <w:p>
      <w:pPr>
        <w:pStyle w:val="TOC2"/>
        <w:tabs>
          <w:tab w:val="right" w:leader="dot" w:pos="8306"/>
        </w:tabs>
      </w:pPr>
      <w:hyperlink w:anchor="_Toc634" w:history="1">
        <w:r>
          <w:rPr>
            <w:rFonts w:ascii="仿宋" w:eastAsia="仿宋" w:hAnsi="仿宋" w:cs="仿宋" w:hint="eastAsia"/>
            <w:lang w:eastAsia="zh-CN"/>
          </w:rPr>
          <w:t>(三)、营销渠道与策略</w:t>
        </w:r>
        <w:r>
          <w:tab/>
        </w:r>
        <w:r>
          <w:fldChar w:fldCharType="begin"/>
        </w:r>
        <w:r>
          <w:instrText xml:space="preserve"> PAGEREF _Toc634 \h </w:instrText>
        </w:r>
        <w:r>
          <w:fldChar w:fldCharType="separate"/>
        </w:r>
        <w:r>
          <w:t>46</w:t>
        </w:r>
        <w:r>
          <w:fldChar w:fldCharType="end"/>
        </w:r>
      </w:hyperlink>
    </w:p>
    <w:p>
      <w:pPr>
        <w:pStyle w:val="TOC2"/>
        <w:tabs>
          <w:tab w:val="right" w:leader="dot" w:pos="8306"/>
        </w:tabs>
      </w:pPr>
      <w:hyperlink w:anchor="_Toc30476" w:history="1">
        <w:r>
          <w:rPr>
            <w:rFonts w:ascii="仿宋" w:eastAsia="仿宋" w:hAnsi="仿宋" w:cs="仿宋" w:hint="eastAsia"/>
            <w:lang w:eastAsia="zh-CN"/>
          </w:rPr>
          <w:t>(四)、推广与宣传活动</w:t>
        </w:r>
        <w:r>
          <w:tab/>
        </w:r>
        <w:r>
          <w:fldChar w:fldCharType="begin"/>
        </w:r>
        <w:r>
          <w:instrText xml:space="preserve"> PAGEREF _Toc30476 \h </w:instrText>
        </w:r>
        <w:r>
          <w:fldChar w:fldCharType="separate"/>
        </w:r>
        <w:r>
          <w:t>48</w:t>
        </w:r>
        <w:r>
          <w:fldChar w:fldCharType="end"/>
        </w:r>
      </w:hyperlink>
    </w:p>
    <w:p>
      <w:pPr>
        <w:pStyle w:val="TOC1"/>
        <w:tabs>
          <w:tab w:val="right" w:leader="dot" w:pos="8306"/>
        </w:tabs>
      </w:pPr>
      <w:hyperlink w:anchor="_Toc16424" w:history="1">
        <w:r>
          <w:rPr>
            <w:rFonts w:ascii="仿宋" w:eastAsia="仿宋" w:hAnsi="仿宋" w:cs="仿宋" w:hint="eastAsia"/>
            <w:lang w:eastAsia="zh-CN"/>
          </w:rPr>
          <w:t>十四、风险识别与分类</w:t>
        </w:r>
        <w:r>
          <w:tab/>
        </w:r>
        <w:r>
          <w:fldChar w:fldCharType="begin"/>
        </w:r>
        <w:r>
          <w:instrText xml:space="preserve"> PAGEREF _Toc16424 \h </w:instrText>
        </w:r>
        <w:r>
          <w:fldChar w:fldCharType="separate"/>
        </w:r>
        <w:r>
          <w:t>53</w:t>
        </w:r>
        <w:r>
          <w:fldChar w:fldCharType="end"/>
        </w:r>
      </w:hyperlink>
    </w:p>
    <w:p>
      <w:pPr>
        <w:pStyle w:val="TOC2"/>
        <w:tabs>
          <w:tab w:val="right" w:leader="dot" w:pos="8306"/>
        </w:tabs>
      </w:pPr>
      <w:hyperlink w:anchor="_Toc5069" w:history="1">
        <w:r>
          <w:rPr>
            <w:rFonts w:ascii="仿宋" w:eastAsia="仿宋" w:hAnsi="仿宋" w:cs="仿宋" w:hint="eastAsia"/>
            <w:lang w:eastAsia="zh-CN"/>
          </w:rPr>
          <w:t>(一)、风险识别</w:t>
        </w:r>
        <w:r>
          <w:tab/>
        </w:r>
        <w:r>
          <w:fldChar w:fldCharType="begin"/>
        </w:r>
        <w:r>
          <w:instrText xml:space="preserve"> PAGEREF _Toc5069 \h </w:instrText>
        </w:r>
        <w:r>
          <w:fldChar w:fldCharType="separate"/>
        </w:r>
        <w:r>
          <w:t>53</w:t>
        </w:r>
        <w:r>
          <w:fldChar w:fldCharType="end"/>
        </w:r>
      </w:hyperlink>
    </w:p>
    <w:p>
      <w:pPr>
        <w:pStyle w:val="TOC2"/>
        <w:tabs>
          <w:tab w:val="right" w:leader="dot" w:pos="8306"/>
        </w:tabs>
      </w:pPr>
      <w:hyperlink w:anchor="_Toc24993" w:history="1">
        <w:r>
          <w:rPr>
            <w:rFonts w:ascii="仿宋" w:eastAsia="仿宋" w:hAnsi="仿宋" w:cs="仿宋" w:hint="eastAsia"/>
            <w:lang w:eastAsia="zh-CN"/>
          </w:rPr>
          <w:t>(二)、风险分类</w:t>
        </w:r>
        <w:r>
          <w:tab/>
        </w:r>
        <w:r>
          <w:fldChar w:fldCharType="begin"/>
        </w:r>
        <w:r>
          <w:instrText xml:space="preserve"> PAGEREF _Toc24993 \h </w:instrText>
        </w:r>
        <w:r>
          <w:fldChar w:fldCharType="separate"/>
        </w:r>
        <w:r>
          <w:t>54</w:t>
        </w:r>
        <w:r>
          <w:fldChar w:fldCharType="end"/>
        </w:r>
      </w:hyperlink>
    </w:p>
    <w:p>
      <w:pPr>
        <w:pStyle w:val="TOC1"/>
        <w:tabs>
          <w:tab w:val="right" w:leader="dot" w:pos="8306"/>
        </w:tabs>
      </w:pPr>
      <w:hyperlink w:anchor="_Toc23756" w:history="1">
        <w:r>
          <w:rPr>
            <w:rFonts w:ascii="仿宋" w:eastAsia="仿宋" w:hAnsi="仿宋" w:cs="仿宋" w:hint="eastAsia"/>
            <w:lang w:eastAsia="zh-CN"/>
          </w:rPr>
          <w:t>十五、工业能效管理项目实施时间节点</w:t>
        </w:r>
        <w:r>
          <w:tab/>
        </w:r>
        <w:r>
          <w:fldChar w:fldCharType="begin"/>
        </w:r>
        <w:r>
          <w:instrText xml:space="preserve"> PAGEREF _Toc23756 \h </w:instrText>
        </w:r>
        <w:r>
          <w:fldChar w:fldCharType="separate"/>
        </w:r>
        <w:r>
          <w:t>56</w:t>
        </w:r>
        <w:r>
          <w:fldChar w:fldCharType="end"/>
        </w:r>
      </w:hyperlink>
    </w:p>
    <w:p>
      <w:pPr>
        <w:pStyle w:val="TOC2"/>
        <w:tabs>
          <w:tab w:val="right" w:leader="dot" w:pos="8306"/>
        </w:tabs>
      </w:pPr>
      <w:hyperlink w:anchor="_Toc16518" w:history="1">
        <w:r>
          <w:rPr>
            <w:rFonts w:ascii="仿宋" w:eastAsia="仿宋" w:hAnsi="仿宋" w:cs="仿宋" w:hint="eastAsia"/>
            <w:lang w:eastAsia="zh-CN"/>
          </w:rPr>
          <w:t>(一)、工业能效管理项目启动阶段时间节点</w:t>
        </w:r>
        <w:r>
          <w:tab/>
        </w:r>
        <w:r>
          <w:fldChar w:fldCharType="begin"/>
        </w:r>
        <w:r>
          <w:instrText xml:space="preserve"> PAGEREF _Toc16518 \h </w:instrText>
        </w:r>
        <w:r>
          <w:fldChar w:fldCharType="separate"/>
        </w:r>
        <w:r>
          <w:t>56</w:t>
        </w:r>
        <w:r>
          <w:fldChar w:fldCharType="end"/>
        </w:r>
      </w:hyperlink>
    </w:p>
    <w:p>
      <w:pPr>
        <w:pStyle w:val="TOC2"/>
        <w:tabs>
          <w:tab w:val="right" w:leader="dot" w:pos="8306"/>
        </w:tabs>
      </w:pPr>
      <w:hyperlink w:anchor="_Toc19480" w:history="1">
        <w:r>
          <w:rPr>
            <w:rFonts w:ascii="仿宋" w:eastAsia="仿宋" w:hAnsi="仿宋" w:cs="仿宋" w:hint="eastAsia"/>
            <w:lang w:eastAsia="zh-CN"/>
          </w:rPr>
          <w:t>(二)、工业能效管理项目执行阶段时间节点</w:t>
        </w:r>
        <w:r>
          <w:tab/>
        </w:r>
        <w:r>
          <w:fldChar w:fldCharType="begin"/>
        </w:r>
        <w:r>
          <w:instrText xml:space="preserve"> PAGEREF _Toc19480 \h </w:instrText>
        </w:r>
        <w:r>
          <w:fldChar w:fldCharType="separate"/>
        </w:r>
        <w:r>
          <w:t>57</w:t>
        </w:r>
        <w:r>
          <w:fldChar w:fldCharType="end"/>
        </w:r>
      </w:hyperlink>
    </w:p>
    <w:p>
      <w:pPr>
        <w:pStyle w:val="TOC2"/>
        <w:tabs>
          <w:tab w:val="right" w:leader="dot" w:pos="8306"/>
        </w:tabs>
      </w:pPr>
      <w:hyperlink w:anchor="_Toc8660" w:history="1">
        <w:r>
          <w:rPr>
            <w:rFonts w:ascii="仿宋" w:eastAsia="仿宋" w:hAnsi="仿宋" w:cs="仿宋" w:hint="eastAsia"/>
            <w:lang w:eastAsia="zh-CN"/>
          </w:rPr>
          <w:t>(三)、工业能效管理项目完成阶段时间节点</w:t>
        </w:r>
        <w:r>
          <w:tab/>
        </w:r>
        <w:r>
          <w:fldChar w:fldCharType="begin"/>
        </w:r>
        <w:r>
          <w:instrText xml:space="preserve"> PAGEREF _Toc8660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48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15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能效管理项目的技术管理特点体现在其创新导向。通过引入最先进的技术趋势和解决方案，工业能效管理项目致力于提升科技含量、提高质量和效率水平。这意味着我们将采用最新的工具和方法，确保工业能效管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能效管理项目技术管理的显著特征。通过整合不同领域的技术资源，我们实现了跨学科的协同工作。这有助于优化技术架构，提高整体效能。此外，整合性策略还促进了不同技术团队之间的紧密沟通和高效合作，确保工业能效管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能效管理项目所采用的技术。通过不断优化技术方案，工业能效管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业能效管理项目团队将在工业能效管理项目初期识别可能的技术风险，并采取相应的预防和应对措施。通过建立健全的风险评估机制，工业能效管理项目能够在实施过程中及时发现并解决潜在的技术问题，保障工业能效管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业能效管理项目中，技术将成为工业能效管理项目成功的有力支持。这一深度剖析揭示了技术管理在工业能效管理项目实施中的关键作用，为工业能效管理项目的技术基础奠定了坚实的基础。</w:t>
      </w:r>
    </w:p>
    <w:p>
      <w:pPr>
        <w:pStyle w:val="Heading2"/>
        <w:ind w:firstLine="560" w:firstLineChars="200"/>
        <w:rPr>
          <w:rFonts w:ascii="仿宋" w:eastAsia="仿宋" w:hAnsi="仿宋" w:cs="仿宋" w:hint="eastAsia"/>
          <w:sz w:val="28"/>
          <w:lang w:eastAsia="zh-CN"/>
        </w:rPr>
      </w:pPr>
      <w:bookmarkStart w:id="4" w:name="_Toc3382"/>
      <w:r>
        <w:rPr>
          <w:rFonts w:ascii="仿宋" w:eastAsia="仿宋" w:hAnsi="仿宋" w:cs="仿宋" w:hint="eastAsia"/>
          <w:sz w:val="28"/>
          <w:lang w:eastAsia="zh-CN"/>
        </w:rPr>
        <w:t>(二)、工业能效管理项目工艺技术设计方案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能效管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工业能效管理项目将严格按照相关行业规范要求进行组织。通过有效控制产品质量，工业能效管理项目将致力于为顾客提供优质的工业能效管理项目产品和良好的服务。这体现了工业能效管理项目对于生产活动合规性和质量标准的高度重视，为工业能效管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业能效管理项目注重生态效益和清洁生产原则。工业能效管理项目建设将紧密结合地方特色经济发展，与社会经济发展规划和区域环境保护规划方案相协调一致。通过与当地区域自然生态系统的结合，工业能效管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业能效管理项目产品具有多样化的客户需求和个性化的特点。因此，工业能效管理项目产品规格品种多样，且单批生产数量较小。为满足这一特点，工业能效管理项目承办单位将建设先进的柔性制造生产线。通过广泛应用柔性制造技术，工业能效管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业能效管理项目采用的技术具有较高的技术含量和自动化水平，处于国内先进水平。这一技术选用不仅体现了对生产效率、质量和环境友好性的高标准要求，同时为工业能效管理项目的可持续发展奠定了坚实的基础。</w:t>
      </w:r>
    </w:p>
    <w:p>
      <w:pPr>
        <w:pStyle w:val="Heading2"/>
        <w:ind w:firstLine="560" w:firstLineChars="200"/>
        <w:rPr>
          <w:rFonts w:ascii="仿宋" w:eastAsia="仿宋" w:hAnsi="仿宋" w:cs="仿宋" w:hint="eastAsia"/>
          <w:sz w:val="28"/>
          <w:lang w:eastAsia="zh-CN"/>
        </w:rPr>
      </w:pPr>
      <w:bookmarkStart w:id="5" w:name="_Toc1568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为确保工业能效管理项目的高效生产和技术实施，我们制定了一套精心设计的设备选型方案，以满足工业能效管理项目生产、质量和环保的要求。该方案的主要特点如下：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业能效管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针对工业能效管理项目产品的多样性和小批量生产的特点，我们将建设柔性制造生产线。通过在设备选型中考虑柔性制造技术，可以灵活应对不同产品规格和生产需求，实现生产线的高度灵活性和适应性。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09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7912"/>
      <w:r>
        <w:rPr>
          <w:rFonts w:ascii="仿宋" w:eastAsia="仿宋" w:hAnsi="仿宋" w:cs="仿宋" w:hint="eastAsia"/>
          <w:lang w:eastAsia="zh-CN"/>
        </w:rPr>
        <w:t>(一)、工业能效管理行业分析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工业能效管理行业一直以来都是市场的关注焦点。行业内的发展趋势、竞争态势以及潜在机会都对工业能效管理项目的推进产生深远的影响。通过深入研究行业的整体概貌，我们将更好地理解行业的核心特征，为工业能效管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能效管理行业，技术一直是推动创新和发展的关键因素。我们将对当前技术趋势进行详尽分析，包括但不限于人工智能、大数据应用、先进制造技术等。这有助于工业能效管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能效管理项目成功的基础。我们将对主要竞争对手进行深入研究，包括其市场份额、产品特点、市场定位等。通过全面了解竞争对手的优势和劣势，工业能效管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6913"/>
      <w:r>
        <w:rPr>
          <w:rFonts w:ascii="仿宋" w:eastAsia="仿宋" w:hAnsi="仿宋" w:cs="仿宋" w:hint="eastAsia"/>
          <w:sz w:val="28"/>
          <w:lang w:eastAsia="zh-CN"/>
        </w:rPr>
        <w:t>(二)、工业能效管理市场分析预测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能效管理市场未来的增长趋势。这包括市场的整体规模、各细分领域的发展趋势等。工业能效管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能效管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业能效管理项目实施过程中需要充分考虑的因素。我们将对市场风险进行全面评估，包括但不限于政策法规风险、市场竞争风险、技术变革风险等。通过对潜在风险的深入分析，工业能效管理项目可以制定相应的风险缓解策略，降低不确定性对工业能效管理项目的影响。</w:t>
      </w:r>
    </w:p>
    <w:p>
      <w:pPr>
        <w:pStyle w:val="Heading1"/>
        <w:ind w:firstLine="560" w:firstLineChars="200"/>
        <w:rPr>
          <w:rFonts w:ascii="仿宋" w:eastAsia="仿宋" w:hAnsi="仿宋" w:cs="仿宋" w:hint="eastAsia"/>
          <w:sz w:val="28"/>
          <w:lang w:eastAsia="zh-CN"/>
        </w:rPr>
      </w:pPr>
      <w:bookmarkStart w:id="9" w:name="_Toc328"/>
      <w:r>
        <w:rPr>
          <w:rFonts w:ascii="仿宋" w:eastAsia="仿宋" w:hAnsi="仿宋" w:cs="仿宋" w:hint="eastAsia"/>
          <w:sz w:val="28"/>
          <w:lang w:eastAsia="zh-CN"/>
        </w:rPr>
        <w:t>三、工业能效管理项目建设单位说明</w:t>
      </w:r>
      <w:bookmarkEnd w:id="9"/>
    </w:p>
    <w:p>
      <w:pPr>
        <w:pStyle w:val="Heading2"/>
        <w:rPr>
          <w:rFonts w:ascii="仿宋" w:eastAsia="仿宋" w:hAnsi="仿宋" w:cs="仿宋" w:hint="eastAsia"/>
          <w:lang w:eastAsia="zh-CN"/>
        </w:rPr>
      </w:pPr>
      <w:bookmarkStart w:id="10" w:name="_Toc25373"/>
      <w:r>
        <w:rPr>
          <w:rFonts w:ascii="仿宋" w:eastAsia="仿宋" w:hAnsi="仿宋" w:cs="仿宋" w:hint="eastAsia"/>
          <w:lang w:eastAsia="zh-CN"/>
        </w:rPr>
        <w:t>(一)、工业能效管理项目承办单位基本情况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897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能效管理项目承办单位的XXXX，我们着眼于实现可持续的经济效益。通过技术创新和解决方案的提供，公司预计在工业能效管理项目执行期间将获得可观的收入增长。这一收入来源主要包括工业能效管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同时，我们注重成本控制和效率提升，以确保工业能效管理项目的可持续盈利。透过精细的管理和资源优化，公司期望实现工业能效管理项目利润最大化。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将对工业能效管理项目实施进行全面的投资评估，包括工业能效管理项目启动阶段的资金投入和后续运营成本。通过对工业能效管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业能效管理项目实施过程中具备足够的资金流动性，公司将进行详尽的现金流分析。这包括资金需求的合理预测、工业能效管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1743"/>
      <w:r>
        <w:rPr>
          <w:rFonts w:ascii="仿宋" w:eastAsia="仿宋" w:hAnsi="仿宋" w:cs="仿宋" w:hint="eastAsia"/>
          <w:sz w:val="28"/>
          <w:lang w:eastAsia="zh-CN"/>
        </w:rPr>
        <w:t>四、工业能效管理项目可持续发展</w:t>
      </w:r>
      <w:bookmarkEnd w:id="12"/>
    </w:p>
    <w:p>
      <w:pPr>
        <w:pStyle w:val="Heading2"/>
        <w:rPr>
          <w:rFonts w:ascii="仿宋" w:eastAsia="仿宋" w:hAnsi="仿宋" w:cs="仿宋" w:hint="eastAsia"/>
          <w:lang w:eastAsia="zh-CN"/>
        </w:rPr>
      </w:pPr>
      <w:bookmarkStart w:id="13" w:name="_Toc17849"/>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能效管理项目中，工业能效管理项目团队着眼于未来，明确了可持续发展的战略方向。制定的具体可持续发展目标包括降低资源使用、采用环保技术、最大化社会效益等。这一步骤不仅有助于工业能效管理项目在环保和社会责任方面达到最高标准，也为未来提供了明确的指引，确保工业能效管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可持续实践的融入工业能效管理项目管理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能效管理项目管理周期。从工业能效管理项目规划开始，工业能效管理项目团队就考虑了环境和社会的因素。在执行阶段，工业能效管理项目团队积极推动绿色技术的应用，优化资源利用。此外，关注员工的社会责任，通过培训和沟通活动提高员工对可持续发展的认知，使他们能够在日常工作中践行可持续实践。这些举措不仅为工业能效管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45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扎根于工业能效管理项目的可持续发展理念，我们深信环保与社会责任是工业能效管理项目成功的关键支柱。在工业能效管理项目的每一步，我们都致力于通过创新和实践，履行对环境和社会的坚定责任。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能效管理项目团队通过引入先进的环保技术、建立高效的废物处理系统以及推动能源节约措施，积极履行环保责任。定期的环保监测和评估确保工业能效管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能效管理项目不仅致力于自身可持续发展，还注重对社会的回馈。通过支持社区工业能效管理项目、参与慈善事业、提供培训机会等方式，工业能效管理项目积极履行社会责任。与当地社区建立积极互动，关注员工的工作与生活平衡，以及员工的身心健康，是工业能效管理项目在社会责任层面的关键举措。这样的实践不仅增强了工业能效管理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3880"/>
      <w:r>
        <w:rPr>
          <w:rFonts w:ascii="仿宋" w:eastAsia="仿宋" w:hAnsi="仿宋" w:cs="仿宋" w:hint="eastAsia"/>
          <w:sz w:val="28"/>
          <w:lang w:eastAsia="zh-CN"/>
        </w:rPr>
        <w:t>五、工业能效管理项目文档管理</w:t>
      </w:r>
      <w:bookmarkEnd w:id="15"/>
    </w:p>
    <w:p>
      <w:pPr>
        <w:pStyle w:val="Heading2"/>
        <w:rPr>
          <w:rFonts w:ascii="仿宋" w:eastAsia="仿宋" w:hAnsi="仿宋" w:cs="仿宋" w:hint="eastAsia"/>
          <w:lang w:eastAsia="zh-CN"/>
        </w:rPr>
      </w:pPr>
      <w:bookmarkStart w:id="16" w:name="_Toc22613"/>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工业能效管理项目高度重视文档的质量和准确性，以支持工业能效管理项目的各项活动和决策。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能效管理项目文档的编制始于工业能效管理项目计划的初期，我们制定了详细的文档编制计划，明确了每个文档的内容、格式和编写责任人。在工业能效管理项目启动阶段，我们首先编制了工业能效管理项目章程，明确定义了工业能效管理项目的目标、范围、风险等关键要素。随后，工业能效管理项目团队根据计划陆续编制了需求文档、设计文档、测试文档等各类文档，确保工业能效管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能效管理项目管理中的重要环节，旨在确保工业能效管理项目文档符合质量标准和工业能效管理项目需求。在工业能效管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能效管理项目相关利益方和专业领域的专家对文档进行独立审查。这有助于获取更全面、客观的反馈，确保工业能效管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工业能效管理项目在文档编制与审查方面建立了严格的管理机制，通过规范的流程和多维度的审查，确保工业能效管理项目文档的质量、准确性和可靠性，为工业能效管理项目的顺利推进提供了有力支持。</w:t>
      </w:r>
    </w:p>
    <w:p>
      <w:pPr>
        <w:pStyle w:val="Heading2"/>
        <w:ind w:firstLine="560" w:firstLineChars="200"/>
        <w:rPr>
          <w:rFonts w:ascii="仿宋" w:eastAsia="仿宋" w:hAnsi="仿宋" w:cs="仿宋" w:hint="eastAsia"/>
          <w:sz w:val="28"/>
          <w:lang w:eastAsia="zh-CN"/>
        </w:rPr>
      </w:pPr>
      <w:bookmarkStart w:id="17" w:name="_Toc18626"/>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在工业能效管理项目中，我们致力于优化文档发布与分发过程，以确保信息的高效传递和团队间协作的顺畅进行。以下是我们采取的关键优化策略：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我们通过多渠道发布文档，包括电子邮件、工业能效管理项目管理平台、内部网站等，以满足不同团队成员的偏好和需求。多渠道发布确保了信息的全面覆盖。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我们采用了精细的权限控制，确保只有授权人员可以访问敏感信息。这种安全措施保护了工业能效管理项目文档的机密性，防止了未经授权的信息泄露。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2266"/>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能效管理项目生命周期中一个至关重要的环节，直接关系到工业能效管理项目信息的长期保存和历史记录的完整性。在工业能效管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31125"/>
      <w:r>
        <w:rPr>
          <w:rFonts w:ascii="仿宋" w:eastAsia="仿宋" w:hAnsi="仿宋" w:cs="仿宋" w:hint="eastAsia"/>
          <w:sz w:val="28"/>
          <w:lang w:eastAsia="zh-CN"/>
        </w:rPr>
        <w:t>六、工业能效管理项目危机管理</w:t>
      </w:r>
      <w:bookmarkEnd w:id="19"/>
    </w:p>
    <w:p>
      <w:pPr>
        <w:pStyle w:val="Heading2"/>
        <w:rPr>
          <w:rFonts w:ascii="仿宋" w:eastAsia="仿宋" w:hAnsi="仿宋" w:cs="仿宋" w:hint="eastAsia"/>
          <w:lang w:eastAsia="zh-CN"/>
        </w:rPr>
      </w:pPr>
      <w:bookmarkStart w:id="20" w:name="_Toc26078"/>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能效管理项目危机管理中，危机预警与识别是确保工业能效管理项目稳健运行的核心步骤。通过建立全面的监测机制，工业能效管理项目团队旨在及时发现和理解潜在的风险和危机因素，以便采取及时的预防和应对措施，确保工业能效管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首先，通过深入的风险评估，工业能效管理项目团队全面分析了整个工业能效管理项目和各个阶段可能存在的威胁。这包括准确评估每个潜在风险的发生概率和可能影响的程度，为后续危机预警提供了有力支持。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能效管理项目团队着重于明确定义工业能效管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能效管理项目进展的持续监控，团队能够及时发现潜在问题并作出迅速反应。工业能效管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在这一阶段，团队的专业素养和反应速度将发挥至关重要的作用，以确保潜在危机能够在初期得到有效的处理，最大程度地减轻负面影响。通过危机预警与识别，工业能效管理项目得以更有序、可控地推进。</w:t>
      </w:r>
    </w:p>
    <w:p>
      <w:pPr>
        <w:pStyle w:val="Heading2"/>
        <w:ind w:firstLine="560" w:firstLineChars="200"/>
        <w:rPr>
          <w:rFonts w:ascii="仿宋" w:eastAsia="仿宋" w:hAnsi="仿宋" w:cs="仿宋" w:hint="eastAsia"/>
          <w:sz w:val="28"/>
          <w:lang w:eastAsia="zh-CN"/>
        </w:rPr>
      </w:pPr>
      <w:bookmarkStart w:id="21" w:name="_Toc12564"/>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在危机发生时，工业能效管理项目团队立即行动，成立了应急小组。该小组的任务是迅速制定并实施紧急应对措施，以最小化潜在损失。以下是采取的主要措施：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暂停工业能效管理项目进度：为遏制危机蔓延，工业能效管理项目暂时停止进行，以便全面评估当前状况。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资源重新分配：重新评估工业能效管理项目资源的分配，确保最大限度地减小损失。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https://d.book118.com/625210320312011040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3D39D1"/>
    <w:rsid w:val="6B3D39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21032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2024-01-07T20:15:00Z</dcterms:created>
  <dcterms:modified xsi:type="dcterms:W3CDTF">2024-01-07T20:15:31Z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E7C7B232A03947FB8CF71D8EF5CA21AF_11</vt:lpwstr>
  </property>
  <property fmtid="{D5CDD505-2E9C-101B-9397-08002B2CF9AE}" pid="3" name="KSOProductBuildVer">
    <vt:lpwstr>2052-12.1.0.16120</vt:lpwstr>
  </property>
</Properties>
</file>