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环氧涂料项目规划设计蓝图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44" w:history="1">
        <w:r>
          <w:rPr>
            <w:rFonts w:ascii="仿宋" w:eastAsia="仿宋" w:hAnsi="仿宋" w:cs="仿宋" w:hint="eastAsia"/>
            <w:lang w:eastAsia="zh-CN"/>
          </w:rPr>
          <w:t>概论</w:t>
        </w:r>
        <w:r>
          <w:tab/>
        </w:r>
        <w:r>
          <w:fldChar w:fldCharType="begin"/>
        </w:r>
        <w:r>
          <w:instrText xml:space="preserve"> PAGEREF _Toc5644 \h </w:instrText>
        </w:r>
        <w:r>
          <w:fldChar w:fldCharType="separate"/>
        </w:r>
        <w:r>
          <w:t>3</w:t>
        </w:r>
        <w:r>
          <w:fldChar w:fldCharType="end"/>
        </w:r>
      </w:hyperlink>
    </w:p>
    <w:p>
      <w:pPr>
        <w:pStyle w:val="TOC1"/>
        <w:tabs>
          <w:tab w:val="right" w:leader="dot" w:pos="8306"/>
        </w:tabs>
      </w:pPr>
      <w:hyperlink w:anchor="_Toc32238" w:history="1">
        <w:r>
          <w:rPr>
            <w:rFonts w:ascii="仿宋" w:eastAsia="仿宋" w:hAnsi="仿宋" w:cs="仿宋" w:hint="eastAsia"/>
            <w:lang w:eastAsia="zh-CN"/>
          </w:rPr>
          <w:t>一、环氧涂料项目建设背景及必要性分析</w:t>
        </w:r>
        <w:r>
          <w:tab/>
        </w:r>
        <w:r>
          <w:fldChar w:fldCharType="begin"/>
        </w:r>
        <w:r>
          <w:instrText xml:space="preserve"> PAGEREF _Toc32238 \h </w:instrText>
        </w:r>
        <w:r>
          <w:fldChar w:fldCharType="separate"/>
        </w:r>
        <w:r>
          <w:t>3</w:t>
        </w:r>
        <w:r>
          <w:fldChar w:fldCharType="end"/>
        </w:r>
      </w:hyperlink>
    </w:p>
    <w:p>
      <w:pPr>
        <w:pStyle w:val="TOC2"/>
        <w:tabs>
          <w:tab w:val="right" w:leader="dot" w:pos="8306"/>
        </w:tabs>
      </w:pPr>
      <w:hyperlink w:anchor="_Toc27478" w:history="1">
        <w:r>
          <w:rPr>
            <w:rFonts w:ascii="仿宋" w:eastAsia="仿宋" w:hAnsi="仿宋" w:cs="仿宋" w:hint="eastAsia"/>
            <w:lang w:eastAsia="zh-CN"/>
          </w:rPr>
          <w:t>(一)、环氧涂料项目背景分析</w:t>
        </w:r>
        <w:r>
          <w:tab/>
        </w:r>
        <w:r>
          <w:fldChar w:fldCharType="begin"/>
        </w:r>
        <w:r>
          <w:instrText xml:space="preserve"> PAGEREF _Toc27478 \h </w:instrText>
        </w:r>
        <w:r>
          <w:fldChar w:fldCharType="separate"/>
        </w:r>
        <w:r>
          <w:t>3</w:t>
        </w:r>
        <w:r>
          <w:fldChar w:fldCharType="end"/>
        </w:r>
      </w:hyperlink>
    </w:p>
    <w:p>
      <w:pPr>
        <w:pStyle w:val="TOC2"/>
        <w:tabs>
          <w:tab w:val="right" w:leader="dot" w:pos="8306"/>
        </w:tabs>
      </w:pPr>
      <w:hyperlink w:anchor="_Toc17633" w:history="1">
        <w:r>
          <w:rPr>
            <w:rFonts w:ascii="仿宋" w:eastAsia="仿宋" w:hAnsi="仿宋" w:cs="仿宋" w:hint="eastAsia"/>
            <w:lang w:eastAsia="zh-CN"/>
          </w:rPr>
          <w:t>(二)、环氧涂料项目建设必要性分析</w:t>
        </w:r>
        <w:r>
          <w:tab/>
        </w:r>
        <w:r>
          <w:fldChar w:fldCharType="begin"/>
        </w:r>
        <w:r>
          <w:instrText xml:space="preserve"> PAGEREF _Toc17633 \h </w:instrText>
        </w:r>
        <w:r>
          <w:fldChar w:fldCharType="separate"/>
        </w:r>
        <w:r>
          <w:t>5</w:t>
        </w:r>
        <w:r>
          <w:fldChar w:fldCharType="end"/>
        </w:r>
      </w:hyperlink>
    </w:p>
    <w:p>
      <w:pPr>
        <w:pStyle w:val="TOC1"/>
        <w:tabs>
          <w:tab w:val="right" w:leader="dot" w:pos="8306"/>
        </w:tabs>
      </w:pPr>
      <w:hyperlink w:anchor="_Toc24620" w:history="1">
        <w:r>
          <w:rPr>
            <w:rFonts w:ascii="仿宋" w:eastAsia="仿宋" w:hAnsi="仿宋" w:cs="仿宋" w:hint="eastAsia"/>
            <w:lang w:eastAsia="zh-CN"/>
          </w:rPr>
          <w:t>二、市场分析、调研</w:t>
        </w:r>
        <w:r>
          <w:tab/>
        </w:r>
        <w:r>
          <w:fldChar w:fldCharType="begin"/>
        </w:r>
        <w:r>
          <w:instrText xml:space="preserve"> PAGEREF _Toc24620 \h </w:instrText>
        </w:r>
        <w:r>
          <w:fldChar w:fldCharType="separate"/>
        </w:r>
        <w:r>
          <w:t>6</w:t>
        </w:r>
        <w:r>
          <w:fldChar w:fldCharType="end"/>
        </w:r>
      </w:hyperlink>
    </w:p>
    <w:p>
      <w:pPr>
        <w:pStyle w:val="TOC2"/>
        <w:tabs>
          <w:tab w:val="right" w:leader="dot" w:pos="8306"/>
        </w:tabs>
      </w:pPr>
      <w:hyperlink w:anchor="_Toc12026" w:history="1">
        <w:r>
          <w:rPr>
            <w:rFonts w:ascii="仿宋" w:eastAsia="仿宋" w:hAnsi="仿宋" w:cs="仿宋" w:hint="eastAsia"/>
            <w:lang w:eastAsia="zh-CN"/>
          </w:rPr>
          <w:t>(一)、环氧涂料行业分析</w:t>
        </w:r>
        <w:r>
          <w:tab/>
        </w:r>
        <w:r>
          <w:fldChar w:fldCharType="begin"/>
        </w:r>
        <w:r>
          <w:instrText xml:space="preserve"> PAGEREF _Toc12026 \h </w:instrText>
        </w:r>
        <w:r>
          <w:fldChar w:fldCharType="separate"/>
        </w:r>
        <w:r>
          <w:t>6</w:t>
        </w:r>
        <w:r>
          <w:fldChar w:fldCharType="end"/>
        </w:r>
      </w:hyperlink>
    </w:p>
    <w:p>
      <w:pPr>
        <w:pStyle w:val="TOC2"/>
        <w:tabs>
          <w:tab w:val="right" w:leader="dot" w:pos="8306"/>
        </w:tabs>
      </w:pPr>
      <w:hyperlink w:anchor="_Toc22326" w:history="1">
        <w:r>
          <w:rPr>
            <w:rFonts w:ascii="仿宋" w:eastAsia="仿宋" w:hAnsi="仿宋" w:cs="仿宋" w:hint="eastAsia"/>
            <w:lang w:eastAsia="zh-CN"/>
          </w:rPr>
          <w:t>(二)、环氧涂料市场分析预测</w:t>
        </w:r>
        <w:r>
          <w:tab/>
        </w:r>
        <w:r>
          <w:fldChar w:fldCharType="begin"/>
        </w:r>
        <w:r>
          <w:instrText xml:space="preserve"> PAGEREF _Toc22326 \h </w:instrText>
        </w:r>
        <w:r>
          <w:fldChar w:fldCharType="separate"/>
        </w:r>
        <w:r>
          <w:t>7</w:t>
        </w:r>
        <w:r>
          <w:fldChar w:fldCharType="end"/>
        </w:r>
      </w:hyperlink>
    </w:p>
    <w:p>
      <w:pPr>
        <w:pStyle w:val="TOC1"/>
        <w:tabs>
          <w:tab w:val="right" w:leader="dot" w:pos="8306"/>
        </w:tabs>
      </w:pPr>
      <w:hyperlink w:anchor="_Toc31871" w:history="1">
        <w:r>
          <w:rPr>
            <w:rFonts w:ascii="仿宋" w:eastAsia="仿宋" w:hAnsi="仿宋" w:cs="仿宋" w:hint="eastAsia"/>
            <w:lang w:eastAsia="zh-CN"/>
          </w:rPr>
          <w:t>三、环氧涂料项目文档管理</w:t>
        </w:r>
        <w:r>
          <w:tab/>
        </w:r>
        <w:r>
          <w:fldChar w:fldCharType="begin"/>
        </w:r>
        <w:r>
          <w:instrText xml:space="preserve"> PAGEREF _Toc31871 \h </w:instrText>
        </w:r>
        <w:r>
          <w:fldChar w:fldCharType="separate"/>
        </w:r>
        <w:r>
          <w:t>7</w:t>
        </w:r>
        <w:r>
          <w:fldChar w:fldCharType="end"/>
        </w:r>
      </w:hyperlink>
    </w:p>
    <w:p>
      <w:pPr>
        <w:pStyle w:val="TOC2"/>
        <w:tabs>
          <w:tab w:val="right" w:leader="dot" w:pos="8306"/>
        </w:tabs>
      </w:pPr>
      <w:hyperlink w:anchor="_Toc24282" w:history="1">
        <w:r>
          <w:rPr>
            <w:rFonts w:ascii="仿宋" w:eastAsia="仿宋" w:hAnsi="仿宋" w:cs="仿宋" w:hint="eastAsia"/>
            <w:lang w:eastAsia="zh-CN"/>
          </w:rPr>
          <w:t>(一)、文档编制与审查</w:t>
        </w:r>
        <w:r>
          <w:tab/>
        </w:r>
        <w:r>
          <w:fldChar w:fldCharType="begin"/>
        </w:r>
        <w:r>
          <w:instrText xml:space="preserve"> PAGEREF _Toc24282 \h </w:instrText>
        </w:r>
        <w:r>
          <w:fldChar w:fldCharType="separate"/>
        </w:r>
        <w:r>
          <w:t>7</w:t>
        </w:r>
        <w:r>
          <w:fldChar w:fldCharType="end"/>
        </w:r>
      </w:hyperlink>
    </w:p>
    <w:p>
      <w:pPr>
        <w:pStyle w:val="TOC2"/>
        <w:tabs>
          <w:tab w:val="right" w:leader="dot" w:pos="8306"/>
        </w:tabs>
      </w:pPr>
      <w:hyperlink w:anchor="_Toc31888" w:history="1">
        <w:r>
          <w:rPr>
            <w:rFonts w:ascii="仿宋" w:eastAsia="仿宋" w:hAnsi="仿宋" w:cs="仿宋" w:hint="eastAsia"/>
            <w:lang w:eastAsia="zh-CN"/>
          </w:rPr>
          <w:t>(二)、文档发布与分发</w:t>
        </w:r>
        <w:r>
          <w:tab/>
        </w:r>
        <w:r>
          <w:fldChar w:fldCharType="begin"/>
        </w:r>
        <w:r>
          <w:instrText xml:space="preserve"> PAGEREF _Toc31888 \h </w:instrText>
        </w:r>
        <w:r>
          <w:fldChar w:fldCharType="separate"/>
        </w:r>
        <w:r>
          <w:t>9</w:t>
        </w:r>
        <w:r>
          <w:fldChar w:fldCharType="end"/>
        </w:r>
      </w:hyperlink>
    </w:p>
    <w:p>
      <w:pPr>
        <w:pStyle w:val="TOC2"/>
        <w:tabs>
          <w:tab w:val="right" w:leader="dot" w:pos="8306"/>
        </w:tabs>
      </w:pPr>
      <w:hyperlink w:anchor="_Toc25288" w:history="1">
        <w:r>
          <w:rPr>
            <w:rFonts w:ascii="仿宋" w:eastAsia="仿宋" w:hAnsi="仿宋" w:cs="仿宋" w:hint="eastAsia"/>
            <w:lang w:eastAsia="zh-CN"/>
          </w:rPr>
          <w:t>(三)、文档存档与归档</w:t>
        </w:r>
        <w:r>
          <w:tab/>
        </w:r>
        <w:r>
          <w:fldChar w:fldCharType="begin"/>
        </w:r>
        <w:r>
          <w:instrText xml:space="preserve"> PAGEREF _Toc25288 \h </w:instrText>
        </w:r>
        <w:r>
          <w:fldChar w:fldCharType="separate"/>
        </w:r>
        <w:r>
          <w:t>10</w:t>
        </w:r>
        <w:r>
          <w:fldChar w:fldCharType="end"/>
        </w:r>
      </w:hyperlink>
    </w:p>
    <w:p>
      <w:pPr>
        <w:pStyle w:val="TOC1"/>
        <w:tabs>
          <w:tab w:val="right" w:leader="dot" w:pos="8306"/>
        </w:tabs>
      </w:pPr>
      <w:hyperlink w:anchor="_Toc2309" w:history="1">
        <w:r>
          <w:rPr>
            <w:rFonts w:ascii="仿宋" w:eastAsia="仿宋" w:hAnsi="仿宋" w:cs="仿宋" w:hint="eastAsia"/>
            <w:lang w:eastAsia="zh-CN"/>
          </w:rPr>
          <w:t>四、环氧涂料项目建设单位说明</w:t>
        </w:r>
        <w:r>
          <w:tab/>
        </w:r>
        <w:r>
          <w:fldChar w:fldCharType="begin"/>
        </w:r>
        <w:r>
          <w:instrText xml:space="preserve"> PAGEREF _Toc2309 \h </w:instrText>
        </w:r>
        <w:r>
          <w:fldChar w:fldCharType="separate"/>
        </w:r>
        <w:r>
          <w:t>11</w:t>
        </w:r>
        <w:r>
          <w:fldChar w:fldCharType="end"/>
        </w:r>
      </w:hyperlink>
    </w:p>
    <w:p>
      <w:pPr>
        <w:pStyle w:val="TOC2"/>
        <w:tabs>
          <w:tab w:val="right" w:leader="dot" w:pos="8306"/>
        </w:tabs>
      </w:pPr>
      <w:hyperlink w:anchor="_Toc1743" w:history="1">
        <w:r>
          <w:rPr>
            <w:rFonts w:ascii="仿宋" w:eastAsia="仿宋" w:hAnsi="仿宋" w:cs="仿宋" w:hint="eastAsia"/>
            <w:lang w:eastAsia="zh-CN"/>
          </w:rPr>
          <w:t>(一)、环氧涂料项目承办单位基本情况</w:t>
        </w:r>
        <w:r>
          <w:tab/>
        </w:r>
        <w:r>
          <w:fldChar w:fldCharType="begin"/>
        </w:r>
        <w:r>
          <w:instrText xml:space="preserve"> PAGEREF _Toc1743 \h </w:instrText>
        </w:r>
        <w:r>
          <w:fldChar w:fldCharType="separate"/>
        </w:r>
        <w:r>
          <w:t>11</w:t>
        </w:r>
        <w:r>
          <w:fldChar w:fldCharType="end"/>
        </w:r>
      </w:hyperlink>
    </w:p>
    <w:p>
      <w:pPr>
        <w:pStyle w:val="TOC2"/>
        <w:tabs>
          <w:tab w:val="right" w:leader="dot" w:pos="8306"/>
        </w:tabs>
      </w:pPr>
      <w:hyperlink w:anchor="_Toc2655" w:history="1">
        <w:r>
          <w:rPr>
            <w:rFonts w:ascii="仿宋" w:eastAsia="仿宋" w:hAnsi="仿宋" w:cs="仿宋" w:hint="eastAsia"/>
            <w:lang w:eastAsia="zh-CN"/>
          </w:rPr>
          <w:t>(二)、公司经济效益分析</w:t>
        </w:r>
        <w:r>
          <w:tab/>
        </w:r>
        <w:r>
          <w:fldChar w:fldCharType="begin"/>
        </w:r>
        <w:r>
          <w:instrText xml:space="preserve"> PAGEREF _Toc2655 \h </w:instrText>
        </w:r>
        <w:r>
          <w:fldChar w:fldCharType="separate"/>
        </w:r>
        <w:r>
          <w:t>11</w:t>
        </w:r>
        <w:r>
          <w:fldChar w:fldCharType="end"/>
        </w:r>
      </w:hyperlink>
    </w:p>
    <w:p>
      <w:pPr>
        <w:pStyle w:val="TOC1"/>
        <w:tabs>
          <w:tab w:val="right" w:leader="dot" w:pos="8306"/>
        </w:tabs>
      </w:pPr>
      <w:hyperlink w:anchor="_Toc23958" w:history="1">
        <w:r>
          <w:rPr>
            <w:rFonts w:ascii="仿宋" w:eastAsia="仿宋" w:hAnsi="仿宋" w:cs="仿宋" w:hint="eastAsia"/>
            <w:lang w:eastAsia="zh-CN"/>
          </w:rPr>
          <w:t>五、环氧涂料项目可持续发展</w:t>
        </w:r>
        <w:r>
          <w:tab/>
        </w:r>
        <w:r>
          <w:fldChar w:fldCharType="begin"/>
        </w:r>
        <w:r>
          <w:instrText xml:space="preserve"> PAGEREF _Toc23958 \h </w:instrText>
        </w:r>
        <w:r>
          <w:fldChar w:fldCharType="separate"/>
        </w:r>
        <w:r>
          <w:t>12</w:t>
        </w:r>
        <w:r>
          <w:fldChar w:fldCharType="end"/>
        </w:r>
      </w:hyperlink>
    </w:p>
    <w:p>
      <w:pPr>
        <w:pStyle w:val="TOC2"/>
        <w:tabs>
          <w:tab w:val="right" w:leader="dot" w:pos="8306"/>
        </w:tabs>
      </w:pPr>
      <w:hyperlink w:anchor="_Toc3116" w:history="1">
        <w:r>
          <w:rPr>
            <w:rFonts w:ascii="仿宋" w:eastAsia="仿宋" w:hAnsi="仿宋" w:cs="仿宋" w:hint="eastAsia"/>
            <w:lang w:eastAsia="zh-CN"/>
          </w:rPr>
          <w:t>(一)、可持续战略与实践</w:t>
        </w:r>
        <w:r>
          <w:tab/>
        </w:r>
        <w:r>
          <w:fldChar w:fldCharType="begin"/>
        </w:r>
        <w:r>
          <w:instrText xml:space="preserve"> PAGEREF _Toc3116 \h </w:instrText>
        </w:r>
        <w:r>
          <w:fldChar w:fldCharType="separate"/>
        </w:r>
        <w:r>
          <w:t>12</w:t>
        </w:r>
        <w:r>
          <w:fldChar w:fldCharType="end"/>
        </w:r>
      </w:hyperlink>
    </w:p>
    <w:p>
      <w:pPr>
        <w:pStyle w:val="TOC2"/>
        <w:tabs>
          <w:tab w:val="right" w:leader="dot" w:pos="8306"/>
        </w:tabs>
      </w:pPr>
      <w:hyperlink w:anchor="_Toc495" w:history="1">
        <w:r>
          <w:rPr>
            <w:rFonts w:ascii="仿宋" w:eastAsia="仿宋" w:hAnsi="仿宋" w:cs="仿宋" w:hint="eastAsia"/>
            <w:lang w:eastAsia="zh-CN"/>
          </w:rPr>
          <w:t>(二)、环保与社会责任</w:t>
        </w:r>
        <w:r>
          <w:tab/>
        </w:r>
        <w:r>
          <w:fldChar w:fldCharType="begin"/>
        </w:r>
        <w:r>
          <w:instrText xml:space="preserve"> PAGEREF _Toc495 \h </w:instrText>
        </w:r>
        <w:r>
          <w:fldChar w:fldCharType="separate"/>
        </w:r>
        <w:r>
          <w:t>13</w:t>
        </w:r>
        <w:r>
          <w:fldChar w:fldCharType="end"/>
        </w:r>
      </w:hyperlink>
    </w:p>
    <w:p>
      <w:pPr>
        <w:pStyle w:val="TOC1"/>
        <w:tabs>
          <w:tab w:val="right" w:leader="dot" w:pos="8306"/>
        </w:tabs>
      </w:pPr>
      <w:hyperlink w:anchor="_Toc28036" w:history="1">
        <w:r>
          <w:rPr>
            <w:rFonts w:ascii="仿宋" w:eastAsia="仿宋" w:hAnsi="仿宋" w:cs="仿宋" w:hint="eastAsia"/>
            <w:lang w:eastAsia="zh-CN"/>
          </w:rPr>
          <w:t>六、环氧涂料项目危机管理</w:t>
        </w:r>
        <w:r>
          <w:tab/>
        </w:r>
        <w:r>
          <w:fldChar w:fldCharType="begin"/>
        </w:r>
        <w:r>
          <w:instrText xml:space="preserve"> PAGEREF _Toc28036 \h </w:instrText>
        </w:r>
        <w:r>
          <w:fldChar w:fldCharType="separate"/>
        </w:r>
        <w:r>
          <w:t>14</w:t>
        </w:r>
        <w:r>
          <w:fldChar w:fldCharType="end"/>
        </w:r>
      </w:hyperlink>
    </w:p>
    <w:p>
      <w:pPr>
        <w:pStyle w:val="TOC2"/>
        <w:tabs>
          <w:tab w:val="right" w:leader="dot" w:pos="8306"/>
        </w:tabs>
      </w:pPr>
      <w:hyperlink w:anchor="_Toc4056" w:history="1">
        <w:r>
          <w:rPr>
            <w:rFonts w:ascii="仿宋" w:eastAsia="仿宋" w:hAnsi="仿宋" w:cs="仿宋" w:hint="eastAsia"/>
            <w:lang w:eastAsia="zh-CN"/>
          </w:rPr>
          <w:t>(一)、危机预警与识别</w:t>
        </w:r>
        <w:r>
          <w:tab/>
        </w:r>
        <w:r>
          <w:fldChar w:fldCharType="begin"/>
        </w:r>
        <w:r>
          <w:instrText xml:space="preserve"> PAGEREF _Toc4056 \h </w:instrText>
        </w:r>
        <w:r>
          <w:fldChar w:fldCharType="separate"/>
        </w:r>
        <w:r>
          <w:t>14</w:t>
        </w:r>
        <w:r>
          <w:fldChar w:fldCharType="end"/>
        </w:r>
      </w:hyperlink>
    </w:p>
    <w:p>
      <w:pPr>
        <w:pStyle w:val="TOC2"/>
        <w:tabs>
          <w:tab w:val="right" w:leader="dot" w:pos="8306"/>
        </w:tabs>
      </w:pPr>
      <w:hyperlink w:anchor="_Toc22164" w:history="1">
        <w:r>
          <w:rPr>
            <w:rFonts w:ascii="仿宋" w:eastAsia="仿宋" w:hAnsi="仿宋" w:cs="仿宋" w:hint="eastAsia"/>
            <w:lang w:eastAsia="zh-CN"/>
          </w:rPr>
          <w:t>(二)、危机应对与恢复</w:t>
        </w:r>
        <w:r>
          <w:tab/>
        </w:r>
        <w:r>
          <w:fldChar w:fldCharType="begin"/>
        </w:r>
        <w:r>
          <w:instrText xml:space="preserve"> PAGEREF _Toc22164 \h </w:instrText>
        </w:r>
        <w:r>
          <w:fldChar w:fldCharType="separate"/>
        </w:r>
        <w:r>
          <w:t>15</w:t>
        </w:r>
        <w:r>
          <w:fldChar w:fldCharType="end"/>
        </w:r>
      </w:hyperlink>
    </w:p>
    <w:p>
      <w:pPr>
        <w:pStyle w:val="TOC1"/>
        <w:tabs>
          <w:tab w:val="right" w:leader="dot" w:pos="8306"/>
        </w:tabs>
      </w:pPr>
      <w:hyperlink w:anchor="_Toc8806" w:history="1">
        <w:r>
          <w:rPr>
            <w:rFonts w:ascii="仿宋" w:eastAsia="仿宋" w:hAnsi="仿宋" w:cs="仿宋" w:hint="eastAsia"/>
            <w:lang w:eastAsia="zh-CN"/>
          </w:rPr>
          <w:t>七、环氧涂料项目风险管理</w:t>
        </w:r>
        <w:r>
          <w:tab/>
        </w:r>
        <w:r>
          <w:fldChar w:fldCharType="begin"/>
        </w:r>
        <w:r>
          <w:instrText xml:space="preserve"> PAGEREF _Toc8806 \h </w:instrText>
        </w:r>
        <w:r>
          <w:fldChar w:fldCharType="separate"/>
        </w:r>
        <w:r>
          <w:t>16</w:t>
        </w:r>
        <w:r>
          <w:fldChar w:fldCharType="end"/>
        </w:r>
      </w:hyperlink>
    </w:p>
    <w:p>
      <w:pPr>
        <w:pStyle w:val="TOC2"/>
        <w:tabs>
          <w:tab w:val="right" w:leader="dot" w:pos="8306"/>
        </w:tabs>
      </w:pPr>
      <w:hyperlink w:anchor="_Toc9038" w:history="1">
        <w:r>
          <w:rPr>
            <w:rFonts w:ascii="仿宋" w:eastAsia="仿宋" w:hAnsi="仿宋" w:cs="仿宋" w:hint="eastAsia"/>
            <w:lang w:eastAsia="zh-CN"/>
          </w:rPr>
          <w:t>(一)、风险识别与评估</w:t>
        </w:r>
        <w:r>
          <w:tab/>
        </w:r>
        <w:r>
          <w:fldChar w:fldCharType="begin"/>
        </w:r>
        <w:r>
          <w:instrText xml:space="preserve"> PAGEREF _Toc9038 \h </w:instrText>
        </w:r>
        <w:r>
          <w:fldChar w:fldCharType="separate"/>
        </w:r>
        <w:r>
          <w:t>16</w:t>
        </w:r>
        <w:r>
          <w:fldChar w:fldCharType="end"/>
        </w:r>
      </w:hyperlink>
    </w:p>
    <w:p>
      <w:pPr>
        <w:pStyle w:val="TOC2"/>
        <w:tabs>
          <w:tab w:val="right" w:leader="dot" w:pos="8306"/>
        </w:tabs>
      </w:pPr>
      <w:hyperlink w:anchor="_Toc26160" w:history="1">
        <w:r>
          <w:rPr>
            <w:rFonts w:ascii="仿宋" w:eastAsia="仿宋" w:hAnsi="仿宋" w:cs="仿宋" w:hint="eastAsia"/>
            <w:lang w:eastAsia="zh-CN"/>
          </w:rPr>
          <w:t>(二)、风险应对策略</w:t>
        </w:r>
        <w:r>
          <w:tab/>
        </w:r>
        <w:r>
          <w:fldChar w:fldCharType="begin"/>
        </w:r>
        <w:r>
          <w:instrText xml:space="preserve"> PAGEREF _Toc26160 \h </w:instrText>
        </w:r>
        <w:r>
          <w:fldChar w:fldCharType="separate"/>
        </w:r>
        <w:r>
          <w:t>17</w:t>
        </w:r>
        <w:r>
          <w:fldChar w:fldCharType="end"/>
        </w:r>
      </w:hyperlink>
    </w:p>
    <w:p>
      <w:pPr>
        <w:pStyle w:val="TOC2"/>
        <w:tabs>
          <w:tab w:val="right" w:leader="dot" w:pos="8306"/>
        </w:tabs>
      </w:pPr>
      <w:hyperlink w:anchor="_Toc13486" w:history="1">
        <w:r>
          <w:rPr>
            <w:rFonts w:ascii="仿宋" w:eastAsia="仿宋" w:hAnsi="仿宋" w:cs="仿宋" w:hint="eastAsia"/>
            <w:lang w:eastAsia="zh-CN"/>
          </w:rPr>
          <w:t>(三)、风险监控与控制</w:t>
        </w:r>
        <w:r>
          <w:tab/>
        </w:r>
        <w:r>
          <w:fldChar w:fldCharType="begin"/>
        </w:r>
        <w:r>
          <w:instrText xml:space="preserve"> PAGEREF _Toc13486 \h </w:instrText>
        </w:r>
        <w:r>
          <w:fldChar w:fldCharType="separate"/>
        </w:r>
        <w:r>
          <w:t>19</w:t>
        </w:r>
        <w:r>
          <w:fldChar w:fldCharType="end"/>
        </w:r>
      </w:hyperlink>
    </w:p>
    <w:p>
      <w:pPr>
        <w:pStyle w:val="TOC1"/>
        <w:tabs>
          <w:tab w:val="right" w:leader="dot" w:pos="8306"/>
        </w:tabs>
      </w:pPr>
      <w:hyperlink w:anchor="_Toc3062" w:history="1">
        <w:r>
          <w:rPr>
            <w:rFonts w:ascii="仿宋" w:eastAsia="仿宋" w:hAnsi="仿宋" w:cs="仿宋" w:hint="eastAsia"/>
            <w:lang w:eastAsia="zh-CN"/>
          </w:rPr>
          <w:t>八、环氧涂料项目环境影响分析</w:t>
        </w:r>
        <w:r>
          <w:tab/>
        </w:r>
        <w:r>
          <w:fldChar w:fldCharType="begin"/>
        </w:r>
        <w:r>
          <w:instrText xml:space="preserve"> PAGEREF _Toc3062 \h </w:instrText>
        </w:r>
        <w:r>
          <w:fldChar w:fldCharType="separate"/>
        </w:r>
        <w:r>
          <w:t>20</w:t>
        </w:r>
        <w:r>
          <w:fldChar w:fldCharType="end"/>
        </w:r>
      </w:hyperlink>
    </w:p>
    <w:p>
      <w:pPr>
        <w:pStyle w:val="TOC2"/>
        <w:tabs>
          <w:tab w:val="right" w:leader="dot" w:pos="8306"/>
        </w:tabs>
      </w:pPr>
      <w:hyperlink w:anchor="_Toc25924" w:history="1">
        <w:r>
          <w:rPr>
            <w:rFonts w:ascii="仿宋" w:eastAsia="仿宋" w:hAnsi="仿宋" w:cs="仿宋" w:hint="eastAsia"/>
            <w:lang w:eastAsia="zh-CN"/>
          </w:rPr>
          <w:t>(一)、建设区域环境质量现状</w:t>
        </w:r>
        <w:r>
          <w:tab/>
        </w:r>
        <w:r>
          <w:fldChar w:fldCharType="begin"/>
        </w:r>
        <w:r>
          <w:instrText xml:space="preserve"> PAGEREF _Toc25924 \h </w:instrText>
        </w:r>
        <w:r>
          <w:fldChar w:fldCharType="separate"/>
        </w:r>
        <w:r>
          <w:t>20</w:t>
        </w:r>
        <w:r>
          <w:fldChar w:fldCharType="end"/>
        </w:r>
      </w:hyperlink>
    </w:p>
    <w:p>
      <w:pPr>
        <w:pStyle w:val="TOC2"/>
        <w:tabs>
          <w:tab w:val="right" w:leader="dot" w:pos="8306"/>
        </w:tabs>
      </w:pPr>
      <w:hyperlink w:anchor="_Toc1431" w:history="1">
        <w:r>
          <w:rPr>
            <w:rFonts w:ascii="仿宋" w:eastAsia="仿宋" w:hAnsi="仿宋" w:cs="仿宋" w:hint="eastAsia"/>
            <w:lang w:eastAsia="zh-CN"/>
          </w:rPr>
          <w:t>(二)、建设期环境保护</w:t>
        </w:r>
        <w:r>
          <w:tab/>
        </w:r>
        <w:r>
          <w:fldChar w:fldCharType="begin"/>
        </w:r>
        <w:r>
          <w:instrText xml:space="preserve"> PAGEREF _Toc1431 \h </w:instrText>
        </w:r>
        <w:r>
          <w:fldChar w:fldCharType="separate"/>
        </w:r>
        <w:r>
          <w:t>22</w:t>
        </w:r>
        <w:r>
          <w:fldChar w:fldCharType="end"/>
        </w:r>
      </w:hyperlink>
    </w:p>
    <w:p>
      <w:pPr>
        <w:pStyle w:val="TOC2"/>
        <w:tabs>
          <w:tab w:val="right" w:leader="dot" w:pos="8306"/>
        </w:tabs>
      </w:pPr>
      <w:hyperlink w:anchor="_Toc729" w:history="1">
        <w:r>
          <w:rPr>
            <w:rFonts w:ascii="仿宋" w:eastAsia="仿宋" w:hAnsi="仿宋" w:cs="仿宋" w:hint="eastAsia"/>
            <w:lang w:eastAsia="zh-CN"/>
          </w:rPr>
          <w:t>(三)、运营期环境保护</w:t>
        </w:r>
        <w:r>
          <w:tab/>
        </w:r>
        <w:r>
          <w:fldChar w:fldCharType="begin"/>
        </w:r>
        <w:r>
          <w:instrText xml:space="preserve"> PAGEREF _Toc729 \h </w:instrText>
        </w:r>
        <w:r>
          <w:fldChar w:fldCharType="separate"/>
        </w:r>
        <w:r>
          <w:t>23</w:t>
        </w:r>
        <w:r>
          <w:fldChar w:fldCharType="end"/>
        </w:r>
      </w:hyperlink>
    </w:p>
    <w:p>
      <w:pPr>
        <w:pStyle w:val="TOC2"/>
        <w:tabs>
          <w:tab w:val="right" w:leader="dot" w:pos="8306"/>
        </w:tabs>
      </w:pPr>
      <w:hyperlink w:anchor="_Toc1935" w:history="1">
        <w:r>
          <w:rPr>
            <w:rFonts w:ascii="仿宋" w:eastAsia="仿宋" w:hAnsi="仿宋" w:cs="仿宋" w:hint="eastAsia"/>
            <w:lang w:eastAsia="zh-CN"/>
          </w:rPr>
          <w:t>(四)、环氧涂料项目建设对区域经济的影响</w:t>
        </w:r>
        <w:r>
          <w:tab/>
        </w:r>
        <w:r>
          <w:fldChar w:fldCharType="begin"/>
        </w:r>
        <w:r>
          <w:instrText xml:space="preserve"> PAGEREF _Toc1935 \h </w:instrText>
        </w:r>
        <w:r>
          <w:fldChar w:fldCharType="separate"/>
        </w:r>
        <w:r>
          <w:t>24</w:t>
        </w:r>
        <w:r>
          <w:fldChar w:fldCharType="end"/>
        </w:r>
      </w:hyperlink>
    </w:p>
    <w:p>
      <w:pPr>
        <w:pStyle w:val="TOC2"/>
        <w:tabs>
          <w:tab w:val="right" w:leader="dot" w:pos="8306"/>
        </w:tabs>
      </w:pPr>
      <w:hyperlink w:anchor="_Toc32361" w:history="1">
        <w:r>
          <w:rPr>
            <w:rFonts w:ascii="仿宋" w:eastAsia="仿宋" w:hAnsi="仿宋" w:cs="仿宋" w:hint="eastAsia"/>
            <w:lang w:eastAsia="zh-CN"/>
          </w:rPr>
          <w:t>(五)、废弃物处理</w:t>
        </w:r>
        <w:r>
          <w:tab/>
        </w:r>
        <w:r>
          <w:fldChar w:fldCharType="begin"/>
        </w:r>
        <w:r>
          <w:instrText xml:space="preserve"> PAGEREF _Toc32361 \h </w:instrText>
        </w:r>
        <w:r>
          <w:fldChar w:fldCharType="separate"/>
        </w:r>
        <w:r>
          <w:t>26</w:t>
        </w:r>
        <w:r>
          <w:fldChar w:fldCharType="end"/>
        </w:r>
      </w:hyperlink>
    </w:p>
    <w:p>
      <w:pPr>
        <w:pStyle w:val="TOC2"/>
        <w:tabs>
          <w:tab w:val="right" w:leader="dot" w:pos="8306"/>
        </w:tabs>
      </w:pPr>
      <w:hyperlink w:anchor="_Toc23447" w:history="1">
        <w:r>
          <w:rPr>
            <w:rFonts w:ascii="仿宋" w:eastAsia="仿宋" w:hAnsi="仿宋" w:cs="仿宋" w:hint="eastAsia"/>
            <w:lang w:eastAsia="zh-CN"/>
          </w:rPr>
          <w:t>(六)、特殊环境影响分析</w:t>
        </w:r>
        <w:r>
          <w:tab/>
        </w:r>
        <w:r>
          <w:fldChar w:fldCharType="begin"/>
        </w:r>
        <w:r>
          <w:instrText xml:space="preserve"> PAGEREF _Toc23447 \h </w:instrText>
        </w:r>
        <w:r>
          <w:fldChar w:fldCharType="separate"/>
        </w:r>
        <w:r>
          <w:t>27</w:t>
        </w:r>
        <w:r>
          <w:fldChar w:fldCharType="end"/>
        </w:r>
      </w:hyperlink>
    </w:p>
    <w:p>
      <w:pPr>
        <w:pStyle w:val="TOC2"/>
        <w:tabs>
          <w:tab w:val="right" w:leader="dot" w:pos="8306"/>
        </w:tabs>
      </w:pPr>
      <w:hyperlink w:anchor="_Toc19659" w:history="1">
        <w:r>
          <w:rPr>
            <w:rFonts w:ascii="仿宋" w:eastAsia="仿宋" w:hAnsi="仿宋" w:cs="仿宋" w:hint="eastAsia"/>
            <w:lang w:eastAsia="zh-CN"/>
          </w:rPr>
          <w:t>(七)、清洁生产</w:t>
        </w:r>
        <w:r>
          <w:tab/>
        </w:r>
        <w:r>
          <w:fldChar w:fldCharType="begin"/>
        </w:r>
        <w:r>
          <w:instrText xml:space="preserve"> PAGEREF _Toc19659 \h </w:instrText>
        </w:r>
        <w:r>
          <w:fldChar w:fldCharType="separate"/>
        </w:r>
        <w:r>
          <w:t>28</w:t>
        </w:r>
        <w:r>
          <w:fldChar w:fldCharType="end"/>
        </w:r>
      </w:hyperlink>
    </w:p>
    <w:p>
      <w:pPr>
        <w:pStyle w:val="TOC2"/>
        <w:tabs>
          <w:tab w:val="right" w:leader="dot" w:pos="8306"/>
        </w:tabs>
      </w:pPr>
      <w:hyperlink w:anchor="_Toc13601" w:history="1">
        <w:r>
          <w:rPr>
            <w:rFonts w:ascii="仿宋" w:eastAsia="仿宋" w:hAnsi="仿宋" w:cs="仿宋" w:hint="eastAsia"/>
            <w:lang w:eastAsia="zh-CN"/>
          </w:rPr>
          <w:t>(八)、环境保护综合评价</w:t>
        </w:r>
        <w:r>
          <w:tab/>
        </w:r>
        <w:r>
          <w:fldChar w:fldCharType="begin"/>
        </w:r>
        <w:r>
          <w:instrText xml:space="preserve"> PAGEREF _Toc13601 \h </w:instrText>
        </w:r>
        <w:r>
          <w:fldChar w:fldCharType="separate"/>
        </w:r>
        <w:r>
          <w:t>30</w:t>
        </w:r>
        <w:r>
          <w:fldChar w:fldCharType="end"/>
        </w:r>
      </w:hyperlink>
    </w:p>
    <w:p>
      <w:pPr>
        <w:pStyle w:val="TOC1"/>
        <w:tabs>
          <w:tab w:val="right" w:leader="dot" w:pos="8306"/>
        </w:tabs>
      </w:pPr>
      <w:hyperlink w:anchor="_Toc1470" w:history="1">
        <w:r>
          <w:rPr>
            <w:rFonts w:ascii="仿宋" w:eastAsia="仿宋" w:hAnsi="仿宋" w:cs="仿宋" w:hint="eastAsia"/>
            <w:lang w:eastAsia="zh-CN"/>
          </w:rPr>
          <w:t>九、生产安全保护</w:t>
        </w:r>
        <w:r>
          <w:tab/>
        </w:r>
        <w:r>
          <w:fldChar w:fldCharType="begin"/>
        </w:r>
        <w:r>
          <w:instrText xml:space="preserve"> PAGEREF _Toc1470 \h </w:instrText>
        </w:r>
        <w:r>
          <w:fldChar w:fldCharType="separate"/>
        </w:r>
        <w:r>
          <w:t>31</w:t>
        </w:r>
        <w:r>
          <w:fldChar w:fldCharType="end"/>
        </w:r>
      </w:hyperlink>
    </w:p>
    <w:p>
      <w:pPr>
        <w:pStyle w:val="TOC2"/>
        <w:tabs>
          <w:tab w:val="right" w:leader="dot" w:pos="8306"/>
        </w:tabs>
      </w:pPr>
      <w:hyperlink w:anchor="_Toc32444" w:history="1">
        <w:r>
          <w:rPr>
            <w:rFonts w:ascii="仿宋" w:eastAsia="仿宋" w:hAnsi="仿宋" w:cs="仿宋" w:hint="eastAsia"/>
            <w:lang w:eastAsia="zh-CN"/>
          </w:rPr>
          <w:t>(一)、消防安全</w:t>
        </w:r>
        <w:r>
          <w:tab/>
        </w:r>
        <w:r>
          <w:fldChar w:fldCharType="begin"/>
        </w:r>
        <w:r>
          <w:instrText xml:space="preserve"> PAGEREF _Toc32444 \h </w:instrText>
        </w:r>
        <w:r>
          <w:fldChar w:fldCharType="separate"/>
        </w:r>
        <w:r>
          <w:t>31</w:t>
        </w:r>
        <w:r>
          <w:fldChar w:fldCharType="end"/>
        </w:r>
      </w:hyperlink>
    </w:p>
    <w:p>
      <w:pPr>
        <w:pStyle w:val="TOC2"/>
        <w:tabs>
          <w:tab w:val="right" w:leader="dot" w:pos="8306"/>
        </w:tabs>
      </w:pPr>
      <w:hyperlink w:anchor="_Toc31795" w:history="1">
        <w:r>
          <w:rPr>
            <w:rFonts w:ascii="仿宋" w:eastAsia="仿宋" w:hAnsi="仿宋" w:cs="仿宋" w:hint="eastAsia"/>
            <w:lang w:eastAsia="zh-CN"/>
          </w:rPr>
          <w:t>(二)、防火防爆总图布置措施</w:t>
        </w:r>
        <w:r>
          <w:tab/>
        </w:r>
        <w:r>
          <w:fldChar w:fldCharType="begin"/>
        </w:r>
        <w:r>
          <w:instrText xml:space="preserve"> PAGEREF _Toc31795 \h </w:instrText>
        </w:r>
        <w:r>
          <w:fldChar w:fldCharType="separate"/>
        </w:r>
        <w:r>
          <w:t>32</w:t>
        </w:r>
        <w:r>
          <w:fldChar w:fldCharType="end"/>
        </w:r>
      </w:hyperlink>
    </w:p>
    <w:p>
      <w:pPr>
        <w:pStyle w:val="TOC2"/>
        <w:tabs>
          <w:tab w:val="right" w:leader="dot" w:pos="8306"/>
        </w:tabs>
      </w:pPr>
      <w:hyperlink w:anchor="_Toc4014" w:history="1">
        <w:r>
          <w:rPr>
            <w:rFonts w:ascii="仿宋" w:eastAsia="仿宋" w:hAnsi="仿宋" w:cs="仿宋" w:hint="eastAsia"/>
            <w:lang w:eastAsia="zh-CN"/>
          </w:rPr>
          <w:t>(三)、自然灾害防范措施</w:t>
        </w:r>
        <w:r>
          <w:tab/>
        </w:r>
        <w:r>
          <w:fldChar w:fldCharType="begin"/>
        </w:r>
        <w:r>
          <w:instrText xml:space="preserve"> PAGEREF _Toc4014 \h </w:instrText>
        </w:r>
        <w:r>
          <w:fldChar w:fldCharType="separate"/>
        </w:r>
        <w:r>
          <w:t>33</w:t>
        </w:r>
        <w:r>
          <w:fldChar w:fldCharType="end"/>
        </w:r>
      </w:hyperlink>
    </w:p>
    <w:p>
      <w:pPr>
        <w:pStyle w:val="TOC2"/>
        <w:tabs>
          <w:tab w:val="right" w:leader="dot" w:pos="8306"/>
        </w:tabs>
      </w:pPr>
      <w:hyperlink w:anchor="_Toc8713" w:history="1">
        <w:r>
          <w:rPr>
            <w:rFonts w:ascii="仿宋" w:eastAsia="仿宋" w:hAnsi="仿宋" w:cs="仿宋" w:hint="eastAsia"/>
            <w:lang w:eastAsia="zh-CN"/>
          </w:rPr>
          <w:t>(四)、安全色及安全标志使用要求</w:t>
        </w:r>
        <w:r>
          <w:tab/>
        </w:r>
        <w:r>
          <w:fldChar w:fldCharType="begin"/>
        </w:r>
        <w:r>
          <w:instrText xml:space="preserve"> PAGEREF _Toc8713 \h </w:instrText>
        </w:r>
        <w:r>
          <w:fldChar w:fldCharType="separate"/>
        </w:r>
        <w:r>
          <w:t>34</w:t>
        </w:r>
        <w:r>
          <w:fldChar w:fldCharType="end"/>
        </w:r>
      </w:hyperlink>
    </w:p>
    <w:p>
      <w:pPr>
        <w:pStyle w:val="TOC2"/>
        <w:tabs>
          <w:tab w:val="right" w:leader="dot" w:pos="8306"/>
        </w:tabs>
      </w:pPr>
      <w:hyperlink w:anchor="_Toc29509" w:history="1">
        <w:r>
          <w:rPr>
            <w:rFonts w:ascii="仿宋" w:eastAsia="仿宋" w:hAnsi="仿宋" w:cs="仿宋" w:hint="eastAsia"/>
            <w:lang w:eastAsia="zh-CN"/>
          </w:rPr>
          <w:t>(五)、防尘防毒措施</w:t>
        </w:r>
        <w:r>
          <w:tab/>
        </w:r>
        <w:r>
          <w:fldChar w:fldCharType="begin"/>
        </w:r>
        <w:r>
          <w:instrText xml:space="preserve"> PAGEREF _Toc29509 \h </w:instrText>
        </w:r>
        <w:r>
          <w:fldChar w:fldCharType="separate"/>
        </w:r>
        <w:r>
          <w:t>35</w:t>
        </w:r>
        <w:r>
          <w:fldChar w:fldCharType="end"/>
        </w:r>
      </w:hyperlink>
    </w:p>
    <w:p>
      <w:pPr>
        <w:pStyle w:val="TOC2"/>
        <w:tabs>
          <w:tab w:val="right" w:leader="dot" w:pos="8306"/>
        </w:tabs>
      </w:pPr>
      <w:hyperlink w:anchor="_Toc23196" w:history="1">
        <w:r>
          <w:rPr>
            <w:rFonts w:ascii="仿宋" w:eastAsia="仿宋" w:hAnsi="仿宋" w:cs="仿宋" w:hint="eastAsia"/>
            <w:lang w:eastAsia="zh-CN"/>
          </w:rPr>
          <w:t>(六)、防静电、触电防护及防雷措施</w:t>
        </w:r>
        <w:r>
          <w:tab/>
        </w:r>
        <w:r>
          <w:fldChar w:fldCharType="begin"/>
        </w:r>
        <w:r>
          <w:instrText xml:space="preserve"> PAGEREF _Toc23196 \h </w:instrText>
        </w:r>
        <w:r>
          <w:fldChar w:fldCharType="separate"/>
        </w:r>
        <w:r>
          <w:t>36</w:t>
        </w:r>
        <w:r>
          <w:fldChar w:fldCharType="end"/>
        </w:r>
      </w:hyperlink>
    </w:p>
    <w:p>
      <w:pPr>
        <w:pStyle w:val="TOC2"/>
        <w:tabs>
          <w:tab w:val="right" w:leader="dot" w:pos="8306"/>
        </w:tabs>
      </w:pPr>
      <w:hyperlink w:anchor="_Toc30627" w:history="1">
        <w:r>
          <w:rPr>
            <w:rFonts w:ascii="仿宋" w:eastAsia="仿宋" w:hAnsi="仿宋" w:cs="仿宋" w:hint="eastAsia"/>
            <w:lang w:eastAsia="zh-CN"/>
          </w:rPr>
          <w:t>(七)、机械设备安全保障措施</w:t>
        </w:r>
        <w:r>
          <w:tab/>
        </w:r>
        <w:r>
          <w:fldChar w:fldCharType="begin"/>
        </w:r>
        <w:r>
          <w:instrText xml:space="preserve"> PAGEREF _Toc30627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61" w:history="1">
        <w:r>
          <w:rPr>
            <w:rFonts w:ascii="仿宋" w:eastAsia="仿宋" w:hAnsi="仿宋" w:cs="仿宋" w:hint="eastAsia"/>
            <w:lang w:eastAsia="zh-CN"/>
          </w:rPr>
          <w:t>十、环氧涂料项目投资规划</w:t>
        </w:r>
        <w:r>
          <w:tab/>
        </w:r>
        <w:r>
          <w:fldChar w:fldCharType="begin"/>
        </w:r>
        <w:r>
          <w:instrText xml:space="preserve"> PAGEREF _Toc15061 \h </w:instrText>
        </w:r>
        <w:r>
          <w:fldChar w:fldCharType="separate"/>
        </w:r>
        <w:r>
          <w:t>39</w:t>
        </w:r>
        <w:r>
          <w:fldChar w:fldCharType="end"/>
        </w:r>
      </w:hyperlink>
    </w:p>
    <w:p>
      <w:pPr>
        <w:pStyle w:val="TOC2"/>
        <w:tabs>
          <w:tab w:val="right" w:leader="dot" w:pos="8306"/>
        </w:tabs>
      </w:pPr>
      <w:hyperlink w:anchor="_Toc10270" w:history="1">
        <w:r>
          <w:rPr>
            <w:rFonts w:ascii="仿宋" w:eastAsia="仿宋" w:hAnsi="仿宋" w:cs="仿宋" w:hint="eastAsia"/>
            <w:lang w:eastAsia="zh-CN"/>
          </w:rPr>
          <w:t>(一)、环氧涂料项目总投资估算</w:t>
        </w:r>
        <w:r>
          <w:tab/>
        </w:r>
        <w:r>
          <w:fldChar w:fldCharType="begin"/>
        </w:r>
        <w:r>
          <w:instrText xml:space="preserve"> PAGEREF _Toc10270 \h </w:instrText>
        </w:r>
        <w:r>
          <w:fldChar w:fldCharType="separate"/>
        </w:r>
        <w:r>
          <w:t>39</w:t>
        </w:r>
        <w:r>
          <w:fldChar w:fldCharType="end"/>
        </w:r>
      </w:hyperlink>
    </w:p>
    <w:p>
      <w:pPr>
        <w:pStyle w:val="TOC2"/>
        <w:tabs>
          <w:tab w:val="right" w:leader="dot" w:pos="8306"/>
        </w:tabs>
      </w:pPr>
      <w:hyperlink w:anchor="_Toc27285" w:history="1">
        <w:r>
          <w:rPr>
            <w:rFonts w:ascii="仿宋" w:eastAsia="仿宋" w:hAnsi="仿宋" w:cs="仿宋" w:hint="eastAsia"/>
            <w:lang w:eastAsia="zh-CN"/>
          </w:rPr>
          <w:t>(二)、资金筹措</w:t>
        </w:r>
        <w:r>
          <w:tab/>
        </w:r>
        <w:r>
          <w:fldChar w:fldCharType="begin"/>
        </w:r>
        <w:r>
          <w:instrText xml:space="preserve"> PAGEREF _Toc27285 \h </w:instrText>
        </w:r>
        <w:r>
          <w:fldChar w:fldCharType="separate"/>
        </w:r>
        <w:r>
          <w:t>40</w:t>
        </w:r>
        <w:r>
          <w:fldChar w:fldCharType="end"/>
        </w:r>
      </w:hyperlink>
    </w:p>
    <w:p>
      <w:pPr>
        <w:pStyle w:val="TOC1"/>
        <w:tabs>
          <w:tab w:val="right" w:leader="dot" w:pos="8306"/>
        </w:tabs>
      </w:pPr>
      <w:hyperlink w:anchor="_Toc14184" w:history="1">
        <w:r>
          <w:rPr>
            <w:rFonts w:ascii="仿宋" w:eastAsia="仿宋" w:hAnsi="仿宋" w:cs="仿宋" w:hint="eastAsia"/>
            <w:lang w:eastAsia="zh-CN"/>
          </w:rPr>
          <w:t>十一、环氧涂料项目人力资源培养与发展</w:t>
        </w:r>
        <w:r>
          <w:tab/>
        </w:r>
        <w:r>
          <w:fldChar w:fldCharType="begin"/>
        </w:r>
        <w:r>
          <w:instrText xml:space="preserve"> PAGEREF _Toc14184 \h </w:instrText>
        </w:r>
        <w:r>
          <w:fldChar w:fldCharType="separate"/>
        </w:r>
        <w:r>
          <w:t>41</w:t>
        </w:r>
        <w:r>
          <w:fldChar w:fldCharType="end"/>
        </w:r>
      </w:hyperlink>
    </w:p>
    <w:p>
      <w:pPr>
        <w:pStyle w:val="TOC2"/>
        <w:tabs>
          <w:tab w:val="right" w:leader="dot" w:pos="8306"/>
        </w:tabs>
      </w:pPr>
      <w:hyperlink w:anchor="_Toc15034" w:history="1">
        <w:r>
          <w:rPr>
            <w:rFonts w:ascii="仿宋" w:eastAsia="仿宋" w:hAnsi="仿宋" w:cs="仿宋" w:hint="eastAsia"/>
            <w:lang w:eastAsia="zh-CN"/>
          </w:rPr>
          <w:t>(一)、人才需求与规划</w:t>
        </w:r>
        <w:r>
          <w:tab/>
        </w:r>
        <w:r>
          <w:fldChar w:fldCharType="begin"/>
        </w:r>
        <w:r>
          <w:instrText xml:space="preserve"> PAGEREF _Toc15034 \h </w:instrText>
        </w:r>
        <w:r>
          <w:fldChar w:fldCharType="separate"/>
        </w:r>
        <w:r>
          <w:t>41</w:t>
        </w:r>
        <w:r>
          <w:fldChar w:fldCharType="end"/>
        </w:r>
      </w:hyperlink>
    </w:p>
    <w:p>
      <w:pPr>
        <w:pStyle w:val="TOC2"/>
        <w:tabs>
          <w:tab w:val="right" w:leader="dot" w:pos="8306"/>
        </w:tabs>
      </w:pPr>
      <w:hyperlink w:anchor="_Toc16403" w:history="1">
        <w:r>
          <w:rPr>
            <w:rFonts w:ascii="仿宋" w:eastAsia="仿宋" w:hAnsi="仿宋" w:cs="仿宋" w:hint="eastAsia"/>
            <w:lang w:eastAsia="zh-CN"/>
          </w:rPr>
          <w:t>(二)、培训与发展计划</w:t>
        </w:r>
        <w:r>
          <w:tab/>
        </w:r>
        <w:r>
          <w:fldChar w:fldCharType="begin"/>
        </w:r>
        <w:r>
          <w:instrText xml:space="preserve"> PAGEREF _Toc16403 \h </w:instrText>
        </w:r>
        <w:r>
          <w:fldChar w:fldCharType="separate"/>
        </w:r>
        <w:r>
          <w:t>41</w:t>
        </w:r>
        <w:r>
          <w:fldChar w:fldCharType="end"/>
        </w:r>
      </w:hyperlink>
    </w:p>
    <w:p>
      <w:pPr>
        <w:pStyle w:val="TOC1"/>
        <w:tabs>
          <w:tab w:val="right" w:leader="dot" w:pos="8306"/>
        </w:tabs>
      </w:pPr>
      <w:hyperlink w:anchor="_Toc23567" w:history="1">
        <w:r>
          <w:rPr>
            <w:rFonts w:ascii="仿宋" w:eastAsia="仿宋" w:hAnsi="仿宋" w:cs="仿宋" w:hint="eastAsia"/>
            <w:lang w:eastAsia="zh-CN"/>
          </w:rPr>
          <w:t>十二、环氧涂料项目社会影响</w:t>
        </w:r>
        <w:r>
          <w:tab/>
        </w:r>
        <w:r>
          <w:fldChar w:fldCharType="begin"/>
        </w:r>
        <w:r>
          <w:instrText xml:space="preserve"> PAGEREF _Toc23567 \h </w:instrText>
        </w:r>
        <w:r>
          <w:fldChar w:fldCharType="separate"/>
        </w:r>
        <w:r>
          <w:t>42</w:t>
        </w:r>
        <w:r>
          <w:fldChar w:fldCharType="end"/>
        </w:r>
      </w:hyperlink>
    </w:p>
    <w:p>
      <w:pPr>
        <w:pStyle w:val="TOC2"/>
        <w:tabs>
          <w:tab w:val="right" w:leader="dot" w:pos="8306"/>
        </w:tabs>
      </w:pPr>
      <w:hyperlink w:anchor="_Toc13878" w:history="1">
        <w:r>
          <w:rPr>
            <w:rFonts w:ascii="仿宋" w:eastAsia="仿宋" w:hAnsi="仿宋" w:cs="仿宋" w:hint="eastAsia"/>
            <w:lang w:eastAsia="zh-CN"/>
          </w:rPr>
          <w:t>(一)、社会责任与义务</w:t>
        </w:r>
        <w:r>
          <w:tab/>
        </w:r>
        <w:r>
          <w:fldChar w:fldCharType="begin"/>
        </w:r>
        <w:r>
          <w:instrText xml:space="preserve"> PAGEREF _Toc13878 \h </w:instrText>
        </w:r>
        <w:r>
          <w:fldChar w:fldCharType="separate"/>
        </w:r>
        <w:r>
          <w:t>42</w:t>
        </w:r>
        <w:r>
          <w:fldChar w:fldCharType="end"/>
        </w:r>
      </w:hyperlink>
    </w:p>
    <w:p>
      <w:pPr>
        <w:pStyle w:val="TOC2"/>
        <w:tabs>
          <w:tab w:val="right" w:leader="dot" w:pos="8306"/>
        </w:tabs>
      </w:pPr>
      <w:hyperlink w:anchor="_Toc18142" w:history="1">
        <w:r>
          <w:rPr>
            <w:rFonts w:ascii="仿宋" w:eastAsia="仿宋" w:hAnsi="仿宋" w:cs="仿宋" w:hint="eastAsia"/>
            <w:lang w:eastAsia="zh-CN"/>
          </w:rPr>
          <w:t>(二)、社会参与与沟通</w:t>
        </w:r>
        <w:r>
          <w:tab/>
        </w:r>
        <w:r>
          <w:fldChar w:fldCharType="begin"/>
        </w:r>
        <w:r>
          <w:instrText xml:space="preserve"> PAGEREF _Toc18142 \h </w:instrText>
        </w:r>
        <w:r>
          <w:fldChar w:fldCharType="separate"/>
        </w:r>
        <w:r>
          <w:t>42</w:t>
        </w:r>
        <w:r>
          <w:fldChar w:fldCharType="end"/>
        </w:r>
      </w:hyperlink>
    </w:p>
    <w:p>
      <w:pPr>
        <w:pStyle w:val="TOC1"/>
        <w:tabs>
          <w:tab w:val="right" w:leader="dot" w:pos="8306"/>
        </w:tabs>
      </w:pPr>
      <w:hyperlink w:anchor="_Toc31550" w:history="1">
        <w:r>
          <w:rPr>
            <w:rFonts w:ascii="仿宋" w:eastAsia="仿宋" w:hAnsi="仿宋" w:cs="仿宋" w:hint="eastAsia"/>
            <w:lang w:eastAsia="zh-CN"/>
          </w:rPr>
          <w:t>十三、环氧涂料项目实施保障措施</w:t>
        </w:r>
        <w:r>
          <w:tab/>
        </w:r>
        <w:r>
          <w:fldChar w:fldCharType="begin"/>
        </w:r>
        <w:r>
          <w:instrText xml:space="preserve"> PAGEREF _Toc31550 \h </w:instrText>
        </w:r>
        <w:r>
          <w:fldChar w:fldCharType="separate"/>
        </w:r>
        <w:r>
          <w:t>43</w:t>
        </w:r>
        <w:r>
          <w:fldChar w:fldCharType="end"/>
        </w:r>
      </w:hyperlink>
    </w:p>
    <w:p>
      <w:pPr>
        <w:pStyle w:val="TOC2"/>
        <w:tabs>
          <w:tab w:val="right" w:leader="dot" w:pos="8306"/>
        </w:tabs>
      </w:pPr>
      <w:hyperlink w:anchor="_Toc8198" w:history="1">
        <w:r>
          <w:rPr>
            <w:rFonts w:ascii="仿宋" w:eastAsia="仿宋" w:hAnsi="仿宋" w:cs="仿宋" w:hint="eastAsia"/>
            <w:lang w:eastAsia="zh-CN"/>
          </w:rPr>
          <w:t>(一)、环氧涂料项目实施保障机制</w:t>
        </w:r>
        <w:r>
          <w:tab/>
        </w:r>
        <w:r>
          <w:fldChar w:fldCharType="begin"/>
        </w:r>
        <w:r>
          <w:instrText xml:space="preserve"> PAGEREF _Toc8198 \h </w:instrText>
        </w:r>
        <w:r>
          <w:fldChar w:fldCharType="separate"/>
        </w:r>
        <w:r>
          <w:t>43</w:t>
        </w:r>
        <w:r>
          <w:fldChar w:fldCharType="end"/>
        </w:r>
      </w:hyperlink>
    </w:p>
    <w:p>
      <w:pPr>
        <w:pStyle w:val="TOC2"/>
        <w:tabs>
          <w:tab w:val="right" w:leader="dot" w:pos="8306"/>
        </w:tabs>
      </w:pPr>
      <w:hyperlink w:anchor="_Toc19753" w:history="1">
        <w:r>
          <w:rPr>
            <w:rFonts w:ascii="仿宋" w:eastAsia="仿宋" w:hAnsi="仿宋" w:cs="仿宋" w:hint="eastAsia"/>
            <w:lang w:eastAsia="zh-CN"/>
          </w:rPr>
          <w:t>(二)、环氧涂料项目法律合规要求</w:t>
        </w:r>
        <w:r>
          <w:tab/>
        </w:r>
        <w:r>
          <w:fldChar w:fldCharType="begin"/>
        </w:r>
        <w:r>
          <w:instrText xml:space="preserve"> PAGEREF _Toc19753 \h </w:instrText>
        </w:r>
        <w:r>
          <w:fldChar w:fldCharType="separate"/>
        </w:r>
        <w:r>
          <w:t>47</w:t>
        </w:r>
        <w:r>
          <w:fldChar w:fldCharType="end"/>
        </w:r>
      </w:hyperlink>
    </w:p>
    <w:p>
      <w:pPr>
        <w:pStyle w:val="TOC2"/>
        <w:tabs>
          <w:tab w:val="right" w:leader="dot" w:pos="8306"/>
        </w:tabs>
      </w:pPr>
      <w:hyperlink w:anchor="_Toc4028" w:history="1">
        <w:r>
          <w:rPr>
            <w:rFonts w:ascii="仿宋" w:eastAsia="仿宋" w:hAnsi="仿宋" w:cs="仿宋" w:hint="eastAsia"/>
            <w:lang w:eastAsia="zh-CN"/>
          </w:rPr>
          <w:t>(三)、环氧涂料项目合同管理与法律事务</w:t>
        </w:r>
        <w:r>
          <w:tab/>
        </w:r>
        <w:r>
          <w:fldChar w:fldCharType="begin"/>
        </w:r>
        <w:r>
          <w:instrText xml:space="preserve"> PAGEREF _Toc4028 \h </w:instrText>
        </w:r>
        <w:r>
          <w:fldChar w:fldCharType="separate"/>
        </w:r>
        <w:r>
          <w:t>51</w:t>
        </w:r>
        <w:r>
          <w:fldChar w:fldCharType="end"/>
        </w:r>
      </w:hyperlink>
    </w:p>
    <w:p>
      <w:pPr>
        <w:pStyle w:val="TOC2"/>
        <w:tabs>
          <w:tab w:val="right" w:leader="dot" w:pos="8306"/>
        </w:tabs>
      </w:pPr>
      <w:hyperlink w:anchor="_Toc21697" w:history="1">
        <w:r>
          <w:rPr>
            <w:rFonts w:ascii="仿宋" w:eastAsia="仿宋" w:hAnsi="仿宋" w:cs="仿宋" w:hint="eastAsia"/>
            <w:lang w:eastAsia="zh-CN"/>
          </w:rPr>
          <w:t>(四)、环氧涂料项目知识产权保护策略</w:t>
        </w:r>
        <w:r>
          <w:tab/>
        </w:r>
        <w:r>
          <w:fldChar w:fldCharType="begin"/>
        </w:r>
        <w:r>
          <w:instrText xml:space="preserve"> PAGEREF _Toc21697 \h </w:instrText>
        </w:r>
        <w:r>
          <w:fldChar w:fldCharType="separate"/>
        </w:r>
        <w:r>
          <w:t>57</w:t>
        </w:r>
        <w:r>
          <w:fldChar w:fldCharType="end"/>
        </w:r>
      </w:hyperlink>
    </w:p>
    <w:p>
      <w:pPr>
        <w:pStyle w:val="TOC1"/>
        <w:tabs>
          <w:tab w:val="right" w:leader="dot" w:pos="8306"/>
        </w:tabs>
      </w:pPr>
      <w:hyperlink w:anchor="_Toc24420" w:history="1">
        <w:r>
          <w:rPr>
            <w:rFonts w:ascii="仿宋" w:eastAsia="仿宋" w:hAnsi="仿宋" w:cs="仿宋" w:hint="eastAsia"/>
            <w:lang w:eastAsia="zh-CN"/>
          </w:rPr>
          <w:t>十四、供应链管理</w:t>
        </w:r>
        <w:r>
          <w:tab/>
        </w:r>
        <w:r>
          <w:fldChar w:fldCharType="begin"/>
        </w:r>
        <w:r>
          <w:instrText xml:space="preserve"> PAGEREF _Toc24420 \h </w:instrText>
        </w:r>
        <w:r>
          <w:fldChar w:fldCharType="separate"/>
        </w:r>
        <w:r>
          <w:t>60</w:t>
        </w:r>
        <w:r>
          <w:fldChar w:fldCharType="end"/>
        </w:r>
      </w:hyperlink>
    </w:p>
    <w:p>
      <w:pPr>
        <w:pStyle w:val="TOC2"/>
        <w:tabs>
          <w:tab w:val="right" w:leader="dot" w:pos="8306"/>
        </w:tabs>
      </w:pPr>
      <w:hyperlink w:anchor="_Toc29334" w:history="1">
        <w:r>
          <w:rPr>
            <w:rFonts w:ascii="仿宋" w:eastAsia="仿宋" w:hAnsi="仿宋" w:cs="仿宋" w:hint="eastAsia"/>
            <w:lang w:eastAsia="zh-CN"/>
          </w:rPr>
          <w:t>(一)、供应链战略规划</w:t>
        </w:r>
        <w:r>
          <w:tab/>
        </w:r>
        <w:r>
          <w:fldChar w:fldCharType="begin"/>
        </w:r>
        <w:r>
          <w:instrText xml:space="preserve"> PAGEREF _Toc29334 \h </w:instrText>
        </w:r>
        <w:r>
          <w:fldChar w:fldCharType="separate"/>
        </w:r>
        <w:r>
          <w:t>60</w:t>
        </w:r>
        <w:r>
          <w:fldChar w:fldCharType="end"/>
        </w:r>
      </w:hyperlink>
    </w:p>
    <w:p>
      <w:pPr>
        <w:pStyle w:val="TOC2"/>
        <w:tabs>
          <w:tab w:val="right" w:leader="dot" w:pos="8306"/>
        </w:tabs>
      </w:pPr>
      <w:hyperlink w:anchor="_Toc7972" w:history="1">
        <w:r>
          <w:rPr>
            <w:rFonts w:ascii="仿宋" w:eastAsia="仿宋" w:hAnsi="仿宋" w:cs="仿宋" w:hint="eastAsia"/>
            <w:lang w:eastAsia="zh-CN"/>
          </w:rPr>
          <w:t>(二)、供应商选择与合作</w:t>
        </w:r>
        <w:r>
          <w:tab/>
        </w:r>
        <w:r>
          <w:fldChar w:fldCharType="begin"/>
        </w:r>
        <w:r>
          <w:instrText xml:space="preserve"> PAGEREF _Toc7972 \h </w:instrText>
        </w:r>
        <w:r>
          <w:fldChar w:fldCharType="separate"/>
        </w:r>
        <w:r>
          <w:t>61</w:t>
        </w:r>
        <w:r>
          <w:fldChar w:fldCharType="end"/>
        </w:r>
      </w:hyperlink>
    </w:p>
    <w:p>
      <w:pPr>
        <w:pStyle w:val="TOC2"/>
        <w:tabs>
          <w:tab w:val="right" w:leader="dot" w:pos="8306"/>
        </w:tabs>
      </w:pPr>
      <w:hyperlink w:anchor="_Toc10427" w:history="1">
        <w:r>
          <w:rPr>
            <w:rFonts w:ascii="仿宋" w:eastAsia="仿宋" w:hAnsi="仿宋" w:cs="仿宋" w:hint="eastAsia"/>
            <w:lang w:eastAsia="zh-CN"/>
          </w:rPr>
          <w:t>(三)、物流与库存管理</w:t>
        </w:r>
        <w:r>
          <w:tab/>
        </w:r>
        <w:r>
          <w:fldChar w:fldCharType="begin"/>
        </w:r>
        <w:r>
          <w:instrText xml:space="preserve"> PAGEREF _Toc10427 \h </w:instrText>
        </w:r>
        <w:r>
          <w:fldChar w:fldCharType="separate"/>
        </w:r>
        <w:r>
          <w:t>62</w:t>
        </w:r>
        <w:r>
          <w:fldChar w:fldCharType="end"/>
        </w:r>
      </w:hyperlink>
    </w:p>
    <w:p>
      <w:pPr>
        <w:pStyle w:val="TOC1"/>
        <w:tabs>
          <w:tab w:val="right" w:leader="dot" w:pos="8306"/>
        </w:tabs>
      </w:pPr>
      <w:hyperlink w:anchor="_Toc22818" w:history="1">
        <w:r>
          <w:rPr>
            <w:rFonts w:ascii="仿宋" w:eastAsia="仿宋" w:hAnsi="仿宋" w:cs="仿宋" w:hint="eastAsia"/>
            <w:lang w:eastAsia="zh-CN"/>
          </w:rPr>
          <w:t>十五、质量管理体系</w:t>
        </w:r>
        <w:r>
          <w:tab/>
        </w:r>
        <w:r>
          <w:fldChar w:fldCharType="begin"/>
        </w:r>
        <w:r>
          <w:instrText xml:space="preserve"> PAGEREF _Toc22818 \h </w:instrText>
        </w:r>
        <w:r>
          <w:fldChar w:fldCharType="separate"/>
        </w:r>
        <w:r>
          <w:t>64</w:t>
        </w:r>
        <w:r>
          <w:fldChar w:fldCharType="end"/>
        </w:r>
      </w:hyperlink>
    </w:p>
    <w:p>
      <w:pPr>
        <w:pStyle w:val="TOC2"/>
        <w:tabs>
          <w:tab w:val="right" w:leader="dot" w:pos="8306"/>
        </w:tabs>
      </w:pPr>
      <w:hyperlink w:anchor="_Toc12190" w:history="1">
        <w:r>
          <w:rPr>
            <w:rFonts w:ascii="仿宋" w:eastAsia="仿宋" w:hAnsi="仿宋" w:cs="仿宋" w:hint="eastAsia"/>
            <w:lang w:eastAsia="zh-CN"/>
          </w:rPr>
          <w:t>(一)、质量目标与方针</w:t>
        </w:r>
        <w:r>
          <w:tab/>
        </w:r>
        <w:r>
          <w:fldChar w:fldCharType="begin"/>
        </w:r>
        <w:r>
          <w:instrText xml:space="preserve"> PAGEREF _Toc12190 \h </w:instrText>
        </w:r>
        <w:r>
          <w:fldChar w:fldCharType="separate"/>
        </w:r>
        <w:r>
          <w:t>64</w:t>
        </w:r>
        <w:r>
          <w:fldChar w:fldCharType="end"/>
        </w:r>
      </w:hyperlink>
    </w:p>
    <w:p>
      <w:pPr>
        <w:pStyle w:val="TOC2"/>
        <w:tabs>
          <w:tab w:val="right" w:leader="dot" w:pos="8306"/>
        </w:tabs>
      </w:pPr>
      <w:hyperlink w:anchor="_Toc18307" w:history="1">
        <w:r>
          <w:rPr>
            <w:rFonts w:ascii="仿宋" w:eastAsia="仿宋" w:hAnsi="仿宋" w:cs="仿宋" w:hint="eastAsia"/>
            <w:lang w:eastAsia="zh-CN"/>
          </w:rPr>
          <w:t>(二)、质量管理责任</w:t>
        </w:r>
        <w:r>
          <w:tab/>
        </w:r>
        <w:r>
          <w:fldChar w:fldCharType="begin"/>
        </w:r>
        <w:r>
          <w:instrText xml:space="preserve"> PAGEREF _Toc18307 \h </w:instrText>
        </w:r>
        <w:r>
          <w:fldChar w:fldCharType="separate"/>
        </w:r>
        <w:r>
          <w:t>65</w:t>
        </w:r>
        <w:r>
          <w:fldChar w:fldCharType="end"/>
        </w:r>
      </w:hyperlink>
    </w:p>
    <w:p>
      <w:pPr>
        <w:pStyle w:val="TOC2"/>
        <w:tabs>
          <w:tab w:val="right" w:leader="dot" w:pos="8306"/>
        </w:tabs>
      </w:pPr>
      <w:hyperlink w:anchor="_Toc30324" w:history="1">
        <w:r>
          <w:rPr>
            <w:rFonts w:ascii="仿宋" w:eastAsia="仿宋" w:hAnsi="仿宋" w:cs="仿宋" w:hint="eastAsia"/>
            <w:lang w:eastAsia="zh-CN"/>
          </w:rPr>
          <w:t>(三)、质量管理体系文件</w:t>
        </w:r>
        <w:r>
          <w:tab/>
        </w:r>
        <w:r>
          <w:fldChar w:fldCharType="begin"/>
        </w:r>
        <w:r>
          <w:instrText xml:space="preserve"> PAGEREF _Toc30324 \h </w:instrText>
        </w:r>
        <w:r>
          <w:fldChar w:fldCharType="separate"/>
        </w:r>
        <w:r>
          <w:t>66</w:t>
        </w:r>
        <w:r>
          <w:fldChar w:fldCharType="end"/>
        </w:r>
      </w:hyperlink>
    </w:p>
    <w:p>
      <w:pPr>
        <w:pStyle w:val="TOC2"/>
        <w:tabs>
          <w:tab w:val="right" w:leader="dot" w:pos="8306"/>
        </w:tabs>
      </w:pPr>
      <w:hyperlink w:anchor="_Toc27568" w:history="1">
        <w:r>
          <w:rPr>
            <w:rFonts w:ascii="仿宋" w:eastAsia="仿宋" w:hAnsi="仿宋" w:cs="仿宋" w:hint="eastAsia"/>
            <w:lang w:eastAsia="zh-CN"/>
          </w:rPr>
          <w:t>(四)、质量培训与教育</w:t>
        </w:r>
        <w:r>
          <w:tab/>
        </w:r>
        <w:r>
          <w:fldChar w:fldCharType="begin"/>
        </w:r>
        <w:r>
          <w:instrText xml:space="preserve"> PAGEREF _Toc27568 \h </w:instrText>
        </w:r>
        <w:r>
          <w:fldChar w:fldCharType="separate"/>
        </w:r>
        <w:r>
          <w:t>68</w:t>
        </w:r>
        <w:r>
          <w:fldChar w:fldCharType="end"/>
        </w:r>
      </w:hyperlink>
    </w:p>
    <w:p>
      <w:pPr>
        <w:pStyle w:val="TOC2"/>
        <w:tabs>
          <w:tab w:val="right" w:leader="dot" w:pos="8306"/>
        </w:tabs>
      </w:pPr>
      <w:hyperlink w:anchor="_Toc5123" w:history="1">
        <w:r>
          <w:rPr>
            <w:rFonts w:ascii="仿宋" w:eastAsia="仿宋" w:hAnsi="仿宋" w:cs="仿宋" w:hint="eastAsia"/>
            <w:lang w:eastAsia="zh-CN"/>
          </w:rPr>
          <w:t>(五)、质量审核与评价</w:t>
        </w:r>
        <w:r>
          <w:tab/>
        </w:r>
        <w:r>
          <w:fldChar w:fldCharType="begin"/>
        </w:r>
        <w:r>
          <w:instrText xml:space="preserve"> PAGEREF _Toc5123 \h </w:instrText>
        </w:r>
        <w:r>
          <w:fldChar w:fldCharType="separate"/>
        </w:r>
        <w:r>
          <w:t>69</w:t>
        </w:r>
        <w:r>
          <w:fldChar w:fldCharType="end"/>
        </w:r>
      </w:hyperlink>
    </w:p>
    <w:p>
      <w:pPr>
        <w:pStyle w:val="TOC2"/>
        <w:tabs>
          <w:tab w:val="right" w:leader="dot" w:pos="8306"/>
        </w:tabs>
      </w:pPr>
      <w:hyperlink w:anchor="_Toc6245" w:history="1">
        <w:r>
          <w:rPr>
            <w:rFonts w:ascii="仿宋" w:eastAsia="仿宋" w:hAnsi="仿宋" w:cs="仿宋" w:hint="eastAsia"/>
            <w:lang w:eastAsia="zh-CN"/>
          </w:rPr>
          <w:t>(六)、不符合与纠正措施</w:t>
        </w:r>
        <w:r>
          <w:tab/>
        </w:r>
        <w:r>
          <w:fldChar w:fldCharType="begin"/>
        </w:r>
        <w:r>
          <w:instrText xml:space="preserve"> PAGEREF _Toc6245 \h </w:instrText>
        </w:r>
        <w:r>
          <w:fldChar w:fldCharType="separate"/>
        </w:r>
        <w:r>
          <w:t>71</w:t>
        </w:r>
        <w:r>
          <w:fldChar w:fldCharType="end"/>
        </w:r>
      </w:hyperlink>
    </w:p>
    <w:p>
      <w:pPr>
        <w:pStyle w:val="TOC1"/>
        <w:tabs>
          <w:tab w:val="right" w:leader="dot" w:pos="8306"/>
        </w:tabs>
      </w:pPr>
      <w:hyperlink w:anchor="_Toc4827" w:history="1">
        <w:r>
          <w:rPr>
            <w:rFonts w:ascii="仿宋" w:eastAsia="仿宋" w:hAnsi="仿宋" w:cs="仿宋" w:hint="eastAsia"/>
            <w:lang w:eastAsia="zh-CN"/>
          </w:rPr>
          <w:t>十六、环氧涂料项目治理与监督</w:t>
        </w:r>
        <w:r>
          <w:tab/>
        </w:r>
        <w:r>
          <w:fldChar w:fldCharType="begin"/>
        </w:r>
        <w:r>
          <w:instrText xml:space="preserve"> PAGEREF _Toc4827 \h </w:instrText>
        </w:r>
        <w:r>
          <w:fldChar w:fldCharType="separate"/>
        </w:r>
        <w:r>
          <w:t>72</w:t>
        </w:r>
        <w:r>
          <w:fldChar w:fldCharType="end"/>
        </w:r>
      </w:hyperlink>
    </w:p>
    <w:p>
      <w:pPr>
        <w:pStyle w:val="TOC2"/>
        <w:tabs>
          <w:tab w:val="right" w:leader="dot" w:pos="8306"/>
        </w:tabs>
      </w:pPr>
      <w:hyperlink w:anchor="_Toc19863" w:history="1">
        <w:r>
          <w:rPr>
            <w:rFonts w:ascii="仿宋" w:eastAsia="仿宋" w:hAnsi="仿宋" w:cs="仿宋" w:hint="eastAsia"/>
            <w:lang w:eastAsia="zh-CN"/>
          </w:rPr>
          <w:t>(一)、环氧涂料项目治理结构</w:t>
        </w:r>
        <w:r>
          <w:tab/>
        </w:r>
        <w:r>
          <w:fldChar w:fldCharType="begin"/>
        </w:r>
        <w:r>
          <w:instrText xml:space="preserve"> PAGEREF _Toc19863 \h </w:instrText>
        </w:r>
        <w:r>
          <w:fldChar w:fldCharType="separate"/>
        </w:r>
        <w:r>
          <w:t>72</w:t>
        </w:r>
        <w:r>
          <w:fldChar w:fldCharType="end"/>
        </w:r>
      </w:hyperlink>
    </w:p>
    <w:p>
      <w:pPr>
        <w:pStyle w:val="TOC2"/>
        <w:tabs>
          <w:tab w:val="right" w:leader="dot" w:pos="8306"/>
        </w:tabs>
      </w:pPr>
      <w:hyperlink w:anchor="_Toc7227" w:history="1">
        <w:r>
          <w:rPr>
            <w:rFonts w:ascii="仿宋" w:eastAsia="仿宋" w:hAnsi="仿宋" w:cs="仿宋" w:hint="eastAsia"/>
            <w:lang w:eastAsia="zh-CN"/>
          </w:rPr>
          <w:t>(二)、监督与审计</w:t>
        </w:r>
        <w:r>
          <w:tab/>
        </w:r>
        <w:r>
          <w:fldChar w:fldCharType="begin"/>
        </w:r>
        <w:r>
          <w:instrText xml:space="preserve"> PAGEREF _Toc7227 \h </w:instrText>
        </w:r>
        <w:r>
          <w:fldChar w:fldCharType="separate"/>
        </w:r>
        <w:r>
          <w:t>73</w:t>
        </w:r>
        <w:r>
          <w:fldChar w:fldCharType="end"/>
        </w:r>
      </w:hyperlink>
    </w:p>
    <w:p>
      <w:pPr>
        <w:pStyle w:val="TOC1"/>
        <w:tabs>
          <w:tab w:val="right" w:leader="dot" w:pos="8306"/>
        </w:tabs>
      </w:pPr>
      <w:hyperlink w:anchor="_Toc31800" w:history="1">
        <w:r>
          <w:rPr>
            <w:rFonts w:ascii="仿宋" w:eastAsia="仿宋" w:hAnsi="仿宋" w:cs="仿宋" w:hint="eastAsia"/>
            <w:lang w:eastAsia="zh-CN"/>
          </w:rPr>
          <w:t>十七、利益相关者分析与沟通计划</w:t>
        </w:r>
        <w:r>
          <w:tab/>
        </w:r>
        <w:r>
          <w:fldChar w:fldCharType="begin"/>
        </w:r>
        <w:r>
          <w:instrText xml:space="preserve"> PAGEREF _Toc31800 \h </w:instrText>
        </w:r>
        <w:r>
          <w:fldChar w:fldCharType="separate"/>
        </w:r>
        <w:r>
          <w:t>74</w:t>
        </w:r>
        <w:r>
          <w:fldChar w:fldCharType="end"/>
        </w:r>
      </w:hyperlink>
    </w:p>
    <w:p>
      <w:pPr>
        <w:pStyle w:val="TOC2"/>
        <w:tabs>
          <w:tab w:val="right" w:leader="dot" w:pos="8306"/>
        </w:tabs>
      </w:pPr>
      <w:hyperlink w:anchor="_Toc24371" w:history="1">
        <w:r>
          <w:rPr>
            <w:rFonts w:ascii="仿宋" w:eastAsia="仿宋" w:hAnsi="仿宋" w:cs="仿宋" w:hint="eastAsia"/>
            <w:lang w:eastAsia="zh-CN"/>
          </w:rPr>
          <w:t>(一)、利益相关者分析</w:t>
        </w:r>
        <w:r>
          <w:tab/>
        </w:r>
        <w:r>
          <w:fldChar w:fldCharType="begin"/>
        </w:r>
        <w:r>
          <w:instrText xml:space="preserve"> PAGEREF _Toc24371 \h </w:instrText>
        </w:r>
        <w:r>
          <w:fldChar w:fldCharType="separate"/>
        </w:r>
        <w:r>
          <w:t>74</w:t>
        </w:r>
        <w:r>
          <w:fldChar w:fldCharType="end"/>
        </w:r>
      </w:hyperlink>
    </w:p>
    <w:p>
      <w:pPr>
        <w:pStyle w:val="TOC2"/>
        <w:tabs>
          <w:tab w:val="right" w:leader="dot" w:pos="8306"/>
        </w:tabs>
      </w:pPr>
      <w:hyperlink w:anchor="_Toc14685" w:history="1">
        <w:r>
          <w:rPr>
            <w:rFonts w:ascii="仿宋" w:eastAsia="仿宋" w:hAnsi="仿宋" w:cs="仿宋" w:hint="eastAsia"/>
            <w:lang w:eastAsia="zh-CN"/>
          </w:rPr>
          <w:t>(二)、沟通计划</w:t>
        </w:r>
        <w:r>
          <w:tab/>
        </w:r>
        <w:r>
          <w:fldChar w:fldCharType="begin"/>
        </w:r>
        <w:r>
          <w:instrText xml:space="preserve"> PAGEREF _Toc14685 \h </w:instrText>
        </w:r>
        <w:r>
          <w:fldChar w:fldCharType="separate"/>
        </w:r>
        <w:r>
          <w:t>76</w:t>
        </w:r>
        <w:r>
          <w:fldChar w:fldCharType="end"/>
        </w:r>
      </w:hyperlink>
    </w:p>
    <w:p>
      <w:pPr>
        <w:pStyle w:val="TOC1"/>
        <w:tabs>
          <w:tab w:val="right" w:leader="dot" w:pos="8306"/>
        </w:tabs>
      </w:pPr>
      <w:hyperlink w:anchor="_Toc15811" w:history="1">
        <w:r>
          <w:rPr>
            <w:rFonts w:ascii="仿宋" w:eastAsia="仿宋" w:hAnsi="仿宋" w:cs="仿宋" w:hint="eastAsia"/>
            <w:lang w:eastAsia="zh-CN"/>
          </w:rPr>
          <w:t>十八、环氧涂料项目工程方案分析</w:t>
        </w:r>
        <w:r>
          <w:tab/>
        </w:r>
        <w:r>
          <w:fldChar w:fldCharType="begin"/>
        </w:r>
        <w:r>
          <w:instrText xml:space="preserve"> PAGEREF _Toc15811 \h </w:instrText>
        </w:r>
        <w:r>
          <w:fldChar w:fldCharType="separate"/>
        </w:r>
        <w:r>
          <w:t>77</w:t>
        </w:r>
        <w:r>
          <w:fldChar w:fldCharType="end"/>
        </w:r>
      </w:hyperlink>
    </w:p>
    <w:p>
      <w:pPr>
        <w:pStyle w:val="TOC2"/>
        <w:tabs>
          <w:tab w:val="right" w:leader="dot" w:pos="8306"/>
        </w:tabs>
      </w:pPr>
      <w:hyperlink w:anchor="_Toc25427" w:history="1">
        <w:r>
          <w:rPr>
            <w:rFonts w:ascii="仿宋" w:eastAsia="仿宋" w:hAnsi="仿宋" w:cs="仿宋" w:hint="eastAsia"/>
            <w:lang w:eastAsia="zh-CN"/>
          </w:rPr>
          <w:t>(一)、建筑工程设计原则</w:t>
        </w:r>
        <w:r>
          <w:tab/>
        </w:r>
        <w:r>
          <w:fldChar w:fldCharType="begin"/>
        </w:r>
        <w:r>
          <w:instrText xml:space="preserve"> PAGEREF _Toc25427 \h </w:instrText>
        </w:r>
        <w:r>
          <w:fldChar w:fldCharType="separate"/>
        </w:r>
        <w:r>
          <w:t>77</w:t>
        </w:r>
        <w:r>
          <w:fldChar w:fldCharType="end"/>
        </w:r>
      </w:hyperlink>
    </w:p>
    <w:p>
      <w:pPr>
        <w:pStyle w:val="TOC2"/>
        <w:tabs>
          <w:tab w:val="right" w:leader="dot" w:pos="8306"/>
        </w:tabs>
      </w:pPr>
      <w:hyperlink w:anchor="_Toc22537" w:history="1">
        <w:r>
          <w:rPr>
            <w:rFonts w:ascii="仿宋" w:eastAsia="仿宋" w:hAnsi="仿宋" w:cs="仿宋" w:hint="eastAsia"/>
            <w:lang w:eastAsia="zh-CN"/>
          </w:rPr>
          <w:t>(二)、土建工程建设指标</w:t>
        </w:r>
        <w:r>
          <w:tab/>
        </w:r>
        <w:r>
          <w:fldChar w:fldCharType="begin"/>
        </w:r>
        <w:r>
          <w:instrText xml:space="preserve"> PAGEREF _Toc22537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238"/>
      <w:r>
        <w:rPr>
          <w:rFonts w:ascii="仿宋" w:eastAsia="仿宋" w:hAnsi="仿宋" w:cs="仿宋" w:hint="eastAsia"/>
          <w:sz w:val="28"/>
          <w:lang w:eastAsia="zh-CN"/>
        </w:rPr>
        <w:t>一、环氧涂料项目建设背景及必要性分析</w:t>
      </w:r>
      <w:bookmarkEnd w:id="2"/>
    </w:p>
    <w:p>
      <w:pPr>
        <w:pStyle w:val="Heading2"/>
        <w:rPr>
          <w:rFonts w:ascii="仿宋" w:eastAsia="仿宋" w:hAnsi="仿宋" w:cs="仿宋" w:hint="eastAsia"/>
          <w:lang w:eastAsia="zh-CN"/>
        </w:rPr>
      </w:pPr>
      <w:bookmarkStart w:id="3" w:name="_Toc27478"/>
      <w:r>
        <w:rPr>
          <w:rFonts w:ascii="仿宋" w:eastAsia="仿宋" w:hAnsi="仿宋" w:cs="仿宋" w:hint="eastAsia"/>
          <w:lang w:eastAsia="zh-CN"/>
        </w:rPr>
        <w:t>(一)、环氧涂料项目背景分析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氧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环氧涂料项目在这个潮流中的定位。同时，我们将关注行业内涌现的新兴机遇，以便环氧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氧涂料项目提供了强大的发展动力。我们将聚焦于行业内最新的技术发展趋势，包括但不限于人工智能、大数据分析、物联网等领域。通过深度的技术研究，我们将确保环氧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环氧涂料项目发展的源泉。我们将投入更多的精力对市场需求进行深入剖析，超越表面的需求，深入挖掘潜在的市场痛点和机遇。通过对市场需求的细致了解，环氧涂料项目将更有针对性地设计解决方案，满足市场的多样化需求，从而更好地促进环氧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环氧涂料项目战略至关重要。我们将对竞争态势进行更为深入的分析，包括但不限于市场份额、产品特点、客户满意度等多个维度。通过深度的竞争分析，环氧涂料项目将能够更准确地把握市场脉搏，制定具有竞争力的环氧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环氧涂料项目的发展具有直接的影响。我们将进行更为全面的法规和政策分析，了解行业发展中的潜在法律风险和合规挑战。通过充分了解和遵守相关法规，环氧涂料项目将确保在法律框架内合法合规运营，为环氧涂料项目的稳健发展提供有力支持。</w:t>
      </w:r>
    </w:p>
    <w:p>
      <w:pPr>
        <w:pStyle w:val="Heading2"/>
        <w:ind w:firstLine="560" w:firstLineChars="200"/>
        <w:rPr>
          <w:rFonts w:ascii="仿宋" w:eastAsia="仿宋" w:hAnsi="仿宋" w:cs="仿宋" w:hint="eastAsia"/>
          <w:sz w:val="28"/>
          <w:lang w:eastAsia="zh-CN"/>
        </w:rPr>
      </w:pPr>
      <w:bookmarkStart w:id="4" w:name="_Toc17633"/>
      <w:r>
        <w:rPr>
          <w:rFonts w:ascii="仿宋" w:eastAsia="仿宋" w:hAnsi="仿宋" w:cs="仿宋" w:hint="eastAsia"/>
          <w:sz w:val="28"/>
          <w:lang w:eastAsia="zh-CN"/>
        </w:rPr>
        <w:t>(二)、环氧涂料项目建设必要性分析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建设的迫切性源于对行业发展趋势的深刻洞察。我们正处于一个行业变革的时代，科技创新、数字化转型成为企业发展的关键动力。环氧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建设不仅仅是为了跟上潮流，更是为了通过技术创新推动企业的持续发展。通过引入先进的技术和解决方案，环氧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环氧涂料项目的建设成为必然选择，通过提高产品质量、拓展服务领域，从而在竞争中获得更多的机会。环氧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环氧涂料项目建设的必要性体现在对客户需求更精准的满足。通过环氧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建设的背后是对企业持续创新的追求。只有通过不断创新，企业才能在竞争中立于不败之地。环氧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62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2026"/>
      <w:r>
        <w:rPr>
          <w:rFonts w:ascii="仿宋" w:eastAsia="仿宋" w:hAnsi="仿宋" w:cs="仿宋" w:hint="eastAsia"/>
          <w:lang w:eastAsia="zh-CN"/>
        </w:rPr>
        <w:t>(一)、环氧涂料行业分析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行业一直以来都是市场的关注焦点。行业内的发展趋势、竞争态势以及潜在机会都对环氧涂料项目的推进产生深远的影响。通过深入研究行业的整体概貌，我们将更好地理解行业的核心特征，为环氧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氧涂料行业，技术一直是推动创新和发展的关键因素。我们将对当前技术趋势进行详尽分析，包括但不限于人工智能、大数据应用、先进制造技术等。这有助于环氧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环氧涂料项目成功的基础。我们将对主要竞争对手进行深入研究，包括其市场份额、产品特点、市场定位等。通过全面了解竞争对手的优势和劣势，环氧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2326"/>
      <w:r>
        <w:rPr>
          <w:rFonts w:ascii="仿宋" w:eastAsia="仿宋" w:hAnsi="仿宋" w:cs="仿宋" w:hint="eastAsia"/>
          <w:sz w:val="28"/>
          <w:lang w:eastAsia="zh-CN"/>
        </w:rPr>
        <w:t>(二)、环氧涂料市场分析预测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通过对市场规模的深入调研，我们将预测环氧涂料市场未来的增长趋势。这包括市场的整体规模、各细分领域的发展趋势等。环氧涂料项目可以根据市场的扩张速度和潜在机会，制定更符合市场需求的发展策略。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环氧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环氧涂料项目实施过程中需要充分考虑的因素。我们将对市场风险进行全面评估，包括但不限于政策法规风险、市场竞争风险、技术变革风险等。通过对潜在风险的深入分析，环氧涂料项目可以制定相应的风险缓解策略，降低不确定性对环氧涂料项目的影响。</w:t>
      </w:r>
    </w:p>
    <w:p>
      <w:pPr>
        <w:pStyle w:val="Heading1"/>
        <w:ind w:firstLine="560" w:firstLineChars="200"/>
        <w:rPr>
          <w:rFonts w:ascii="仿宋" w:eastAsia="仿宋" w:hAnsi="仿宋" w:cs="仿宋" w:hint="eastAsia"/>
          <w:sz w:val="28"/>
          <w:lang w:eastAsia="zh-CN"/>
        </w:rPr>
      </w:pPr>
      <w:bookmarkStart w:id="8" w:name="_Toc31871"/>
      <w:r>
        <w:rPr>
          <w:rFonts w:ascii="仿宋" w:eastAsia="仿宋" w:hAnsi="仿宋" w:cs="仿宋" w:hint="eastAsia"/>
          <w:sz w:val="28"/>
          <w:lang w:eastAsia="zh-CN"/>
        </w:rPr>
        <w:t>三、环氧涂料项目文档管理</w:t>
      </w:r>
      <w:bookmarkEnd w:id="8"/>
    </w:p>
    <w:p>
      <w:pPr>
        <w:pStyle w:val="Heading2"/>
        <w:rPr>
          <w:rFonts w:ascii="仿宋" w:eastAsia="仿宋" w:hAnsi="仿宋" w:cs="仿宋" w:hint="eastAsia"/>
          <w:lang w:eastAsia="zh-CN"/>
        </w:rPr>
      </w:pPr>
      <w:bookmarkStart w:id="9" w:name="_Toc2428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环氧涂料项目高度重视文档的质量和准确性，以支持环氧涂料项目的各项活动和决策。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文档的编制始于环氧涂料项目计划的初期，我们制定了详细的文档编制计划，明确了每个文档的内容、格式和编写责任人。在环氧涂料项目启动阶段，我们首先编制了环氧涂料项目章程，明确定义了环氧涂料项目的目标、范围、风险等关键要素。随后，环氧涂料项目团队根据计划陆续编制了需求文档、设计文档、测试文档等各类文档，确保环氧涂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氧涂料项目管理中的重要环节，旨在确保环氧涂料项目文档符合质量标准和环氧涂料项目需求。在环氧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除了内部审查，我们还进行了外部审查，邀请环氧涂料项目相关利益方和专业领域的专家对文档进行独立审查。这有助于获取更全面、客观的反馈，确保环氧涂料项目文档不仅符合内部标准，也满足外部需求。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环氧涂料项目在文档编制与审查方面建立了严格的管理机制，通过规范的流程和多维度的审查，确保环氧涂料项目文档的质量、准确性和可靠性，为环氧涂料项目的顺利推进提供了有力支持。</w:t>
      </w:r>
    </w:p>
    <w:p>
      <w:pPr>
        <w:pStyle w:val="Heading2"/>
        <w:ind w:firstLine="560" w:firstLineChars="200"/>
        <w:rPr>
          <w:rFonts w:ascii="仿宋" w:eastAsia="仿宋" w:hAnsi="仿宋" w:cs="仿宋" w:hint="eastAsia"/>
          <w:sz w:val="28"/>
          <w:lang w:eastAsia="zh-CN"/>
        </w:rPr>
      </w:pPr>
      <w:bookmarkStart w:id="10" w:name="_Toc3188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在环氧涂料项目中，我们致力于优化文档发布与分发过程，以确保信息的高效传递和团队间协作的顺畅进行。以下是我们采取的关键优化策略：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我们通过多渠道发布文档，包括电子邮件、环氧涂料项目管理平台、内部网站等，以满足不同团队成员的偏好和需求。多渠道发布确保了信息的全面覆盖。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我们采用了精细的权限控制，确保只有授权人员可以访问敏感信息。这种安全措施保护了环氧涂料项目文档的机密性，防止了未经授权的信息泄露。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28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文档存档与归档是环氧涂料项目生命周期中一个至关重要的环节，直接关系到环氧涂料项目信息的长期保存和历史记录的完整性。在环氧涂料项目中，我们实施了一系列有效的文档存档与归档管理策略：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309"/>
      <w:r>
        <w:rPr>
          <w:rFonts w:ascii="仿宋" w:eastAsia="仿宋" w:hAnsi="仿宋" w:cs="仿宋" w:hint="eastAsia"/>
          <w:sz w:val="28"/>
          <w:lang w:eastAsia="zh-CN"/>
        </w:rPr>
        <w:t>四、环氧涂料项目建设单位说明</w:t>
      </w:r>
      <w:bookmarkEnd w:id="12"/>
    </w:p>
    <w:p>
      <w:pPr>
        <w:pStyle w:val="Heading2"/>
        <w:rPr>
          <w:rFonts w:ascii="仿宋" w:eastAsia="仿宋" w:hAnsi="仿宋" w:cs="仿宋" w:hint="eastAsia"/>
          <w:lang w:eastAsia="zh-CN"/>
        </w:rPr>
      </w:pPr>
      <w:bookmarkStart w:id="13" w:name="_Toc1743"/>
      <w:r>
        <w:rPr>
          <w:rFonts w:ascii="仿宋" w:eastAsia="仿宋" w:hAnsi="仿宋" w:cs="仿宋" w:hint="eastAsia"/>
          <w:lang w:eastAsia="zh-CN"/>
        </w:rPr>
        <w:t>(一)、环氧涂料项目承办单位基本情况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65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氧涂料项目承办单位的XXXX，我们着眼于实现可持续的经济效益。通过技术创新和解决方案的提供，公司预计在环氧涂料项目执行期间将获得可观的收入增长。这一收入来源主要包括环氧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同时，我们注重成本控制和效率提升，以确保环氧涂料项目的可持续盈利。透过精细的管理和资源优化，公司期望实现环氧涂料项目利润最大化。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氧涂料项目实施进行全面的投资评估，包括环氧涂料项目启动阶段的资金投入和后续运营成本。通过对环氧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环氧涂料项目实施过程中具备足够的资金流动性，公司将进行详尽的现金流分析。这包括资金需求的合理预测、环氧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3958"/>
      <w:r>
        <w:rPr>
          <w:rFonts w:ascii="仿宋" w:eastAsia="仿宋" w:hAnsi="仿宋" w:cs="仿宋" w:hint="eastAsia"/>
          <w:sz w:val="28"/>
          <w:lang w:eastAsia="zh-CN"/>
        </w:rPr>
        <w:t>五、环氧涂料项目可持续发展</w:t>
      </w:r>
      <w:bookmarkEnd w:id="15"/>
    </w:p>
    <w:p>
      <w:pPr>
        <w:pStyle w:val="Heading2"/>
        <w:rPr>
          <w:rFonts w:ascii="仿宋" w:eastAsia="仿宋" w:hAnsi="仿宋" w:cs="仿宋" w:hint="eastAsia"/>
          <w:lang w:eastAsia="zh-CN"/>
        </w:rPr>
      </w:pPr>
      <w:bookmarkStart w:id="16" w:name="_Toc311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氧涂料项目中，环氧涂料项目团队着眼于未来，明确了可持续发展的战略方向。制定的具体可持续发展目标包括降低资源使用、采用环保技术、最大化社会效益等。这一步骤不仅有助于环氧涂料项目在环保和社会责任方面达到最高标准，也为未来提供了明确的指引，确保环氧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可持续实践的融入环氧涂料项目管理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环氧涂料项目管理周期。从环氧涂料项目规划开始，环氧涂料项目团队就考虑了环境和社会的因素。在执行阶段，环氧涂料项目团队积极推动绿色技术的应用，优化资源利用。此外，关注员工的社会责任，通过培训和沟通活动提高员工对可持续发展的认知，使他们能够在日常工作中践行可持续实践。这些举措不仅为环氧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49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扎根于环氧涂料项目的可持续发展理念，我们深信环保与社会责任是环氧涂料项目成功的关键支柱。在环氧涂料项目的每一步，我们都致力于通过创新和实践，履行对环境和社会的坚定责任。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团队通过引入先进的环保技术、建立高效的废物处理系统以及推动能源节约措施，积极履行环保责任。定期的环保监测和评估确保环氧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氧涂料项目不仅致力于自身可持续发展，还注重对社会的回馈。通过支持社区环氧涂料项目、参与慈善事业、提供培训机会等方式，环氧涂料项目积极履行社会责任。与当地社区建立积极互动，关注员工的工作与生活平衡，以及员工的身心健康，是环氧涂料项目在社会责任层面的关键举措。这样的实践不仅增强了环氧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8036"/>
      <w:r>
        <w:rPr>
          <w:rFonts w:ascii="仿宋" w:eastAsia="仿宋" w:hAnsi="仿宋" w:cs="仿宋" w:hint="eastAsia"/>
          <w:sz w:val="28"/>
          <w:lang w:eastAsia="zh-CN"/>
        </w:rPr>
        <w:t>六、环氧涂料项目危机管理</w:t>
      </w:r>
      <w:bookmarkEnd w:id="18"/>
    </w:p>
    <w:p>
      <w:pPr>
        <w:pStyle w:val="Heading2"/>
        <w:rPr>
          <w:rFonts w:ascii="仿宋" w:eastAsia="仿宋" w:hAnsi="仿宋" w:cs="仿宋" w:hint="eastAsia"/>
          <w:lang w:eastAsia="zh-CN"/>
        </w:rPr>
      </w:pPr>
      <w:bookmarkStart w:id="19" w:name="_Toc405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环氧涂料项目危机管理中，危机预警与识别是确保环氧涂料项目稳健运行的核心步骤。通过建立全面的监测机制，环氧涂料项目团队旨在及时发现和理解潜在的风险和危机因素，以便采取及时的预防和应对措施，确保环氧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首先，通过深入的风险评估，环氧涂料项目团队全面分析了整个环氧涂料项目和各个阶段可能存在的威胁。这包括准确评估每个潜在风险的发生概率和可能影响的程度，为后续危机预警提供了有力支持。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氧涂料项目团队着重于明确定义环氧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氧涂料项目进展的持续监控，团队能够及时发现潜在问题并作出迅速反应。环氧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在这一阶段，团队的专业素养和反应速度将发挥至关重要的作用，以确保潜在危机能够在初期得到有效的处理，最大程度地减轻负面影响。通过危机预警与识别，环氧涂料项目得以更有序、可控地推进。</w:t>
      </w:r>
    </w:p>
    <w:p>
      <w:pPr>
        <w:pStyle w:val="Heading2"/>
        <w:ind w:firstLine="560" w:firstLineChars="200"/>
        <w:rPr>
          <w:rFonts w:ascii="仿宋" w:eastAsia="仿宋" w:hAnsi="仿宋" w:cs="仿宋" w:hint="eastAsia"/>
          <w:sz w:val="28"/>
          <w:lang w:eastAsia="zh-CN"/>
        </w:rPr>
      </w:pPr>
      <w:bookmarkStart w:id="20" w:name="_Toc22164"/>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在危机发生时，环氧涂料项目团队立即行动，成立了应急小组。该小组的任务是迅速制定并实施紧急应对措施，以最小化潜在损失。以下是采取的主要措施：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暂停环氧涂料项目进度：为遏制危机蔓延，环氧涂料项目暂时停止进行，以便全面评估当前状况。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资源重新分配：重新评估环氧涂料项目资源的分配，确保最大限度地减小损失。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实时沟通：与关键利益相关者建立实时沟通机制，向他们传递环氧涂料项目危机的实际状况，保障环氧涂料项目核心利益。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在紧急应对的同时，环氧涂料项目团队强调了团队协作和有效沟通的重要性。以下是团队协作的关键举措：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信息共享机制：建立了信息共享平台，确保团队成员能够及时获取环氧涂料项目危机的实时信息。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领导者沟通：环氧涂料项目领导者通过定期会议和即时沟通工具，指导团队应对危机，保持团队稳定运行。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随着危机得到初步控制，环氧涂料项目团队转向制定恢复计划，以确保环氧涂料项目能够从中迅速恢复。主要恢复计划包括：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修复受损的进度计划：重新评估环氧涂料项目进度，制定修复计划，确保环氧涂料项目尽快回归正常进程。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重新调整资源分配：优化资源分配，确保环氧涂料项目在有限资源下高效运转。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风险管理机制加强：对环氧涂料项目风险进行全面评估，制定更强化的风险管理策略，以预防未来可能的危机。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1" w:name="_Toc8806"/>
      <w:r>
        <w:rPr>
          <w:rFonts w:ascii="仿宋" w:eastAsia="仿宋" w:hAnsi="仿宋" w:cs="仿宋" w:hint="eastAsia"/>
          <w:sz w:val="28"/>
          <w:lang w:eastAsia="zh-CN"/>
        </w:rPr>
        <w:t>七、环氧涂料项目风险管理</w:t>
      </w:r>
      <w:bookmarkEnd w:id="21"/>
    </w:p>
    <w:p>
      <w:pPr>
        <w:pStyle w:val="Heading2"/>
        <w:rPr>
          <w:rFonts w:ascii="仿宋" w:eastAsia="仿宋" w:hAnsi="仿宋" w:cs="仿宋" w:hint="eastAsia"/>
          <w:lang w:eastAsia="zh-CN"/>
        </w:rPr>
      </w:pPr>
      <w:bookmarkStart w:id="22" w:name="_Toc9038"/>
      <w:r>
        <w:rPr>
          <w:rFonts w:ascii="仿宋" w:eastAsia="仿宋" w:hAnsi="仿宋" w:cs="仿宋" w:hint="eastAsia"/>
          <w:lang w:eastAsia="zh-CN"/>
        </w:rPr>
        <w:t>(一)、风险识别与评估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创新的风险识别工作坊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https://d.book118.com/625224330241011101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环氧涂料项目规划设计蓝图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A4218C"/>
    <w:rsid w:val="65A421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224330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2024-01-29T16:24:00Z</dcterms:created>
  <dcterms:modified xsi:type="dcterms:W3CDTF">2024-01-29T16:24:32Z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0F5978F6C4584834B1F0EE5EB21817CC_11</vt:lpwstr>
  </property>
  <property fmtid="{D5CDD505-2E9C-101B-9397-08002B2CF9AE}" pid="3" name="KSOProductBuildVer">
    <vt:lpwstr>2052-12.1.0.16250</vt:lpwstr>
  </property>
</Properties>
</file>