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after="0" w:line="341" w:lineRule="exact"/>
        <w:ind w:left="658" w:firstLine="0"/>
        <w:jc w:val="left"/>
      </w:pPr>
      <w:bookmarkStart w:id="0" w:name="1"/>
      <w:bookmarkEnd w:id="0"/>
      <w: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WS_polygon3" o:spid="_x0000_s1025" type="#_x0000_t12" style="width:90pt;height:18pt;margin-top:180pt;margin-left:454.9pt;mso-height-relative:page;mso-position-horizontal-relative:page;mso-position-vertical-relative:page;mso-width-relative:page;position:absolute;z-index:-251657216" coordsize="21600,21600" fillcolor="white" stroked="f">
            <v:stroke joinstyle="miter"/>
          </v:shape>
        </w:pict>
      </w:r>
      <w:r>
        <w:pict>
          <v:shape id="WS_polygon4" o:spid="_x0000_s1026" type="#_x0000_t12" style="width:68.25pt;height:15.6pt;margin-top:59.5pt;margin-left:65.6pt;mso-height-relative:page;mso-position-horizontal-relative:page;mso-position-vertical-relative:page;mso-width-relative:page;position:absolute;z-index:-251656192" coordsize="21600,21600" fillcolor="white" stroked="f">
            <v:stroke joinstyle="miter"/>
          </v:shape>
        </w:pict>
      </w:r>
      <w:r>
        <w:pict>
          <v:shape id="WS_polygon17" o:spid="_x0000_s1027" type="#_x0000_t12" style="width:305.05pt;height:69.45pt;margin-top:47.05pt;margin-left:233.55pt;mso-height-relative:page;mso-position-horizontal-relative:page;mso-position-vertical-relative:page;mso-width-relative:page;position:absolute;z-index:-251655168" coordsize="21600,21600" fillcolor="white" stroked="f">
            <v:stroke joinstyle="miter"/>
          </v:shape>
        </w:pict>
      </w:r>
      <w:r>
        <w:pict>
          <v:shape id="WS_polygon188" o:spid="_x0000_s1028" type="#_x0000_t12" style="width:468.65pt;height:1pt;margin-top:205.5pt;margin-left:126.65pt;mso-height-relative:page;mso-position-horizontal-relative:page;mso-position-vertical-relative:page;mso-width-relative:page;position:absolute;z-index:251658240" coordsize="21600,21600" fillcolor="black" stroked="f">
            <v:stroke joinstyle="miter"/>
          </v:shape>
        </w:pict>
      </w:r>
      <w:r>
        <w:rPr>
          <w:rFonts w:ascii="Times New Roman" w:hAnsi="Times New Roman" w:cs="Times New Roman"/>
          <w:color w:val="000000"/>
          <w:spacing w:val="-1"/>
          <w:w w:val="100"/>
          <w:position w:val="0"/>
          <w:sz w:val="21"/>
          <w:u w:val="none"/>
        </w:rPr>
        <w:t>ICS</w:t>
      </w:r>
      <w:r>
        <w:rPr>
          <w:rFonts w:ascii="Calibri" w:hAnsi="Calibri" w:cs="Calibri"/>
          <w:color w:val="000000"/>
          <w:spacing w:val="0"/>
          <w:w w:val="220"/>
          <w:sz w:val="21"/>
          <w:u w:val="none"/>
        </w:rPr>
        <w:t> </w:t>
      </w:r>
      <w:r>
        <w:rPr>
          <w:rFonts w:ascii="黑体" w:hAnsi="黑体" w:cs="黑体"/>
          <w:color w:val="000000"/>
          <w:spacing w:val="0"/>
          <w:w w:val="100"/>
          <w:position w:val="3"/>
          <w:sz w:val="21"/>
          <w:u w:val="none"/>
        </w:rPr>
        <w:t>07.060</w:t>
      </w:r>
    </w:p>
    <w:p>
      <w:pPr>
        <w:spacing w:before="0" w:after="0" w:line="281" w:lineRule="exact"/>
        <w:ind w:left="658" w:firstLine="0"/>
        <w:jc w:val="left"/>
      </w:pPr>
      <w:r>
        <w:rPr>
          <w:rFonts w:ascii="黑体" w:hAnsi="黑体" w:cs="黑体"/>
          <w:color w:val="000000"/>
          <w:spacing w:val="-1"/>
          <w:w w:val="100"/>
          <w:position w:val="0"/>
          <w:sz w:val="21"/>
          <w:u w:val="none"/>
        </w:rPr>
        <w:t>A</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47</w:t>
      </w:r>
    </w:p>
    <w:p>
      <w:pPr>
        <w:spacing w:before="0" w:after="0" w:line="240" w:lineRule="exact"/>
        <w:ind w:left="658" w:firstLine="0"/>
      </w:pPr>
      <w:r>
        <w:br w:type="column"/>
      </w:r>
    </w:p>
    <w:p>
      <w:pPr>
        <w:spacing w:before="0" w:after="0" w:line="1390" w:lineRule="exact"/>
        <w:ind w:firstLine="0"/>
        <w:jc w:val="left"/>
      </w:pPr>
      <w:r>
        <w:rPr>
          <w:rFonts w:ascii="Times New Roman" w:hAnsi="Times New Roman" w:cs="Times New Roman"/>
          <w:b/>
          <w:color w:val="000000"/>
          <w:spacing w:val="0"/>
          <w:w w:val="159"/>
          <w:position w:val="0"/>
          <w:sz w:val="96"/>
          <w:u w:val="none"/>
        </w:rPr>
        <w:t>DB3302</w:t>
      </w:r>
    </w:p>
    <w:p>
      <w:pPr>
        <w:widowControl/>
        <w:jc w:val="left"/>
        <w:sectPr>
          <w:type w:val="continuous"/>
          <w:pgSz w:w="11906" w:h="16839"/>
          <w:pgMar w:top="521" w:right="400" w:bottom="281" w:left="760" w:header="0" w:footer="0" w:gutter="0"/>
          <w:cols w:num="2" w:space="708" w:equalWidth="0">
            <w:col w:w="5782" w:space="0"/>
            <w:col w:w="4963" w:space="0"/>
          </w:cols>
          <w:docGrid w:type="lines" w:linePitch="312" w:charSpace="0"/>
        </w:sectPr>
      </w:pPr>
    </w:p>
    <w:p>
      <w:pPr>
        <w:spacing w:before="0" w:after="0" w:line="205" w:lineRule="exact"/>
        <w:ind w:firstLine="0"/>
      </w:pPr>
    </w:p>
    <w:p>
      <w:pPr>
        <w:widowControl/>
        <w:jc w:val="left"/>
        <w:sectPr>
          <w:type w:val="continuous"/>
          <w:pgSz w:w="11906" w:h="16839"/>
          <w:pgMar w:top="521" w:right="400" w:bottom="281" w:left="760" w:header="0" w:footer="0" w:gutter="0"/>
          <w:pgNumType w:start="2"/>
          <w:cols w:num="1" w:space="720"/>
          <w:docGrid w:type="lines" w:linePitch="312" w:charSpace="0"/>
        </w:sectPr>
      </w:pPr>
    </w:p>
    <w:p>
      <w:pPr>
        <w:tabs>
          <w:tab w:val="left" w:pos="1652"/>
          <w:tab w:val="left" w:pos="2645"/>
          <w:tab w:val="left" w:pos="3641"/>
          <w:tab w:val="left" w:pos="4635"/>
          <w:tab w:val="left" w:pos="5631"/>
          <w:tab w:val="left" w:pos="6625"/>
          <w:tab w:val="left" w:pos="7621"/>
          <w:tab w:val="left" w:pos="8614"/>
          <w:tab w:val="left" w:pos="9610"/>
        </w:tabs>
        <w:spacing w:before="0" w:after="0" w:line="487" w:lineRule="exact"/>
        <w:ind w:left="656" w:firstLine="0"/>
        <w:jc w:val="left"/>
      </w:pPr>
      <w:r>
        <w:rPr>
          <w:rFonts w:ascii="黑体" w:eastAsia="黑体" w:hAnsi="黑体" w:cs="黑体"/>
          <w:color w:val="000000"/>
          <w:spacing w:val="-1"/>
          <w:w w:val="100"/>
          <w:position w:val="0"/>
          <w:sz w:val="48"/>
          <w:u w:val="none"/>
        </w:rPr>
        <w:t>浙</w:t>
      </w:r>
      <w:r>
        <w:rPr>
          <w:rFonts w:cs="Calibri"/>
          <w:color w:val="000000"/>
          <w:spacing w:val="0"/>
          <w:w w:val="100"/>
          <w:u w:val="none"/>
        </w:rPr>
        <w:tab/>
      </w:r>
      <w:r>
        <w:rPr>
          <w:rFonts w:ascii="黑体" w:eastAsia="黑体" w:hAnsi="黑体" w:cs="黑体"/>
          <w:color w:val="000000"/>
          <w:spacing w:val="-1"/>
          <w:w w:val="100"/>
          <w:position w:val="0"/>
          <w:sz w:val="48"/>
          <w:u w:val="none"/>
        </w:rPr>
        <w:t>江</w:t>
      </w:r>
      <w:r>
        <w:rPr>
          <w:rFonts w:cs="Calibri"/>
          <w:color w:val="000000"/>
          <w:spacing w:val="0"/>
          <w:w w:val="100"/>
          <w:u w:val="none"/>
        </w:rPr>
        <w:tab/>
      </w:r>
      <w:r>
        <w:rPr>
          <w:rFonts w:ascii="黑体" w:eastAsia="黑体" w:hAnsi="黑体" w:cs="黑体"/>
          <w:color w:val="000000"/>
          <w:spacing w:val="-1"/>
          <w:w w:val="100"/>
          <w:position w:val="0"/>
          <w:sz w:val="48"/>
          <w:u w:val="none"/>
        </w:rPr>
        <w:t>省</w:t>
      </w:r>
      <w:r>
        <w:rPr>
          <w:rFonts w:cs="Calibri"/>
          <w:color w:val="000000"/>
          <w:spacing w:val="0"/>
          <w:w w:val="100"/>
          <w:u w:val="none"/>
        </w:rPr>
        <w:tab/>
      </w:r>
      <w:r>
        <w:rPr>
          <w:rFonts w:ascii="黑体" w:eastAsia="黑体" w:hAnsi="黑体" w:cs="黑体"/>
          <w:color w:val="000000"/>
          <w:spacing w:val="-1"/>
          <w:w w:val="100"/>
          <w:position w:val="0"/>
          <w:sz w:val="48"/>
          <w:u w:val="none"/>
        </w:rPr>
        <w:t>宁</w:t>
      </w:r>
      <w:r>
        <w:rPr>
          <w:rFonts w:cs="Calibri"/>
          <w:color w:val="000000"/>
          <w:spacing w:val="0"/>
          <w:w w:val="100"/>
          <w:u w:val="none"/>
        </w:rPr>
        <w:tab/>
      </w:r>
      <w:r>
        <w:rPr>
          <w:rFonts w:ascii="黑体" w:eastAsia="黑体" w:hAnsi="黑体" w:cs="黑体"/>
          <w:color w:val="000000"/>
          <w:spacing w:val="-1"/>
          <w:w w:val="100"/>
          <w:position w:val="0"/>
          <w:sz w:val="48"/>
          <w:u w:val="none"/>
        </w:rPr>
        <w:t>波</w:t>
      </w:r>
      <w:r>
        <w:rPr>
          <w:rFonts w:cs="Calibri"/>
          <w:color w:val="000000"/>
          <w:spacing w:val="0"/>
          <w:w w:val="100"/>
          <w:u w:val="none"/>
        </w:rPr>
        <w:tab/>
      </w:r>
      <w:r>
        <w:rPr>
          <w:rFonts w:ascii="黑体" w:eastAsia="黑体" w:hAnsi="黑体" w:cs="黑体"/>
          <w:color w:val="000000"/>
          <w:spacing w:val="-1"/>
          <w:w w:val="100"/>
          <w:position w:val="0"/>
          <w:sz w:val="48"/>
          <w:u w:val="none"/>
        </w:rPr>
        <w:t>市</w:t>
      </w:r>
      <w:r>
        <w:rPr>
          <w:rFonts w:cs="Calibri"/>
          <w:color w:val="000000"/>
          <w:spacing w:val="0"/>
          <w:w w:val="100"/>
          <w:u w:val="none"/>
        </w:rPr>
        <w:tab/>
      </w:r>
      <w:r>
        <w:rPr>
          <w:rFonts w:ascii="黑体" w:eastAsia="黑体" w:hAnsi="黑体" w:cs="黑体"/>
          <w:color w:val="000000"/>
          <w:spacing w:val="-1"/>
          <w:w w:val="100"/>
          <w:position w:val="0"/>
          <w:sz w:val="48"/>
          <w:u w:val="none"/>
        </w:rPr>
        <w:t>地</w:t>
      </w:r>
      <w:r>
        <w:rPr>
          <w:rFonts w:cs="Calibri"/>
          <w:color w:val="000000"/>
          <w:spacing w:val="0"/>
          <w:w w:val="100"/>
          <w:u w:val="none"/>
        </w:rPr>
        <w:tab/>
      </w:r>
      <w:r>
        <w:rPr>
          <w:rFonts w:ascii="黑体" w:eastAsia="黑体" w:hAnsi="黑体" w:cs="黑体"/>
          <w:color w:val="000000"/>
          <w:spacing w:val="-1"/>
          <w:w w:val="100"/>
          <w:position w:val="0"/>
          <w:sz w:val="48"/>
          <w:u w:val="none"/>
        </w:rPr>
        <w:t>方</w:t>
      </w:r>
      <w:r>
        <w:rPr>
          <w:rFonts w:cs="Calibri"/>
          <w:color w:val="000000"/>
          <w:spacing w:val="0"/>
          <w:w w:val="100"/>
          <w:u w:val="none"/>
        </w:rPr>
        <w:tab/>
      </w:r>
      <w:r>
        <w:rPr>
          <w:rFonts w:ascii="黑体" w:eastAsia="黑体" w:hAnsi="黑体" w:cs="黑体"/>
          <w:color w:val="000000"/>
          <w:spacing w:val="-1"/>
          <w:w w:val="100"/>
          <w:position w:val="0"/>
          <w:sz w:val="48"/>
          <w:u w:val="none"/>
        </w:rPr>
        <w:t>标</w:t>
      </w:r>
      <w:r>
        <w:rPr>
          <w:rFonts w:cs="Calibri"/>
          <w:color w:val="000000"/>
          <w:spacing w:val="0"/>
          <w:w w:val="100"/>
          <w:u w:val="none"/>
        </w:rPr>
        <w:tab/>
      </w:r>
      <w:r>
        <w:rPr>
          <w:rFonts w:ascii="黑体" w:eastAsia="黑体" w:hAnsi="黑体" w:cs="黑体"/>
          <w:color w:val="000000"/>
          <w:spacing w:val="-1"/>
          <w:w w:val="100"/>
          <w:position w:val="0"/>
          <w:sz w:val="48"/>
          <w:u w:val="none"/>
        </w:rPr>
        <w:t>准</w:t>
      </w:r>
    </w:p>
    <w:p>
      <w:pPr>
        <w:spacing w:before="0" w:after="0" w:line="240" w:lineRule="exact"/>
        <w:ind w:left="656" w:firstLine="0"/>
      </w:pPr>
    </w:p>
    <w:p>
      <w:pPr>
        <w:spacing w:before="0" w:after="0" w:line="494" w:lineRule="exact"/>
        <w:ind w:left="656" w:firstLine="6528"/>
        <w:jc w:val="left"/>
      </w:pPr>
      <w:r>
        <w:rPr>
          <w:rFonts w:ascii="Times New Roman" w:hAnsi="Times New Roman" w:cs="Times New Roman"/>
          <w:color w:val="000000"/>
          <w:spacing w:val="-1"/>
          <w:w w:val="100"/>
          <w:position w:val="0"/>
          <w:sz w:val="28"/>
          <w:u w:val="none"/>
        </w:rPr>
        <w:t>DB</w:t>
      </w:r>
      <w:r>
        <w:rPr>
          <w:rFonts w:ascii="Calibri" w:hAnsi="Calibri" w:cs="Calibri"/>
          <w:color w:val="000000"/>
          <w:spacing w:val="5"/>
          <w:w w:val="100"/>
          <w:sz w:val="28"/>
          <w:u w:val="none"/>
        </w:rPr>
        <w:t> </w:t>
      </w:r>
      <w:r>
        <w:rPr>
          <w:rFonts w:ascii="黑体" w:hAnsi="黑体" w:cs="黑体"/>
          <w:color w:val="000000"/>
          <w:spacing w:val="-1"/>
          <w:w w:val="100"/>
          <w:position w:val="4"/>
          <w:sz w:val="28"/>
          <w:u w:val="none"/>
        </w:rPr>
        <w:t>3302/T</w:t>
      </w:r>
      <w:r>
        <w:rPr>
          <w:rFonts w:ascii="Calibri" w:hAnsi="Calibri" w:cs="Calibri"/>
          <w:color w:val="000000"/>
          <w:spacing w:val="0"/>
          <w:w w:val="221"/>
          <w:sz w:val="28"/>
          <w:u w:val="none"/>
        </w:rPr>
        <w:t> </w:t>
      </w:r>
      <w:r>
        <w:rPr>
          <w:rFonts w:ascii="黑体" w:hAnsi="黑体" w:cs="黑体"/>
          <w:color w:val="000000"/>
          <w:spacing w:val="0"/>
          <w:w w:val="100"/>
          <w:position w:val="4"/>
          <w:sz w:val="28"/>
          <w:u w:val="none"/>
        </w:rPr>
        <w:t>1093—2018</w:t>
      </w:r>
    </w:p>
    <w:p>
      <w:pPr>
        <w:widowControl/>
        <w:jc w:val="left"/>
        <w:sectPr>
          <w:type w:val="continuous"/>
          <w:pgSz w:w="11906" w:h="16839"/>
          <w:pgMar w:top="521" w:right="400" w:bottom="281" w:left="760" w:header="0" w:footer="0" w:gutter="0"/>
          <w:pgNumType w:start="3"/>
          <w:cols w:num="1" w:space="708" w:equalWidth="0">
            <w:col w:w="10746" w:space="0"/>
          </w:cols>
          <w:docGrid w:type="lines" w:linePitch="312" w:charSpace="0"/>
        </w:sectPr>
      </w:pPr>
    </w:p>
    <w:p>
      <w:pPr>
        <w:spacing w:before="0" w:after="0" w:line="240" w:lineRule="exact"/>
        <w:ind w:left="656" w:firstLine="6528"/>
      </w:pPr>
    </w:p>
    <w:p>
      <w:pPr>
        <w:spacing w:before="0" w:after="0" w:line="240" w:lineRule="exact"/>
        <w:ind w:left="656" w:firstLine="6528"/>
      </w:pPr>
    </w:p>
    <w:p>
      <w:pPr>
        <w:spacing w:before="0" w:after="0" w:line="240" w:lineRule="exact"/>
        <w:ind w:left="656" w:firstLine="6528"/>
      </w:pPr>
    </w:p>
    <w:p>
      <w:pPr>
        <w:spacing w:before="0" w:after="0" w:line="240" w:lineRule="exact"/>
        <w:ind w:left="656" w:firstLine="6528"/>
      </w:pPr>
    </w:p>
    <w:p>
      <w:pPr>
        <w:spacing w:before="0" w:after="0" w:line="240" w:lineRule="exact"/>
        <w:ind w:left="656" w:firstLine="6528"/>
      </w:pPr>
    </w:p>
    <w:p>
      <w:pPr>
        <w:spacing w:before="0" w:after="0" w:line="240" w:lineRule="exact"/>
        <w:ind w:left="656" w:firstLine="6528"/>
      </w:pPr>
    </w:p>
    <w:p>
      <w:pPr>
        <w:spacing w:before="0" w:after="0" w:line="240" w:lineRule="exact"/>
        <w:ind w:left="656" w:firstLine="6528"/>
      </w:pPr>
    </w:p>
    <w:p>
      <w:pPr>
        <w:spacing w:before="0" w:after="0" w:line="240" w:lineRule="exact"/>
        <w:ind w:left="656" w:firstLine="6528"/>
      </w:pPr>
    </w:p>
    <w:p>
      <w:pPr>
        <w:spacing w:before="0" w:after="0" w:line="240" w:lineRule="exact"/>
        <w:ind w:left="656" w:firstLine="6528"/>
      </w:pPr>
    </w:p>
    <w:p>
      <w:pPr>
        <w:spacing w:before="0" w:after="0" w:line="240" w:lineRule="exact"/>
        <w:ind w:left="656" w:firstLine="6528"/>
      </w:pPr>
    </w:p>
    <w:p>
      <w:pPr>
        <w:spacing w:before="0" w:after="0" w:line="240" w:lineRule="exact"/>
        <w:ind w:left="656" w:firstLine="6528"/>
      </w:pPr>
    </w:p>
    <w:p>
      <w:pPr>
        <w:spacing w:before="0" w:after="0" w:line="270" w:lineRule="exact"/>
        <w:ind w:left="656" w:firstLine="6528"/>
      </w:pPr>
    </w:p>
    <w:p>
      <w:pPr>
        <w:widowControl/>
        <w:jc w:val="left"/>
        <w:sectPr>
          <w:type w:val="continuous"/>
          <w:pgSz w:w="11906" w:h="16839"/>
          <w:pgMar w:top="521" w:right="400" w:bottom="281" w:left="760" w:header="0" w:footer="0" w:gutter="0"/>
          <w:pgNumType w:start="4"/>
          <w:cols w:num="1" w:space="720"/>
          <w:docGrid w:type="lines" w:linePitch="312" w:charSpace="0"/>
        </w:sectPr>
      </w:pPr>
    </w:p>
    <w:p>
      <w:pPr>
        <w:spacing w:before="0" w:after="0" w:line="529" w:lineRule="exact"/>
        <w:ind w:left="812" w:firstLine="221"/>
        <w:jc w:val="left"/>
      </w:pPr>
      <w:r>
        <w:pict>
          <v:shapetype id="_x0000_t202" coordsize="21600,21600" o:spt="202" path="m,l,21600r21600,l21600,xe">
            <v:stroke joinstyle="miter"/>
            <v:path gradientshapeok="t" o:connecttype="rect"/>
          </v:shapetype>
          <v:shape id="wondershare_1" o:spid="_x0000_s1029" type="#_x0000_t202" style="width:332pt;height:53pt;margin-top:397.7pt;margin-left:141.65pt;mso-height-relative:page;mso-position-horizontal-relative:page;mso-position-vertical-relative:page;mso-width-relative:page;position:absolute;z-index:-251654144"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eastAsia="黑体" w:hAnsi="黑体" w:cs="黑体"/>
          <w:color w:val="000000"/>
          <w:spacing w:val="0"/>
          <w:w w:val="100"/>
          <w:position w:val="0"/>
          <w:sz w:val="52"/>
          <w:u w:val="none"/>
        </w:rPr>
        <w:t>城市轨道交通防雷装置检测技术规范</w:t>
      </w:r>
    </w:p>
    <w:p>
      <w:pPr>
        <w:spacing w:before="0" w:after="0" w:line="450" w:lineRule="exact"/>
        <w:ind w:left="812" w:firstLine="221"/>
      </w:pPr>
    </w:p>
    <w:p>
      <w:pPr>
        <w:spacing w:before="0" w:after="0" w:line="378" w:lineRule="exact"/>
        <w:ind w:left="812" w:firstLine="0"/>
        <w:jc w:val="left"/>
      </w:pPr>
      <w:r>
        <w:rPr>
          <w:rFonts w:ascii="Times New Roman" w:hAnsi="Times New Roman" w:cs="Times New Roman"/>
          <w:color w:val="000000"/>
          <w:spacing w:val="0"/>
          <w:w w:val="100"/>
          <w:position w:val="0"/>
          <w:sz w:val="28"/>
          <w:u w:val="none"/>
        </w:rPr>
        <w:t>Technical</w:t>
      </w:r>
      <w:r>
        <w:rPr>
          <w:rFonts w:ascii="Calibri" w:hAnsi="Calibri" w:cs="Calibri"/>
          <w:color w:val="000000"/>
          <w:spacing w:val="1"/>
          <w:w w:val="100"/>
          <w:sz w:val="28"/>
          <w:u w:val="none"/>
        </w:rPr>
        <w:t> </w:t>
      </w:r>
      <w:r>
        <w:rPr>
          <w:rFonts w:ascii="Times New Roman" w:hAnsi="Times New Roman" w:cs="Times New Roman"/>
          <w:color w:val="000000"/>
          <w:spacing w:val="0"/>
          <w:w w:val="100"/>
          <w:position w:val="0"/>
          <w:sz w:val="28"/>
          <w:u w:val="none"/>
        </w:rPr>
        <w:t>specifications</w:t>
      </w:r>
      <w:r>
        <w:rPr>
          <w:rFonts w:ascii="Calibri" w:hAnsi="Calibri" w:cs="Calibri"/>
          <w:color w:val="000000"/>
          <w:spacing w:val="4"/>
          <w:w w:val="100"/>
          <w:sz w:val="28"/>
          <w:u w:val="none"/>
        </w:rPr>
        <w:t> </w:t>
      </w:r>
      <w:r>
        <w:rPr>
          <w:rFonts w:ascii="Times New Roman" w:hAnsi="Times New Roman" w:cs="Times New Roman"/>
          <w:color w:val="000000"/>
          <w:spacing w:val="0"/>
          <w:w w:val="100"/>
          <w:position w:val="0"/>
          <w:sz w:val="28"/>
          <w:u w:val="none"/>
        </w:rPr>
        <w:t>for</w:t>
      </w:r>
      <w:r>
        <w:rPr>
          <w:rFonts w:ascii="Calibri" w:hAnsi="Calibri" w:cs="Calibri"/>
          <w:color w:val="000000"/>
          <w:spacing w:val="2"/>
          <w:w w:val="100"/>
          <w:sz w:val="28"/>
          <w:u w:val="none"/>
        </w:rPr>
        <w:t> </w:t>
      </w:r>
      <w:r>
        <w:rPr>
          <w:rFonts w:ascii="Times New Roman" w:hAnsi="Times New Roman" w:cs="Times New Roman"/>
          <w:color w:val="000000"/>
          <w:spacing w:val="0"/>
          <w:w w:val="100"/>
          <w:position w:val="0"/>
          <w:sz w:val="28"/>
          <w:u w:val="none"/>
        </w:rPr>
        <w:t>inspection</w:t>
      </w:r>
      <w:r>
        <w:rPr>
          <w:rFonts w:ascii="Calibri" w:hAnsi="Calibri" w:cs="Calibri"/>
          <w:color w:val="000000"/>
          <w:spacing w:val="4"/>
          <w:w w:val="100"/>
          <w:sz w:val="28"/>
          <w:u w:val="none"/>
        </w:rPr>
        <w:t> </w:t>
      </w:r>
      <w:r>
        <w:rPr>
          <w:rFonts w:ascii="Times New Roman" w:hAnsi="Times New Roman" w:cs="Times New Roman"/>
          <w:color w:val="000000"/>
          <w:spacing w:val="0"/>
          <w:w w:val="100"/>
          <w:position w:val="0"/>
          <w:sz w:val="28"/>
          <w:u w:val="none"/>
        </w:rPr>
        <w:t>of</w:t>
      </w:r>
      <w:r>
        <w:rPr>
          <w:rFonts w:ascii="Calibri" w:hAnsi="Calibri" w:cs="Calibri"/>
          <w:color w:val="000000"/>
          <w:spacing w:val="2"/>
          <w:w w:val="100"/>
          <w:sz w:val="28"/>
          <w:u w:val="none"/>
        </w:rPr>
        <w:t> </w:t>
      </w:r>
      <w:r>
        <w:rPr>
          <w:rFonts w:ascii="Times New Roman" w:hAnsi="Times New Roman" w:cs="Times New Roman"/>
          <w:color w:val="000000"/>
          <w:spacing w:val="0"/>
          <w:w w:val="100"/>
          <w:position w:val="0"/>
          <w:sz w:val="28"/>
          <w:u w:val="none"/>
        </w:rPr>
        <w:t>lightning</w:t>
      </w:r>
      <w:r>
        <w:rPr>
          <w:rFonts w:ascii="Calibri" w:hAnsi="Calibri" w:cs="Calibri"/>
          <w:color w:val="000000"/>
          <w:spacing w:val="6"/>
          <w:w w:val="100"/>
          <w:sz w:val="28"/>
          <w:u w:val="none"/>
        </w:rPr>
        <w:t> </w:t>
      </w:r>
      <w:r>
        <w:rPr>
          <w:rFonts w:ascii="Times New Roman" w:hAnsi="Times New Roman" w:cs="Times New Roman"/>
          <w:color w:val="000000"/>
          <w:spacing w:val="0"/>
          <w:w w:val="100"/>
          <w:position w:val="0"/>
          <w:sz w:val="28"/>
          <w:u w:val="none"/>
        </w:rPr>
        <w:t>protection</w:t>
      </w:r>
      <w:r>
        <w:rPr>
          <w:rFonts w:ascii="Calibri" w:hAnsi="Calibri" w:cs="Calibri"/>
          <w:color w:val="000000"/>
          <w:spacing w:val="4"/>
          <w:w w:val="100"/>
          <w:sz w:val="28"/>
          <w:u w:val="none"/>
        </w:rPr>
        <w:t> </w:t>
      </w:r>
      <w:r>
        <w:rPr>
          <w:rFonts w:ascii="Times New Roman" w:hAnsi="Times New Roman" w:cs="Times New Roman"/>
          <w:color w:val="000000"/>
          <w:spacing w:val="0"/>
          <w:w w:val="100"/>
          <w:position w:val="0"/>
          <w:sz w:val="28"/>
          <w:u w:val="none"/>
        </w:rPr>
        <w:t>system</w:t>
      </w:r>
      <w:r>
        <w:rPr>
          <w:rFonts w:ascii="Calibri" w:hAnsi="Calibri" w:cs="Calibri"/>
          <w:color w:val="000000"/>
          <w:spacing w:val="3"/>
          <w:w w:val="100"/>
          <w:sz w:val="28"/>
          <w:u w:val="none"/>
        </w:rPr>
        <w:t> </w:t>
      </w:r>
      <w:r>
        <w:rPr>
          <w:rFonts w:ascii="Times New Roman" w:hAnsi="Times New Roman" w:cs="Times New Roman"/>
          <w:color w:val="000000"/>
          <w:spacing w:val="0"/>
          <w:w w:val="100"/>
          <w:position w:val="0"/>
          <w:sz w:val="28"/>
          <w:u w:val="none"/>
        </w:rPr>
        <w:t>in</w:t>
      </w:r>
      <w:r>
        <w:rPr>
          <w:rFonts w:ascii="Calibri" w:hAnsi="Calibri" w:cs="Calibri"/>
          <w:color w:val="000000"/>
          <w:spacing w:val="4"/>
          <w:w w:val="100"/>
          <w:sz w:val="28"/>
          <w:u w:val="none"/>
        </w:rPr>
        <w:t> </w:t>
      </w:r>
      <w:r>
        <w:rPr>
          <w:rFonts w:ascii="Times New Roman" w:hAnsi="Times New Roman" w:cs="Times New Roman"/>
          <w:color w:val="000000"/>
          <w:spacing w:val="0"/>
          <w:w w:val="100"/>
          <w:position w:val="0"/>
          <w:sz w:val="28"/>
          <w:u w:val="none"/>
        </w:rPr>
        <w:t>urban</w:t>
      </w:r>
    </w:p>
    <w:p>
      <w:pPr>
        <w:spacing w:before="0" w:after="0" w:line="401" w:lineRule="exact"/>
        <w:ind w:left="812" w:firstLine="3576"/>
        <w:jc w:val="left"/>
      </w:pPr>
      <w:r>
        <w:rPr>
          <w:rFonts w:ascii="Times New Roman" w:hAnsi="Times New Roman" w:cs="Times New Roman"/>
          <w:color w:val="000000"/>
          <w:spacing w:val="0"/>
          <w:w w:val="100"/>
          <w:position w:val="0"/>
          <w:sz w:val="28"/>
          <w:u w:val="none"/>
        </w:rPr>
        <w:t>railway</w:t>
      </w:r>
      <w:r>
        <w:rPr>
          <w:rFonts w:ascii="Calibri" w:hAnsi="Calibri" w:cs="Calibri"/>
          <w:color w:val="000000"/>
          <w:spacing w:val="4"/>
          <w:w w:val="100"/>
          <w:sz w:val="28"/>
          <w:u w:val="none"/>
        </w:rPr>
        <w:t> </w:t>
      </w:r>
      <w:r>
        <w:rPr>
          <w:rFonts w:ascii="Times New Roman" w:hAnsi="Times New Roman" w:cs="Times New Roman"/>
          <w:color w:val="000000"/>
          <w:spacing w:val="-1"/>
          <w:w w:val="100"/>
          <w:position w:val="0"/>
          <w:sz w:val="28"/>
          <w:u w:val="none"/>
        </w:rPr>
        <w:t>transit</w:t>
      </w:r>
    </w:p>
    <w:p>
      <w:pPr>
        <w:widowControl/>
        <w:jc w:val="left"/>
        <w:sectPr>
          <w:type w:val="continuous"/>
          <w:pgSz w:w="11906" w:h="16839"/>
          <w:pgMar w:top="521" w:right="400" w:bottom="281" w:left="760" w:header="0" w:footer="0" w:gutter="0"/>
          <w:pgNumType w:start="5"/>
          <w:cols w:num="1" w:space="708" w:equalWidth="0">
            <w:col w:w="10746" w:space="0"/>
          </w:cols>
          <w:docGrid w:type="lines" w:linePitch="312" w:charSpace="0"/>
        </w:sectPr>
      </w:pPr>
    </w:p>
    <w:p>
      <w:pPr>
        <w:spacing w:before="0" w:after="0" w:line="240" w:lineRule="exact"/>
        <w:ind w:left="812" w:firstLine="3576"/>
      </w:pPr>
    </w:p>
    <w:p>
      <w:pPr>
        <w:spacing w:before="0" w:after="0" w:line="240" w:lineRule="exact"/>
        <w:ind w:left="812" w:firstLine="3576"/>
      </w:pPr>
    </w:p>
    <w:p>
      <w:pPr>
        <w:spacing w:before="0" w:after="0" w:line="240" w:lineRule="exact"/>
        <w:ind w:left="812" w:firstLine="3576"/>
      </w:pPr>
    </w:p>
    <w:p>
      <w:pPr>
        <w:spacing w:before="0" w:after="0" w:line="240" w:lineRule="exact"/>
        <w:ind w:left="812" w:firstLine="3576"/>
      </w:pPr>
    </w:p>
    <w:p>
      <w:pPr>
        <w:spacing w:before="0" w:after="0" w:line="240" w:lineRule="exact"/>
        <w:ind w:left="812" w:firstLine="3576"/>
      </w:pPr>
    </w:p>
    <w:p>
      <w:pPr>
        <w:spacing w:before="0" w:after="0" w:line="240" w:lineRule="exact"/>
        <w:ind w:left="812" w:firstLine="3576"/>
      </w:pPr>
    </w:p>
    <w:p>
      <w:pPr>
        <w:spacing w:before="0" w:after="0" w:line="240" w:lineRule="exact"/>
        <w:ind w:left="812" w:firstLine="3576"/>
      </w:pPr>
    </w:p>
    <w:p>
      <w:pPr>
        <w:spacing w:before="0" w:after="0" w:line="240" w:lineRule="exact"/>
        <w:ind w:left="812" w:firstLine="3576"/>
      </w:pPr>
    </w:p>
    <w:p>
      <w:pPr>
        <w:spacing w:before="0" w:after="0" w:line="240" w:lineRule="exact"/>
        <w:ind w:left="812" w:firstLine="3576"/>
      </w:pPr>
    </w:p>
    <w:p>
      <w:pPr>
        <w:spacing w:before="0" w:after="0" w:line="240" w:lineRule="exact"/>
      </w:pPr>
      <w:bookmarkStart w:id="1" w:name="_GoBack"/>
      <w:bookmarkEnd w:id="1"/>
    </w:p>
    <w:p>
      <w:pPr>
        <w:spacing w:before="0" w:after="0" w:line="240" w:lineRule="exact"/>
        <w:ind w:left="812" w:firstLine="3576"/>
      </w:pPr>
    </w:p>
    <w:p>
      <w:pPr>
        <w:spacing w:before="0" w:after="0" w:line="240" w:lineRule="exact"/>
        <w:ind w:left="812" w:firstLine="3576"/>
      </w:pPr>
    </w:p>
    <w:p>
      <w:pPr>
        <w:spacing w:before="0" w:after="0" w:line="240" w:lineRule="exact"/>
        <w:ind w:left="812" w:firstLine="3576"/>
      </w:pPr>
    </w:p>
    <w:p>
      <w:pPr>
        <w:spacing w:before="0" w:after="0" w:line="240" w:lineRule="exact"/>
        <w:ind w:left="812" w:firstLine="3576"/>
      </w:pPr>
    </w:p>
    <w:p>
      <w:pPr>
        <w:spacing w:before="0" w:after="0" w:line="240" w:lineRule="exact"/>
        <w:ind w:left="812" w:firstLine="3576"/>
      </w:pPr>
    </w:p>
    <w:p>
      <w:pPr>
        <w:spacing w:before="0" w:after="0" w:line="240" w:lineRule="exact"/>
        <w:ind w:left="812" w:firstLine="3576"/>
      </w:pPr>
    </w:p>
    <w:p>
      <w:pPr>
        <w:spacing w:before="0" w:after="0" w:line="240" w:lineRule="exact"/>
        <w:ind w:left="812" w:firstLine="3576"/>
      </w:pPr>
    </w:p>
    <w:p>
      <w:pPr>
        <w:spacing w:before="0" w:after="0" w:line="240" w:lineRule="exact"/>
        <w:ind w:left="812" w:firstLine="3576"/>
      </w:pPr>
    </w:p>
    <w:p>
      <w:pPr>
        <w:spacing w:before="0" w:after="0" w:line="240" w:lineRule="exact"/>
        <w:ind w:left="812" w:firstLine="3576"/>
      </w:pPr>
    </w:p>
    <w:p>
      <w:pPr>
        <w:spacing w:before="0" w:after="0" w:line="240" w:lineRule="exact"/>
        <w:ind w:left="812" w:firstLine="3576"/>
      </w:pPr>
    </w:p>
    <w:p>
      <w:pPr>
        <w:spacing w:before="0" w:after="0" w:line="263" w:lineRule="exact"/>
        <w:ind w:left="812" w:firstLine="3576"/>
      </w:pPr>
    </w:p>
    <w:p>
      <w:pPr>
        <w:widowControl/>
        <w:jc w:val="left"/>
        <w:sectPr>
          <w:type w:val="continuous"/>
          <w:pgSz w:w="11906" w:h="16839"/>
          <w:pgMar w:top="521" w:right="400" w:bottom="281" w:left="760" w:header="0" w:footer="0" w:gutter="0"/>
          <w:pgNumType w:start="6"/>
          <w:cols w:num="1" w:space="720"/>
          <w:docGrid w:type="lines" w:linePitch="312" w:charSpace="0"/>
        </w:sectPr>
      </w:pPr>
    </w:p>
    <w:p>
      <w:pPr>
        <w:tabs>
          <w:tab w:val="left" w:pos="8014"/>
        </w:tabs>
        <w:spacing w:before="0" w:after="0" w:line="285" w:lineRule="exact"/>
        <w:ind w:left="656" w:firstLine="0"/>
        <w:jc w:val="left"/>
      </w:pPr>
      <w:r>
        <w:rPr>
          <w:rFonts w:ascii="黑体" w:eastAsia="黑体" w:hAnsi="黑体" w:cs="黑体"/>
          <w:color w:val="000000"/>
          <w:spacing w:val="-21"/>
          <w:w w:val="100"/>
          <w:position w:val="0"/>
          <w:sz w:val="28"/>
          <w:u w:val="single"/>
        </w:rPr>
        <w:t>2018 - 03 - 16 发布</w:t>
      </w:r>
      <w:r>
        <w:rPr>
          <w:rFonts w:cs="Calibri"/>
          <w:color w:val="000000"/>
          <w:spacing w:val="-1"/>
          <w:w w:val="100"/>
          <w:u w:val="single"/>
        </w:rPr>
        <w:tab/>
      </w:r>
      <w:r>
        <w:rPr>
          <w:rFonts w:ascii="黑体" w:eastAsia="黑体" w:hAnsi="黑体" w:cs="黑体"/>
          <w:color w:val="000000"/>
          <w:spacing w:val="-21"/>
          <w:w w:val="100"/>
          <w:position w:val="0"/>
          <w:sz w:val="28"/>
          <w:u w:val="single"/>
        </w:rPr>
        <w:t>2018 - 04 - 15 实施</w:t>
      </w:r>
    </w:p>
    <w:p>
      <w:pPr>
        <w:widowControl/>
        <w:jc w:val="left"/>
        <w:sectPr>
          <w:type w:val="continuous"/>
          <w:pgSz w:w="11906" w:h="16839"/>
          <w:pgMar w:top="521" w:right="400" w:bottom="281" w:left="760" w:header="0" w:footer="0" w:gutter="0"/>
          <w:pgNumType w:start="7"/>
          <w:cols w:num="1" w:space="708" w:equalWidth="0">
            <w:col w:w="10746" w:space="0"/>
          </w:cols>
          <w:docGrid w:type="lines" w:linePitch="312" w:charSpace="0"/>
        </w:sectPr>
      </w:pPr>
    </w:p>
    <w:p>
      <w:pPr>
        <w:spacing w:before="0" w:after="0" w:line="240" w:lineRule="exact"/>
        <w:ind w:left="656" w:firstLine="0"/>
      </w:pPr>
    </w:p>
    <w:p>
      <w:pPr>
        <w:spacing w:before="0" w:after="0" w:line="240" w:lineRule="exact"/>
        <w:ind w:left="656" w:firstLine="0"/>
      </w:pPr>
    </w:p>
    <w:p>
      <w:pPr>
        <w:spacing w:before="0" w:after="0" w:line="317" w:lineRule="exact"/>
        <w:ind w:left="656" w:firstLine="0"/>
      </w:pPr>
    </w:p>
    <w:p>
      <w:pPr>
        <w:widowControl/>
        <w:jc w:val="left"/>
        <w:sectPr>
          <w:type w:val="continuous"/>
          <w:pgSz w:w="11906" w:h="16839"/>
          <w:pgMar w:top="521" w:right="400" w:bottom="281" w:left="760" w:header="0" w:footer="0" w:gutter="0"/>
          <w:pgNumType w:start="8"/>
          <w:cols w:num="1" w:space="720"/>
          <w:docGrid w:type="lines" w:linePitch="312" w:charSpace="0"/>
        </w:sectPr>
      </w:pPr>
    </w:p>
    <w:p>
      <w:pPr>
        <w:tabs>
          <w:tab w:val="left" w:pos="7330"/>
        </w:tabs>
        <w:spacing w:before="0" w:after="0" w:line="316" w:lineRule="exact"/>
        <w:ind w:left="2482" w:firstLine="0"/>
        <w:jc w:val="left"/>
      </w:pPr>
      <w:r>
        <w:rPr>
          <w:rFonts w:ascii="黑体" w:eastAsia="黑体" w:hAnsi="黑体" w:cs="黑体"/>
          <w:color w:val="000000"/>
          <w:spacing w:val="0"/>
          <w:w w:val="195"/>
          <w:position w:val="0"/>
          <w:sz w:val="28"/>
          <w:u w:val="none"/>
        </w:rPr>
        <w:t>宁波市质量技术监督局</w:t>
      </w:r>
      <w:r>
        <w:rPr>
          <w:rFonts w:cs="Calibri"/>
          <w:color w:val="000000"/>
          <w:spacing w:val="-1"/>
          <w:w w:val="100"/>
          <w:u w:val="none"/>
        </w:rPr>
        <w:tab/>
      </w:r>
      <w:r>
        <w:rPr>
          <w:rFonts w:ascii="黑体" w:eastAsia="黑体" w:hAnsi="黑体" w:cs="黑体"/>
          <w:color w:val="000000"/>
          <w:spacing w:val="0"/>
          <w:w w:val="100"/>
          <w:position w:val="3"/>
          <w:sz w:val="28"/>
          <w:u w:val="none"/>
        </w:rPr>
        <w:t>发</w:t>
      </w:r>
      <w:r>
        <w:rPr>
          <w:rFonts w:ascii="Calibri" w:hAnsi="Calibri" w:cs="Calibri"/>
          <w:color w:val="000000"/>
          <w:spacing w:val="0"/>
          <w:w w:val="265"/>
          <w:sz w:val="28"/>
          <w:u w:val="none"/>
        </w:rPr>
        <w:t> </w:t>
      </w:r>
      <w:r>
        <w:rPr>
          <w:rFonts w:ascii="黑体" w:eastAsia="黑体" w:hAnsi="黑体" w:cs="黑体"/>
          <w:color w:val="000000"/>
          <w:spacing w:val="0"/>
          <w:w w:val="100"/>
          <w:position w:val="3"/>
          <w:sz w:val="28"/>
          <w:u w:val="none"/>
        </w:rPr>
        <w:t>布</w:t>
      </w:r>
    </w:p>
    <w:p>
      <w:pPr>
        <w:spacing w:before="0" w:after="0" w:line="368" w:lineRule="exact"/>
        <w:ind w:firstLine="0"/>
        <w:jc w:val="left"/>
      </w:pPr>
      <w:r>
        <w:br w:type="column"/>
      </w:r>
      <w:r>
        <w:rPr>
          <w:rFonts w:ascii="Times New Roman" w:hAnsi="Times New Roman" w:cs="Times New Roman"/>
          <w:color w:val="000000"/>
          <w:spacing w:val="-1"/>
          <w:w w:val="100"/>
          <w:position w:val="0"/>
          <w:sz w:val="18"/>
          <w:u w:val="none"/>
        </w:rPr>
        <w:t>I</w:t>
      </w:r>
    </w:p>
    <w:p>
      <w:pPr>
        <w:widowControl/>
        <w:jc w:val="left"/>
        <w:sectPr>
          <w:type w:val="continuous"/>
          <w:pgSz w:w="11906" w:h="16839"/>
          <w:pgMar w:top="521" w:right="400" w:bottom="281" w:left="760" w:header="0" w:footer="0" w:gutter="0"/>
          <w:pgNumType w:start="9"/>
          <w:cols w:num="2" w:space="708" w:equalWidth="0">
            <w:col w:w="9742" w:space="0"/>
            <w:col w:w="1003" w:space="0"/>
          </w:cols>
          <w:docGrid w:type="lines" w:linePitch="312" w:charSpace="0"/>
        </w:sectPr>
      </w:pPr>
    </w:p>
    <w:p>
      <w:pPr>
        <w:spacing w:before="0" w:after="0" w:line="341" w:lineRule="exact"/>
        <w:ind w:left="345" w:firstLine="7358"/>
        <w:jc w:val="left"/>
      </w:pPr>
      <w:bookmarkStart w:id="2" w:name="2"/>
      <w:bookmarkEnd w:id="2"/>
      <w:r>
        <w:pict>
          <v:shape id="_x0000_s2055" o:spid="_x0000_s1030" type="#_x0000_t202" style="width:332pt;height:53pt;margin-top:397.7pt;margin-left:141.65pt;mso-height-relative:page;mso-position-horizontal-relative:page;mso-position-vertical-relative:page;mso-width-relative:page;position:absolute;z-index:-251652096"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WS_polygon21" o:spid="_x0000_s1031" type="#_x0000_t12" style="width:467.7pt;height:51pt;margin-top:127.5pt;margin-left:70.9pt;mso-height-relative:page;mso-position-horizontal-relative:page;mso-position-vertical-relative:page;mso-width-relative:page;position:absolute;z-index:-251653120" coordsize="21600,21600" fillcolor="white" stroked="f">
            <v:stroke joinstyle="miter"/>
          </v:shape>
        </w:pict>
      </w:r>
      <w:r>
        <w:rPr>
          <w:rFonts w:ascii="黑体" w:hAnsi="黑体" w:cs="黑体"/>
          <w:color w:val="000000"/>
          <w:spacing w:val="0"/>
          <w:w w:val="100"/>
          <w:position w:val="3"/>
          <w:sz w:val="21"/>
          <w:u w:val="none"/>
        </w:rPr>
        <w:t>DB3302/T</w:t>
      </w:r>
      <w:r>
        <w:rPr>
          <w:rFonts w:ascii="Calibri" w:hAnsi="Calibri" w:cs="Calibri"/>
          <w:color w:val="000000"/>
          <w:spacing w:val="0"/>
          <w:w w:val="219"/>
          <w:sz w:val="21"/>
          <w:u w:val="none"/>
        </w:rPr>
        <w:t> </w:t>
      </w:r>
      <w:r>
        <w:rPr>
          <w:rFonts w:ascii="黑体" w:hAnsi="黑体" w:cs="黑体"/>
          <w:color w:val="000000"/>
          <w:spacing w:val="0"/>
          <w:w w:val="100"/>
          <w:position w:val="3"/>
          <w:sz w:val="21"/>
          <w:u w:val="none"/>
        </w:rPr>
        <w:t>1093</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345" w:firstLine="7358"/>
      </w:pPr>
    </w:p>
    <w:p>
      <w:pPr>
        <w:spacing w:before="0" w:after="0" w:line="240" w:lineRule="exact"/>
        <w:ind w:left="345" w:firstLine="7358"/>
      </w:pPr>
    </w:p>
    <w:p>
      <w:pPr>
        <w:spacing w:before="0" w:after="0" w:line="473" w:lineRule="exact"/>
        <w:ind w:left="345" w:firstLine="7358"/>
      </w:pPr>
    </w:p>
    <w:p>
      <w:pPr>
        <w:spacing w:before="0" w:after="0" w:line="324" w:lineRule="exact"/>
        <w:ind w:left="345" w:firstLine="4037"/>
        <w:jc w:val="left"/>
      </w:pPr>
      <w:r>
        <w:rPr>
          <w:rFonts w:ascii="黑体" w:eastAsia="黑体" w:hAnsi="黑体" w:cs="黑体"/>
          <w:color w:val="000000"/>
          <w:spacing w:val="-2"/>
          <w:w w:val="100"/>
          <w:position w:val="0"/>
          <w:sz w:val="32"/>
          <w:u w:val="none"/>
        </w:rPr>
        <w:t>目</w:t>
      </w:r>
      <w:r>
        <w:rPr>
          <w:rFonts w:ascii="MS UI Gothic" w:hAnsi="MS UI Gothic" w:cs="MS UI Gothic"/>
          <w:color w:val="000000"/>
          <w:spacing w:val="-2"/>
          <w:w w:val="100"/>
          <w:position w:val="0"/>
          <w:sz w:val="32"/>
          <w:u w:val="none"/>
        </w:rPr>
        <w:t>  </w:t>
      </w:r>
      <w:r>
        <w:rPr>
          <w:rFonts w:ascii="黑体" w:eastAsia="黑体" w:hAnsi="黑体" w:cs="黑体"/>
          <w:color w:val="000000"/>
          <w:spacing w:val="-2"/>
          <w:w w:val="100"/>
          <w:position w:val="0"/>
          <w:sz w:val="32"/>
          <w:u w:val="none"/>
        </w:rPr>
        <w:t>次</w:t>
      </w:r>
    </w:p>
    <w:p>
      <w:pPr>
        <w:spacing w:before="0" w:after="0" w:line="240" w:lineRule="exact"/>
        <w:ind w:left="345" w:firstLine="4037"/>
      </w:pPr>
    </w:p>
    <w:p>
      <w:pPr>
        <w:spacing w:before="0" w:after="0" w:line="240" w:lineRule="exact"/>
        <w:ind w:left="345" w:firstLine="4037"/>
      </w:pPr>
    </w:p>
    <w:p>
      <w:pPr>
        <w:tabs>
          <w:tab w:val="left" w:pos="9270"/>
        </w:tabs>
        <w:spacing w:before="0" w:after="0" w:line="380" w:lineRule="exact"/>
        <w:ind w:left="345" w:firstLine="0"/>
        <w:jc w:val="left"/>
      </w:pPr>
      <w:hyperlink w:anchor="3" w:history="1">
        <w:r>
          <w:rPr>
            <w:rStyle w:val="Hyperlink"/>
            <w:rFonts w:ascii="宋体" w:eastAsia="宋体" w:hAnsi="宋体" w:cs="宋体"/>
            <w:color w:val="000000"/>
            <w:spacing w:val="-2"/>
            <w:w w:val="100"/>
            <w:position w:val="0"/>
            <w:sz w:val="21"/>
            <w:u w:val="none"/>
          </w:rPr>
          <w:t>前</w:t>
        </w:r>
      </w:hyperlink>
      <w:hyperlink w:anchor="3" w:history="1">
        <w:r>
          <w:rPr>
            <w:rStyle w:val="Hyperlink"/>
            <w:rFonts w:ascii="MS Mincho" w:hAnsi="MS Mincho" w:cs="MS Mincho"/>
            <w:color w:val="000000"/>
            <w:spacing w:val="0"/>
            <w:w w:val="100"/>
            <w:position w:val="0"/>
            <w:sz w:val="21"/>
            <w:u w:val="none"/>
          </w:rPr>
          <w:t>  </w:t>
        </w:r>
      </w:hyperlink>
      <w:hyperlink w:anchor="3" w:history="1">
        <w:r>
          <w:rPr>
            <w:rStyle w:val="Hyperlink"/>
            <w:rFonts w:ascii="宋体" w:eastAsia="宋体" w:hAnsi="宋体" w:cs="宋体"/>
            <w:color w:val="000000"/>
            <w:spacing w:val="-2"/>
            <w:w w:val="100"/>
            <w:position w:val="0"/>
            <w:sz w:val="21"/>
            <w:u w:val="none"/>
          </w:rPr>
          <w:t>言</w:t>
        </w:r>
      </w:hyperlink>
      <w:r>
        <w:rPr>
          <w:rFonts w:ascii="Calibri" w:hAnsi="Calibri" w:cs="Calibri"/>
          <w:color w:val="000000"/>
          <w:spacing w:val="4"/>
          <w:w w:val="100"/>
          <w:sz w:val="21"/>
          <w:u w:val="none"/>
        </w:rPr>
        <w:t> </w:t>
      </w:r>
      <w:hyperlink w:anchor="3" w:history="1">
        <w:r>
          <w:rPr>
            <w:rStyle w:val="Hyperlink"/>
            <w:rFonts w:ascii="宋体" w:hAnsi="宋体" w:cs="宋体"/>
            <w:color w:val="000000"/>
            <w:spacing w:val="-1"/>
            <w:w w:val="100"/>
            <w:position w:val="0"/>
            <w:sz w:val="21"/>
            <w:u w:val="none"/>
          </w:rPr>
          <w:t>............................................................................</w:t>
        </w:r>
      </w:hyperlink>
      <w:r>
        <w:rPr>
          <w:rFonts w:ascii="Calibri" w:hAnsi="Calibri" w:cs="Calibri"/>
          <w:color w:val="000000"/>
          <w:spacing w:val="7"/>
          <w:w w:val="100"/>
          <w:sz w:val="21"/>
          <w:u w:val="none"/>
        </w:rPr>
        <w:t> </w:t>
      </w:r>
      <w:r>
        <w:rPr>
          <w:rFonts w:cs="Calibri"/>
          <w:w w:val="100"/>
        </w:rPr>
        <w:tab/>
      </w:r>
      <w:hyperlink w:anchor="3" w:history="1">
        <w:r>
          <w:rPr>
            <w:rStyle w:val="Hyperlink"/>
            <w:rFonts w:ascii="宋体" w:hAnsi="宋体" w:cs="宋体"/>
            <w:color w:val="000000"/>
            <w:spacing w:val="0"/>
            <w:w w:val="100"/>
            <w:position w:val="0"/>
            <w:sz w:val="21"/>
            <w:u w:val="none"/>
          </w:rPr>
          <w:t>III</w:t>
        </w:r>
      </w:hyperlink>
    </w:p>
    <w:p>
      <w:pPr>
        <w:tabs>
          <w:tab w:val="left" w:pos="9376"/>
        </w:tabs>
        <w:spacing w:before="0" w:after="0" w:line="391" w:lineRule="exact"/>
        <w:ind w:left="345" w:firstLine="0"/>
        <w:jc w:val="left"/>
      </w:pPr>
      <w:hyperlink w:anchor="4" w:history="1">
        <w:r>
          <w:rPr>
            <w:rStyle w:val="Hyperlink"/>
            <w:rFonts w:ascii="宋体" w:eastAsia="宋体" w:hAnsi="宋体" w:cs="宋体"/>
            <w:color w:val="000000"/>
            <w:spacing w:val="-2"/>
            <w:w w:val="100"/>
            <w:position w:val="0"/>
            <w:sz w:val="21"/>
            <w:u w:val="none"/>
          </w:rPr>
          <w:t>引</w:t>
        </w:r>
      </w:hyperlink>
      <w:hyperlink w:anchor="4" w:history="1">
        <w:r>
          <w:rPr>
            <w:rStyle w:val="Hyperlink"/>
            <w:rFonts w:ascii="MS Mincho" w:hAnsi="MS Mincho" w:cs="MS Mincho"/>
            <w:color w:val="000000"/>
            <w:spacing w:val="0"/>
            <w:w w:val="100"/>
            <w:position w:val="0"/>
            <w:sz w:val="21"/>
            <w:u w:val="none"/>
          </w:rPr>
          <w:t>  </w:t>
        </w:r>
      </w:hyperlink>
      <w:hyperlink w:anchor="4" w:history="1">
        <w:r>
          <w:rPr>
            <w:rStyle w:val="Hyperlink"/>
            <w:rFonts w:ascii="宋体" w:eastAsia="宋体" w:hAnsi="宋体" w:cs="宋体"/>
            <w:color w:val="000000"/>
            <w:spacing w:val="-2"/>
            <w:w w:val="100"/>
            <w:position w:val="0"/>
            <w:sz w:val="21"/>
            <w:u w:val="none"/>
          </w:rPr>
          <w:t>言</w:t>
        </w:r>
      </w:hyperlink>
      <w:r>
        <w:rPr>
          <w:rFonts w:ascii="Calibri" w:hAnsi="Calibri" w:cs="Calibri"/>
          <w:color w:val="000000"/>
          <w:spacing w:val="4"/>
          <w:w w:val="100"/>
          <w:sz w:val="21"/>
          <w:u w:val="none"/>
        </w:rPr>
        <w:t> </w:t>
      </w:r>
      <w:hyperlink w:anchor="4" w:history="1">
        <w:r>
          <w:rPr>
            <w:rStyle w:val="Hyperlink"/>
            <w:rFonts w:ascii="宋体" w:hAnsi="宋体" w:cs="宋体"/>
            <w:color w:val="000000"/>
            <w:spacing w:val="-1"/>
            <w:w w:val="100"/>
            <w:position w:val="0"/>
            <w:sz w:val="21"/>
            <w:u w:val="none"/>
          </w:rPr>
          <w:t>.............................................................................</w:t>
        </w:r>
      </w:hyperlink>
      <w:r>
        <w:rPr>
          <w:rFonts w:ascii="Calibri" w:hAnsi="Calibri" w:cs="Calibri"/>
          <w:color w:val="000000"/>
          <w:spacing w:val="7"/>
          <w:w w:val="100"/>
          <w:sz w:val="21"/>
          <w:u w:val="none"/>
        </w:rPr>
        <w:t> </w:t>
      </w:r>
      <w:r>
        <w:rPr>
          <w:rFonts w:cs="Calibri"/>
          <w:w w:val="100"/>
        </w:rPr>
        <w:tab/>
      </w:r>
      <w:hyperlink w:anchor="4" w:history="1">
        <w:r>
          <w:rPr>
            <w:rStyle w:val="Hyperlink"/>
            <w:rFonts w:ascii="宋体" w:hAnsi="宋体" w:cs="宋体"/>
            <w:color w:val="000000"/>
            <w:spacing w:val="0"/>
            <w:w w:val="100"/>
            <w:position w:val="0"/>
            <w:sz w:val="21"/>
            <w:u w:val="none"/>
          </w:rPr>
          <w:t>IV</w:t>
        </w:r>
      </w:hyperlink>
    </w:p>
    <w:p>
      <w:pPr>
        <w:tabs>
          <w:tab w:val="left" w:pos="9479"/>
        </w:tabs>
        <w:spacing w:before="0" w:after="0" w:line="389" w:lineRule="exact"/>
        <w:ind w:left="345" w:firstLine="0"/>
        <w:jc w:val="left"/>
      </w:pPr>
      <w:hyperlink w:anchor="5" w:history="1">
        <w:r>
          <w:rPr>
            <w:rStyle w:val="Hyperlink"/>
            <w:rFonts w:ascii="宋体" w:hAnsi="宋体" w:cs="宋体"/>
            <w:color w:val="000000"/>
            <w:spacing w:val="-1"/>
            <w:w w:val="100"/>
            <w:position w:val="0"/>
            <w:sz w:val="21"/>
            <w:u w:val="none"/>
          </w:rPr>
          <w:t>1</w:t>
        </w:r>
      </w:hyperlink>
      <w:r>
        <w:rPr>
          <w:rFonts w:ascii="Calibri" w:hAnsi="Calibri" w:cs="Calibri"/>
          <w:color w:val="000000"/>
          <w:spacing w:val="0"/>
          <w:w w:val="219"/>
          <w:sz w:val="21"/>
          <w:u w:val="none"/>
        </w:rPr>
        <w:t> </w:t>
      </w:r>
      <w:hyperlink w:anchor="5" w:history="1">
        <w:r>
          <w:rPr>
            <w:rStyle w:val="Hyperlink"/>
            <w:rFonts w:ascii="宋体" w:eastAsia="宋体" w:hAnsi="宋体" w:cs="宋体"/>
            <w:color w:val="000000"/>
            <w:spacing w:val="-2"/>
            <w:w w:val="100"/>
            <w:position w:val="0"/>
            <w:sz w:val="21"/>
            <w:u w:val="none"/>
          </w:rPr>
          <w:t>范围</w:t>
        </w:r>
      </w:hyperlink>
      <w:r>
        <w:rPr>
          <w:rFonts w:ascii="Calibri" w:hAnsi="Calibri" w:cs="Calibri"/>
          <w:color w:val="000000"/>
          <w:spacing w:val="6"/>
          <w:w w:val="100"/>
          <w:sz w:val="21"/>
          <w:u w:val="none"/>
        </w:rPr>
        <w:t> </w:t>
      </w:r>
      <w:hyperlink w:anchor="5" w:history="1">
        <w:r>
          <w:rPr>
            <w:rStyle w:val="Hyperlink"/>
            <w:rFonts w:ascii="宋体" w:hAnsi="宋体" w:cs="宋体"/>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5" w:history="1">
        <w:r>
          <w:rPr>
            <w:rStyle w:val="Hyperlink"/>
            <w:rFonts w:ascii="宋体" w:hAnsi="宋体" w:cs="宋体"/>
            <w:color w:val="000000"/>
            <w:spacing w:val="-1"/>
            <w:w w:val="100"/>
            <w:position w:val="0"/>
            <w:sz w:val="21"/>
            <w:u w:val="none"/>
          </w:rPr>
          <w:t>1</w:t>
        </w:r>
      </w:hyperlink>
    </w:p>
    <w:p>
      <w:pPr>
        <w:tabs>
          <w:tab w:val="left" w:pos="9479"/>
        </w:tabs>
        <w:spacing w:before="0" w:after="0" w:line="391" w:lineRule="exact"/>
        <w:ind w:left="345" w:firstLine="0"/>
        <w:jc w:val="left"/>
      </w:pPr>
      <w:hyperlink w:anchor="5" w:history="1">
        <w:r>
          <w:rPr>
            <w:rStyle w:val="Hyperlink"/>
            <w:rFonts w:ascii="宋体" w:hAnsi="宋体" w:cs="宋体"/>
            <w:color w:val="000000"/>
            <w:spacing w:val="-1"/>
            <w:w w:val="100"/>
            <w:position w:val="0"/>
            <w:sz w:val="21"/>
            <w:u w:val="none"/>
          </w:rPr>
          <w:t>2</w:t>
        </w:r>
      </w:hyperlink>
      <w:r>
        <w:rPr>
          <w:rFonts w:ascii="Calibri" w:hAnsi="Calibri" w:cs="Calibri"/>
          <w:color w:val="000000"/>
          <w:spacing w:val="0"/>
          <w:w w:val="219"/>
          <w:sz w:val="21"/>
          <w:u w:val="none"/>
        </w:rPr>
        <w:t> </w:t>
      </w:r>
      <w:hyperlink w:anchor="5" w:history="1">
        <w:r>
          <w:rPr>
            <w:rStyle w:val="Hyperlink"/>
            <w:rFonts w:ascii="宋体" w:eastAsia="宋体" w:hAnsi="宋体" w:cs="宋体"/>
            <w:color w:val="000000"/>
            <w:spacing w:val="-1"/>
            <w:w w:val="100"/>
            <w:position w:val="0"/>
            <w:sz w:val="21"/>
            <w:u w:val="none"/>
          </w:rPr>
          <w:t>规范性引用文件</w:t>
        </w:r>
      </w:hyperlink>
      <w:r>
        <w:rPr>
          <w:rFonts w:ascii="Calibri" w:hAnsi="Calibri" w:cs="Calibri"/>
          <w:color w:val="000000"/>
          <w:spacing w:val="4"/>
          <w:w w:val="100"/>
          <w:sz w:val="21"/>
          <w:u w:val="none"/>
        </w:rPr>
        <w:t> </w:t>
      </w:r>
      <w:hyperlink w:anchor="5" w:history="1">
        <w:r>
          <w:rPr>
            <w:rStyle w:val="Hyperlink"/>
            <w:rFonts w:ascii="宋体" w:hAnsi="宋体" w:cs="宋体"/>
            <w:color w:val="000000"/>
            <w:spacing w:val="-1"/>
            <w:w w:val="100"/>
            <w:position w:val="0"/>
            <w:sz w:val="21"/>
            <w:u w:val="none"/>
          </w:rPr>
          <w:t>......................................................................</w:t>
        </w:r>
      </w:hyperlink>
      <w:r>
        <w:rPr>
          <w:rFonts w:ascii="Calibri" w:hAnsi="Calibri" w:cs="Calibri"/>
          <w:color w:val="000000"/>
          <w:spacing w:val="6"/>
          <w:w w:val="100"/>
          <w:sz w:val="21"/>
          <w:u w:val="none"/>
        </w:rPr>
        <w:t> </w:t>
      </w:r>
      <w:r>
        <w:rPr>
          <w:rFonts w:cs="Calibri"/>
          <w:w w:val="100"/>
        </w:rPr>
        <w:tab/>
      </w:r>
      <w:hyperlink w:anchor="5" w:history="1">
        <w:r>
          <w:rPr>
            <w:rStyle w:val="Hyperlink"/>
            <w:rFonts w:ascii="宋体" w:hAnsi="宋体" w:cs="宋体"/>
            <w:color w:val="000000"/>
            <w:spacing w:val="-1"/>
            <w:w w:val="100"/>
            <w:position w:val="0"/>
            <w:sz w:val="21"/>
            <w:u w:val="none"/>
          </w:rPr>
          <w:t>1</w:t>
        </w:r>
      </w:hyperlink>
    </w:p>
    <w:p>
      <w:pPr>
        <w:tabs>
          <w:tab w:val="left" w:pos="9479"/>
        </w:tabs>
        <w:spacing w:before="0" w:after="0" w:line="389" w:lineRule="exact"/>
        <w:ind w:left="345" w:firstLine="0"/>
        <w:jc w:val="left"/>
      </w:pPr>
      <w:hyperlink w:anchor="5" w:history="1">
        <w:r>
          <w:rPr>
            <w:rStyle w:val="Hyperlink"/>
            <w:rFonts w:ascii="宋体" w:hAnsi="宋体" w:cs="宋体"/>
            <w:color w:val="000000"/>
            <w:spacing w:val="-1"/>
            <w:w w:val="100"/>
            <w:position w:val="0"/>
            <w:sz w:val="21"/>
            <w:u w:val="none"/>
          </w:rPr>
          <w:t>3</w:t>
        </w:r>
      </w:hyperlink>
      <w:r>
        <w:rPr>
          <w:rFonts w:ascii="Calibri" w:hAnsi="Calibri" w:cs="Calibri"/>
          <w:color w:val="000000"/>
          <w:spacing w:val="0"/>
          <w:w w:val="219"/>
          <w:sz w:val="21"/>
          <w:u w:val="none"/>
        </w:rPr>
        <w:t> </w:t>
      </w:r>
      <w:hyperlink w:anchor="5" w:history="1">
        <w:r>
          <w:rPr>
            <w:rStyle w:val="Hyperlink"/>
            <w:rFonts w:ascii="宋体" w:eastAsia="宋体" w:hAnsi="宋体" w:cs="宋体"/>
            <w:color w:val="000000"/>
            <w:spacing w:val="-1"/>
            <w:w w:val="100"/>
            <w:position w:val="0"/>
            <w:sz w:val="21"/>
            <w:u w:val="none"/>
          </w:rPr>
          <w:t>术语和定义</w:t>
        </w:r>
      </w:hyperlink>
      <w:r>
        <w:rPr>
          <w:rFonts w:ascii="Calibri" w:hAnsi="Calibri" w:cs="Calibri"/>
          <w:color w:val="000000"/>
          <w:spacing w:val="4"/>
          <w:w w:val="100"/>
          <w:sz w:val="21"/>
          <w:u w:val="none"/>
        </w:rPr>
        <w:t> </w:t>
      </w:r>
      <w:hyperlink w:anchor="5" w:history="1">
        <w:r>
          <w:rPr>
            <w:rStyle w:val="Hyperlink"/>
            <w:rFonts w:ascii="宋体" w:hAnsi="宋体" w:cs="宋体"/>
            <w:color w:val="000000"/>
            <w:spacing w:val="-1"/>
            <w:w w:val="100"/>
            <w:position w:val="0"/>
            <w:sz w:val="21"/>
            <w:u w:val="none"/>
          </w:rPr>
          <w:t>..........................................................................</w:t>
        </w:r>
      </w:hyperlink>
      <w:r>
        <w:rPr>
          <w:rFonts w:ascii="Calibri" w:hAnsi="Calibri" w:cs="Calibri"/>
          <w:color w:val="000000"/>
          <w:spacing w:val="6"/>
          <w:w w:val="100"/>
          <w:sz w:val="21"/>
          <w:u w:val="none"/>
        </w:rPr>
        <w:t> </w:t>
      </w:r>
      <w:r>
        <w:rPr>
          <w:rFonts w:cs="Calibri"/>
          <w:w w:val="100"/>
        </w:rPr>
        <w:tab/>
      </w:r>
      <w:hyperlink w:anchor="5" w:history="1">
        <w:r>
          <w:rPr>
            <w:rStyle w:val="Hyperlink"/>
            <w:rFonts w:ascii="宋体" w:hAnsi="宋体" w:cs="宋体"/>
            <w:color w:val="000000"/>
            <w:spacing w:val="-1"/>
            <w:w w:val="100"/>
            <w:position w:val="0"/>
            <w:sz w:val="21"/>
            <w:u w:val="none"/>
          </w:rPr>
          <w:t>1</w:t>
        </w:r>
      </w:hyperlink>
    </w:p>
    <w:p>
      <w:pPr>
        <w:tabs>
          <w:tab w:val="left" w:pos="9479"/>
        </w:tabs>
        <w:spacing w:before="0" w:after="0" w:line="391" w:lineRule="exact"/>
        <w:ind w:left="345" w:firstLine="0"/>
        <w:jc w:val="left"/>
      </w:pPr>
      <w:hyperlink w:anchor="6" w:history="1">
        <w:r>
          <w:rPr>
            <w:rStyle w:val="Hyperlink"/>
            <w:rFonts w:ascii="宋体" w:hAnsi="宋体" w:cs="宋体"/>
            <w:color w:val="000000"/>
            <w:spacing w:val="-1"/>
            <w:w w:val="100"/>
            <w:position w:val="0"/>
            <w:sz w:val="21"/>
            <w:u w:val="none"/>
          </w:rPr>
          <w:t>4</w:t>
        </w:r>
      </w:hyperlink>
      <w:r>
        <w:rPr>
          <w:rFonts w:ascii="Calibri" w:hAnsi="Calibri" w:cs="Calibri"/>
          <w:color w:val="000000"/>
          <w:spacing w:val="0"/>
          <w:w w:val="219"/>
          <w:sz w:val="21"/>
          <w:u w:val="none"/>
        </w:rPr>
        <w:t> </w:t>
      </w:r>
      <w:hyperlink w:anchor="6" w:history="1">
        <w:r>
          <w:rPr>
            <w:rStyle w:val="Hyperlink"/>
            <w:rFonts w:ascii="宋体" w:eastAsia="宋体" w:hAnsi="宋体" w:cs="宋体"/>
            <w:color w:val="000000"/>
            <w:spacing w:val="-1"/>
            <w:w w:val="100"/>
            <w:position w:val="0"/>
            <w:sz w:val="21"/>
            <w:u w:val="none"/>
          </w:rPr>
          <w:t>一般规定</w:t>
        </w:r>
      </w:hyperlink>
      <w:r>
        <w:rPr>
          <w:rFonts w:ascii="Calibri" w:hAnsi="Calibri" w:cs="Calibri"/>
          <w:color w:val="000000"/>
          <w:spacing w:val="6"/>
          <w:w w:val="100"/>
          <w:sz w:val="21"/>
          <w:u w:val="none"/>
        </w:rPr>
        <w:t> </w:t>
      </w:r>
      <w:hyperlink w:anchor="6" w:history="1">
        <w:r>
          <w:rPr>
            <w:rStyle w:val="Hyperlink"/>
            <w:rFonts w:ascii="宋体" w:hAnsi="宋体" w:cs="宋体"/>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6" w:history="1">
        <w:r>
          <w:rPr>
            <w:rStyle w:val="Hyperlink"/>
            <w:rFonts w:ascii="宋体" w:hAnsi="宋体" w:cs="宋体"/>
            <w:color w:val="000000"/>
            <w:spacing w:val="-1"/>
            <w:w w:val="100"/>
            <w:position w:val="0"/>
            <w:sz w:val="21"/>
            <w:u w:val="none"/>
          </w:rPr>
          <w:t>2</w:t>
        </w:r>
      </w:hyperlink>
    </w:p>
    <w:p>
      <w:pPr>
        <w:tabs>
          <w:tab w:val="left" w:pos="9479"/>
        </w:tabs>
        <w:spacing w:before="0" w:after="0" w:line="389" w:lineRule="exact"/>
        <w:ind w:left="345" w:firstLine="209"/>
        <w:jc w:val="left"/>
      </w:pPr>
      <w:hyperlink w:anchor="6" w:history="1">
        <w:r>
          <w:rPr>
            <w:rStyle w:val="Hyperlink"/>
            <w:rFonts w:ascii="宋体" w:hAnsi="宋体" w:cs="宋体"/>
            <w:color w:val="000000"/>
            <w:spacing w:val="0"/>
            <w:w w:val="100"/>
            <w:position w:val="0"/>
            <w:sz w:val="21"/>
            <w:u w:val="none"/>
          </w:rPr>
          <w:t>4.1</w:t>
        </w:r>
      </w:hyperlink>
      <w:r>
        <w:rPr>
          <w:rFonts w:ascii="Calibri" w:hAnsi="Calibri" w:cs="Calibri"/>
          <w:color w:val="000000"/>
          <w:spacing w:val="0"/>
          <w:w w:val="192"/>
          <w:sz w:val="24"/>
          <w:u w:val="none"/>
        </w:rPr>
        <w:t> </w:t>
      </w:r>
      <w:hyperlink w:anchor="6" w:history="1">
        <w:r>
          <w:rPr>
            <w:rStyle w:val="Hyperlink"/>
            <w:rFonts w:ascii="宋体" w:eastAsia="宋体" w:hAnsi="宋体" w:cs="宋体"/>
            <w:color w:val="000000"/>
            <w:spacing w:val="-1"/>
            <w:w w:val="100"/>
            <w:position w:val="0"/>
            <w:sz w:val="21"/>
            <w:u w:val="none"/>
          </w:rPr>
          <w:t>检测程序</w:t>
        </w:r>
      </w:hyperlink>
      <w:r>
        <w:rPr>
          <w:rFonts w:ascii="Calibri" w:hAnsi="Calibri" w:cs="Calibri"/>
          <w:color w:val="000000"/>
          <w:spacing w:val="6"/>
          <w:w w:val="100"/>
          <w:sz w:val="21"/>
          <w:u w:val="none"/>
        </w:rPr>
        <w:t> </w:t>
      </w:r>
      <w:hyperlink w:anchor="6" w:history="1">
        <w:r>
          <w:rPr>
            <w:rStyle w:val="Hyperlink"/>
            <w:rFonts w:ascii="宋体" w:hAnsi="宋体" w:cs="宋体"/>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6" w:history="1">
        <w:r>
          <w:rPr>
            <w:rStyle w:val="Hyperlink"/>
            <w:rFonts w:ascii="宋体" w:hAnsi="宋体" w:cs="宋体"/>
            <w:color w:val="000000"/>
            <w:spacing w:val="-1"/>
            <w:w w:val="100"/>
            <w:position w:val="0"/>
            <w:sz w:val="21"/>
            <w:u w:val="none"/>
          </w:rPr>
          <w:t>2</w:t>
        </w:r>
      </w:hyperlink>
    </w:p>
    <w:p>
      <w:pPr>
        <w:tabs>
          <w:tab w:val="left" w:pos="9479"/>
        </w:tabs>
        <w:spacing w:before="0" w:after="0" w:line="312" w:lineRule="exact"/>
        <w:ind w:left="345" w:firstLine="209"/>
        <w:jc w:val="left"/>
      </w:pPr>
      <w:hyperlink w:anchor="7" w:history="1">
        <w:r>
          <w:rPr>
            <w:rStyle w:val="Hyperlink"/>
            <w:rFonts w:ascii="宋体" w:hAnsi="宋体" w:cs="宋体"/>
            <w:color w:val="000000"/>
            <w:spacing w:val="0"/>
            <w:w w:val="100"/>
            <w:position w:val="0"/>
            <w:sz w:val="21"/>
            <w:u w:val="none"/>
          </w:rPr>
          <w:t>4.2</w:t>
        </w:r>
      </w:hyperlink>
      <w:r>
        <w:rPr>
          <w:rFonts w:ascii="Calibri" w:hAnsi="Calibri" w:cs="Calibri"/>
          <w:color w:val="000000"/>
          <w:spacing w:val="0"/>
          <w:w w:val="192"/>
          <w:sz w:val="24"/>
          <w:u w:val="none"/>
        </w:rPr>
        <w:t> </w:t>
      </w:r>
      <w:hyperlink w:anchor="7" w:history="1">
        <w:r>
          <w:rPr>
            <w:rStyle w:val="Hyperlink"/>
            <w:rFonts w:ascii="宋体" w:eastAsia="宋体" w:hAnsi="宋体" w:cs="宋体"/>
            <w:color w:val="000000"/>
            <w:spacing w:val="-1"/>
            <w:w w:val="100"/>
            <w:position w:val="0"/>
            <w:sz w:val="21"/>
            <w:u w:val="none"/>
          </w:rPr>
          <w:t>检测机构和人员</w:t>
        </w:r>
      </w:hyperlink>
      <w:r>
        <w:rPr>
          <w:rFonts w:ascii="Calibri" w:hAnsi="Calibri" w:cs="Calibri"/>
          <w:color w:val="000000"/>
          <w:spacing w:val="4"/>
          <w:w w:val="100"/>
          <w:sz w:val="21"/>
          <w:u w:val="none"/>
        </w:rPr>
        <w:t> </w:t>
      </w:r>
      <w:hyperlink w:anchor="7" w:history="1">
        <w:r>
          <w:rPr>
            <w:rStyle w:val="Hyperlink"/>
            <w:rFonts w:ascii="宋体" w:hAnsi="宋体" w:cs="宋体"/>
            <w:color w:val="000000"/>
            <w:spacing w:val="-1"/>
            <w:w w:val="100"/>
            <w:position w:val="0"/>
            <w:sz w:val="21"/>
            <w:u w:val="none"/>
          </w:rPr>
          <w:t>..................................................................</w:t>
        </w:r>
      </w:hyperlink>
      <w:r>
        <w:rPr>
          <w:rFonts w:ascii="Calibri" w:hAnsi="Calibri" w:cs="Calibri"/>
          <w:color w:val="000000"/>
          <w:spacing w:val="6"/>
          <w:w w:val="100"/>
          <w:sz w:val="21"/>
          <w:u w:val="none"/>
        </w:rPr>
        <w:t> </w:t>
      </w:r>
      <w:r>
        <w:rPr>
          <w:rFonts w:cs="Calibri"/>
          <w:w w:val="100"/>
        </w:rPr>
        <w:tab/>
      </w:r>
      <w:hyperlink w:anchor="7" w:history="1">
        <w:r>
          <w:rPr>
            <w:rStyle w:val="Hyperlink"/>
            <w:rFonts w:ascii="宋体" w:hAnsi="宋体" w:cs="宋体"/>
            <w:color w:val="000000"/>
            <w:spacing w:val="-1"/>
            <w:w w:val="100"/>
            <w:position w:val="0"/>
            <w:sz w:val="21"/>
            <w:u w:val="none"/>
          </w:rPr>
          <w:t>3</w:t>
        </w:r>
      </w:hyperlink>
    </w:p>
    <w:p>
      <w:pPr>
        <w:tabs>
          <w:tab w:val="left" w:pos="9479"/>
        </w:tabs>
        <w:spacing w:before="0" w:after="0" w:line="312" w:lineRule="exact"/>
        <w:ind w:left="345" w:firstLine="209"/>
        <w:jc w:val="left"/>
      </w:pPr>
      <w:hyperlink w:anchor="7" w:history="1">
        <w:r>
          <w:rPr>
            <w:rStyle w:val="Hyperlink"/>
            <w:rFonts w:ascii="宋体" w:hAnsi="宋体" w:cs="宋体"/>
            <w:color w:val="000000"/>
            <w:spacing w:val="0"/>
            <w:w w:val="100"/>
            <w:position w:val="0"/>
            <w:sz w:val="21"/>
            <w:u w:val="none"/>
          </w:rPr>
          <w:t>4.3</w:t>
        </w:r>
      </w:hyperlink>
      <w:r>
        <w:rPr>
          <w:rFonts w:ascii="Calibri" w:hAnsi="Calibri" w:cs="Calibri"/>
          <w:color w:val="000000"/>
          <w:spacing w:val="0"/>
          <w:w w:val="192"/>
          <w:sz w:val="24"/>
          <w:u w:val="none"/>
        </w:rPr>
        <w:t> </w:t>
      </w:r>
      <w:hyperlink w:anchor="7" w:history="1">
        <w:r>
          <w:rPr>
            <w:rStyle w:val="Hyperlink"/>
            <w:rFonts w:ascii="宋体" w:eastAsia="宋体" w:hAnsi="宋体" w:cs="宋体"/>
            <w:color w:val="000000"/>
            <w:spacing w:val="-1"/>
            <w:w w:val="100"/>
            <w:position w:val="0"/>
            <w:sz w:val="21"/>
            <w:u w:val="none"/>
          </w:rPr>
          <w:t>检测类别及检测介入环节</w:t>
        </w:r>
      </w:hyperlink>
      <w:r>
        <w:rPr>
          <w:rFonts w:ascii="Calibri" w:hAnsi="Calibri" w:cs="Calibri"/>
          <w:color w:val="000000"/>
          <w:spacing w:val="4"/>
          <w:w w:val="100"/>
          <w:sz w:val="21"/>
          <w:u w:val="none"/>
        </w:rPr>
        <w:t> </w:t>
      </w:r>
      <w:hyperlink w:anchor="7" w:history="1">
        <w:r>
          <w:rPr>
            <w:rStyle w:val="Hyperlink"/>
            <w:rFonts w:ascii="宋体" w:hAnsi="宋体" w:cs="宋体"/>
            <w:color w:val="000000"/>
            <w:spacing w:val="-1"/>
            <w:w w:val="100"/>
            <w:position w:val="0"/>
            <w:sz w:val="21"/>
            <w:u w:val="none"/>
          </w:rPr>
          <w:t>..........................................................</w:t>
        </w:r>
      </w:hyperlink>
      <w:r>
        <w:rPr>
          <w:rFonts w:ascii="Calibri" w:hAnsi="Calibri" w:cs="Calibri"/>
          <w:color w:val="000000"/>
          <w:spacing w:val="6"/>
          <w:w w:val="100"/>
          <w:sz w:val="21"/>
          <w:u w:val="none"/>
        </w:rPr>
        <w:t> </w:t>
      </w:r>
      <w:r>
        <w:rPr>
          <w:rFonts w:cs="Calibri"/>
          <w:w w:val="100"/>
        </w:rPr>
        <w:tab/>
      </w:r>
      <w:hyperlink w:anchor="7" w:history="1">
        <w:r>
          <w:rPr>
            <w:rStyle w:val="Hyperlink"/>
            <w:rFonts w:ascii="宋体" w:hAnsi="宋体" w:cs="宋体"/>
            <w:color w:val="000000"/>
            <w:spacing w:val="-1"/>
            <w:w w:val="100"/>
            <w:position w:val="0"/>
            <w:sz w:val="21"/>
            <w:u w:val="none"/>
          </w:rPr>
          <w:t>3</w:t>
        </w:r>
      </w:hyperlink>
    </w:p>
    <w:p>
      <w:pPr>
        <w:tabs>
          <w:tab w:val="left" w:pos="9479"/>
        </w:tabs>
        <w:spacing w:before="0" w:after="0" w:line="312" w:lineRule="exact"/>
        <w:ind w:left="345" w:firstLine="209"/>
        <w:jc w:val="left"/>
      </w:pPr>
      <w:hyperlink w:anchor="7" w:history="1">
        <w:r>
          <w:rPr>
            <w:rStyle w:val="Hyperlink"/>
            <w:rFonts w:ascii="宋体" w:hAnsi="宋体" w:cs="宋体"/>
            <w:color w:val="000000"/>
            <w:spacing w:val="0"/>
            <w:w w:val="100"/>
            <w:position w:val="0"/>
            <w:sz w:val="21"/>
            <w:u w:val="none"/>
          </w:rPr>
          <w:t>4.4</w:t>
        </w:r>
      </w:hyperlink>
      <w:r>
        <w:rPr>
          <w:rFonts w:ascii="Calibri" w:hAnsi="Calibri" w:cs="Calibri"/>
          <w:color w:val="000000"/>
          <w:spacing w:val="0"/>
          <w:w w:val="192"/>
          <w:sz w:val="24"/>
          <w:u w:val="none"/>
        </w:rPr>
        <w:t> </w:t>
      </w:r>
      <w:hyperlink w:anchor="7" w:history="1">
        <w:r>
          <w:rPr>
            <w:rStyle w:val="Hyperlink"/>
            <w:rFonts w:ascii="宋体" w:eastAsia="宋体" w:hAnsi="宋体" w:cs="宋体"/>
            <w:color w:val="000000"/>
            <w:spacing w:val="-1"/>
            <w:w w:val="100"/>
            <w:position w:val="0"/>
            <w:sz w:val="21"/>
            <w:u w:val="none"/>
          </w:rPr>
          <w:t>检测仪器</w:t>
        </w:r>
      </w:hyperlink>
      <w:r>
        <w:rPr>
          <w:rFonts w:ascii="Calibri" w:hAnsi="Calibri" w:cs="Calibri"/>
          <w:color w:val="000000"/>
          <w:spacing w:val="6"/>
          <w:w w:val="100"/>
          <w:sz w:val="21"/>
          <w:u w:val="none"/>
        </w:rPr>
        <w:t> </w:t>
      </w:r>
      <w:hyperlink w:anchor="7" w:history="1">
        <w:r>
          <w:rPr>
            <w:rStyle w:val="Hyperlink"/>
            <w:rFonts w:ascii="宋体" w:hAnsi="宋体" w:cs="宋体"/>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7" w:history="1">
        <w:r>
          <w:rPr>
            <w:rStyle w:val="Hyperlink"/>
            <w:rFonts w:ascii="宋体" w:hAnsi="宋体" w:cs="宋体"/>
            <w:color w:val="000000"/>
            <w:spacing w:val="-1"/>
            <w:w w:val="100"/>
            <w:position w:val="0"/>
            <w:sz w:val="21"/>
            <w:u w:val="none"/>
          </w:rPr>
          <w:t>3</w:t>
        </w:r>
      </w:hyperlink>
    </w:p>
    <w:p>
      <w:pPr>
        <w:tabs>
          <w:tab w:val="left" w:pos="9479"/>
        </w:tabs>
        <w:spacing w:before="0" w:after="0" w:line="312" w:lineRule="exact"/>
        <w:ind w:left="345" w:firstLine="209"/>
        <w:jc w:val="left"/>
      </w:pPr>
      <w:hyperlink w:anchor="7" w:history="1">
        <w:r>
          <w:rPr>
            <w:rStyle w:val="Hyperlink"/>
            <w:rFonts w:ascii="宋体" w:hAnsi="宋体" w:cs="宋体"/>
            <w:color w:val="000000"/>
            <w:spacing w:val="0"/>
            <w:w w:val="100"/>
            <w:position w:val="0"/>
            <w:sz w:val="21"/>
            <w:u w:val="none"/>
          </w:rPr>
          <w:t>4.5</w:t>
        </w:r>
      </w:hyperlink>
      <w:r>
        <w:rPr>
          <w:rFonts w:ascii="Calibri" w:hAnsi="Calibri" w:cs="Calibri"/>
          <w:color w:val="000000"/>
          <w:spacing w:val="0"/>
          <w:w w:val="192"/>
          <w:sz w:val="24"/>
          <w:u w:val="none"/>
        </w:rPr>
        <w:t> </w:t>
      </w:r>
      <w:hyperlink w:anchor="7" w:history="1">
        <w:r>
          <w:rPr>
            <w:rStyle w:val="Hyperlink"/>
            <w:rFonts w:ascii="宋体" w:eastAsia="宋体" w:hAnsi="宋体" w:cs="宋体"/>
            <w:color w:val="000000"/>
            <w:spacing w:val="-1"/>
            <w:w w:val="100"/>
            <w:position w:val="0"/>
            <w:sz w:val="21"/>
            <w:u w:val="none"/>
          </w:rPr>
          <w:t>抽样比例</w:t>
        </w:r>
      </w:hyperlink>
      <w:r>
        <w:rPr>
          <w:rFonts w:ascii="Calibri" w:hAnsi="Calibri" w:cs="Calibri"/>
          <w:color w:val="000000"/>
          <w:spacing w:val="6"/>
          <w:w w:val="100"/>
          <w:sz w:val="21"/>
          <w:u w:val="none"/>
        </w:rPr>
        <w:t> </w:t>
      </w:r>
      <w:hyperlink w:anchor="7" w:history="1">
        <w:r>
          <w:rPr>
            <w:rStyle w:val="Hyperlink"/>
            <w:rFonts w:ascii="宋体" w:hAnsi="宋体" w:cs="宋体"/>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7" w:history="1">
        <w:r>
          <w:rPr>
            <w:rStyle w:val="Hyperlink"/>
            <w:rFonts w:ascii="宋体" w:hAnsi="宋体" w:cs="宋体"/>
            <w:color w:val="000000"/>
            <w:spacing w:val="-1"/>
            <w:w w:val="100"/>
            <w:position w:val="0"/>
            <w:sz w:val="21"/>
            <w:u w:val="none"/>
          </w:rPr>
          <w:t>3</w:t>
        </w:r>
      </w:hyperlink>
    </w:p>
    <w:p>
      <w:pPr>
        <w:tabs>
          <w:tab w:val="left" w:pos="9479"/>
        </w:tabs>
        <w:spacing w:before="0" w:after="0" w:line="312" w:lineRule="exact"/>
        <w:ind w:left="345" w:firstLine="209"/>
        <w:jc w:val="left"/>
      </w:pPr>
      <w:hyperlink w:anchor="7" w:history="1">
        <w:r>
          <w:rPr>
            <w:rStyle w:val="Hyperlink"/>
            <w:rFonts w:ascii="宋体" w:hAnsi="宋体" w:cs="宋体"/>
            <w:color w:val="000000"/>
            <w:spacing w:val="0"/>
            <w:w w:val="100"/>
            <w:position w:val="0"/>
            <w:sz w:val="21"/>
            <w:u w:val="none"/>
          </w:rPr>
          <w:t>4.6</w:t>
        </w:r>
      </w:hyperlink>
      <w:r>
        <w:rPr>
          <w:rFonts w:ascii="Calibri" w:hAnsi="Calibri" w:cs="Calibri"/>
          <w:color w:val="000000"/>
          <w:spacing w:val="0"/>
          <w:w w:val="192"/>
          <w:sz w:val="24"/>
          <w:u w:val="none"/>
        </w:rPr>
        <w:t> </w:t>
      </w:r>
      <w:hyperlink w:anchor="7" w:history="1">
        <w:r>
          <w:rPr>
            <w:rStyle w:val="Hyperlink"/>
            <w:rFonts w:ascii="宋体" w:eastAsia="宋体" w:hAnsi="宋体" w:cs="宋体"/>
            <w:color w:val="000000"/>
            <w:spacing w:val="-1"/>
            <w:w w:val="100"/>
            <w:position w:val="0"/>
            <w:sz w:val="21"/>
            <w:u w:val="none"/>
          </w:rPr>
          <w:t>检测作业</w:t>
        </w:r>
      </w:hyperlink>
      <w:r>
        <w:rPr>
          <w:rFonts w:ascii="Calibri" w:hAnsi="Calibri" w:cs="Calibri"/>
          <w:color w:val="000000"/>
          <w:spacing w:val="6"/>
          <w:w w:val="100"/>
          <w:sz w:val="21"/>
          <w:u w:val="none"/>
        </w:rPr>
        <w:t> </w:t>
      </w:r>
      <w:hyperlink w:anchor="7" w:history="1">
        <w:r>
          <w:rPr>
            <w:rStyle w:val="Hyperlink"/>
            <w:rFonts w:ascii="宋体" w:hAnsi="宋体" w:cs="宋体"/>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7" w:history="1">
        <w:r>
          <w:rPr>
            <w:rStyle w:val="Hyperlink"/>
            <w:rFonts w:ascii="宋体" w:hAnsi="宋体" w:cs="宋体"/>
            <w:color w:val="000000"/>
            <w:spacing w:val="-1"/>
            <w:w w:val="100"/>
            <w:position w:val="0"/>
            <w:sz w:val="21"/>
            <w:u w:val="none"/>
          </w:rPr>
          <w:t>3</w:t>
        </w:r>
      </w:hyperlink>
    </w:p>
    <w:p>
      <w:pPr>
        <w:tabs>
          <w:tab w:val="left" w:pos="9479"/>
        </w:tabs>
        <w:spacing w:before="0" w:after="0" w:line="391" w:lineRule="exact"/>
        <w:ind w:left="345" w:firstLine="0"/>
        <w:jc w:val="left"/>
      </w:pPr>
      <w:hyperlink w:anchor="8" w:history="1">
        <w:r>
          <w:rPr>
            <w:rStyle w:val="Hyperlink"/>
            <w:rFonts w:ascii="宋体" w:hAnsi="宋体" w:cs="宋体"/>
            <w:color w:val="000000"/>
            <w:spacing w:val="-1"/>
            <w:w w:val="100"/>
            <w:position w:val="0"/>
            <w:sz w:val="21"/>
            <w:u w:val="none"/>
          </w:rPr>
          <w:t>5</w:t>
        </w:r>
      </w:hyperlink>
      <w:r>
        <w:rPr>
          <w:rFonts w:ascii="Calibri" w:hAnsi="Calibri" w:cs="Calibri"/>
          <w:color w:val="000000"/>
          <w:spacing w:val="0"/>
          <w:w w:val="219"/>
          <w:sz w:val="21"/>
          <w:u w:val="none"/>
        </w:rPr>
        <w:t> </w:t>
      </w:r>
      <w:hyperlink w:anchor="8" w:history="1">
        <w:r>
          <w:rPr>
            <w:rStyle w:val="Hyperlink"/>
            <w:rFonts w:ascii="宋体" w:eastAsia="宋体" w:hAnsi="宋体" w:cs="宋体"/>
            <w:color w:val="000000"/>
            <w:spacing w:val="-1"/>
            <w:w w:val="100"/>
            <w:position w:val="0"/>
            <w:sz w:val="21"/>
            <w:u w:val="none"/>
          </w:rPr>
          <w:t>检测方法</w:t>
        </w:r>
      </w:hyperlink>
      <w:r>
        <w:rPr>
          <w:rFonts w:ascii="Calibri" w:hAnsi="Calibri" w:cs="Calibri"/>
          <w:color w:val="000000"/>
          <w:spacing w:val="6"/>
          <w:w w:val="100"/>
          <w:sz w:val="21"/>
          <w:u w:val="none"/>
        </w:rPr>
        <w:t> </w:t>
      </w:r>
      <w:hyperlink w:anchor="8" w:history="1">
        <w:r>
          <w:rPr>
            <w:rStyle w:val="Hyperlink"/>
            <w:rFonts w:ascii="宋体" w:hAnsi="宋体" w:cs="宋体"/>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4</w:t>
        </w:r>
      </w:hyperlink>
    </w:p>
    <w:p>
      <w:pPr>
        <w:tabs>
          <w:tab w:val="left" w:pos="9479"/>
        </w:tabs>
        <w:spacing w:before="0" w:after="0" w:line="389" w:lineRule="exact"/>
        <w:ind w:left="345" w:firstLine="209"/>
        <w:jc w:val="left"/>
      </w:pPr>
      <w:hyperlink w:anchor="8" w:history="1">
        <w:r>
          <w:rPr>
            <w:rStyle w:val="Hyperlink"/>
            <w:rFonts w:ascii="宋体" w:hAnsi="宋体" w:cs="宋体"/>
            <w:color w:val="000000"/>
            <w:spacing w:val="0"/>
            <w:w w:val="100"/>
            <w:position w:val="0"/>
            <w:sz w:val="21"/>
            <w:u w:val="none"/>
          </w:rPr>
          <w:t>5.1</w:t>
        </w:r>
      </w:hyperlink>
      <w:r>
        <w:rPr>
          <w:rFonts w:ascii="Calibri" w:hAnsi="Calibri" w:cs="Calibri"/>
          <w:color w:val="000000"/>
          <w:spacing w:val="0"/>
          <w:w w:val="219"/>
          <w:sz w:val="21"/>
          <w:u w:val="none"/>
        </w:rPr>
        <w:t> </w:t>
      </w:r>
      <w:hyperlink w:anchor="8" w:history="1">
        <w:r>
          <w:rPr>
            <w:rStyle w:val="Hyperlink"/>
            <w:rFonts w:ascii="宋体" w:eastAsia="宋体" w:hAnsi="宋体" w:cs="宋体"/>
            <w:color w:val="000000"/>
            <w:spacing w:val="-2"/>
            <w:w w:val="100"/>
            <w:position w:val="0"/>
            <w:sz w:val="21"/>
            <w:u w:val="none"/>
          </w:rPr>
          <w:t>概述</w:t>
        </w:r>
      </w:hyperlink>
      <w:r>
        <w:rPr>
          <w:rFonts w:ascii="Calibri" w:hAnsi="Calibri" w:cs="Calibri"/>
          <w:color w:val="000000"/>
          <w:spacing w:val="6"/>
          <w:w w:val="100"/>
          <w:sz w:val="21"/>
          <w:u w:val="none"/>
        </w:rPr>
        <w:t> </w:t>
      </w:r>
      <w:hyperlink w:anchor="8" w:history="1">
        <w:r>
          <w:rPr>
            <w:rStyle w:val="Hyperlink"/>
            <w:rFonts w:ascii="宋体" w:hAnsi="宋体" w:cs="宋体"/>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4</w:t>
        </w:r>
      </w:hyperlink>
    </w:p>
    <w:p>
      <w:pPr>
        <w:tabs>
          <w:tab w:val="left" w:pos="9479"/>
        </w:tabs>
        <w:spacing w:before="0" w:after="0" w:line="312" w:lineRule="exact"/>
        <w:ind w:left="345" w:firstLine="209"/>
        <w:jc w:val="left"/>
      </w:pPr>
      <w:hyperlink w:anchor="8" w:history="1">
        <w:r>
          <w:rPr>
            <w:rStyle w:val="Hyperlink"/>
            <w:rFonts w:ascii="宋体" w:hAnsi="宋体" w:cs="宋体"/>
            <w:color w:val="000000"/>
            <w:spacing w:val="0"/>
            <w:w w:val="100"/>
            <w:position w:val="0"/>
            <w:sz w:val="21"/>
            <w:u w:val="none"/>
          </w:rPr>
          <w:t>5.2</w:t>
        </w:r>
      </w:hyperlink>
      <w:r>
        <w:rPr>
          <w:rFonts w:ascii="Calibri" w:hAnsi="Calibri" w:cs="Calibri"/>
          <w:color w:val="000000"/>
          <w:spacing w:val="0"/>
          <w:w w:val="219"/>
          <w:sz w:val="21"/>
          <w:u w:val="none"/>
        </w:rPr>
        <w:t> </w:t>
      </w:r>
      <w:hyperlink w:anchor="8" w:history="1">
        <w:r>
          <w:rPr>
            <w:rStyle w:val="Hyperlink"/>
            <w:rFonts w:ascii="宋体" w:eastAsia="宋体" w:hAnsi="宋体" w:cs="宋体"/>
            <w:color w:val="000000"/>
            <w:spacing w:val="-2"/>
            <w:w w:val="100"/>
            <w:position w:val="0"/>
            <w:sz w:val="21"/>
            <w:u w:val="none"/>
          </w:rPr>
          <w:t>目测</w:t>
        </w:r>
      </w:hyperlink>
      <w:r>
        <w:rPr>
          <w:rFonts w:ascii="Calibri" w:hAnsi="Calibri" w:cs="Calibri"/>
          <w:color w:val="000000"/>
          <w:spacing w:val="6"/>
          <w:w w:val="100"/>
          <w:sz w:val="21"/>
          <w:u w:val="none"/>
        </w:rPr>
        <w:t> </w:t>
      </w:r>
      <w:hyperlink w:anchor="8" w:history="1">
        <w:r>
          <w:rPr>
            <w:rStyle w:val="Hyperlink"/>
            <w:rFonts w:ascii="宋体" w:hAnsi="宋体" w:cs="宋体"/>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4</w:t>
        </w:r>
      </w:hyperlink>
    </w:p>
    <w:p>
      <w:pPr>
        <w:tabs>
          <w:tab w:val="left" w:pos="9479"/>
        </w:tabs>
        <w:spacing w:before="0" w:after="0" w:line="312" w:lineRule="exact"/>
        <w:ind w:left="345" w:firstLine="209"/>
        <w:jc w:val="left"/>
      </w:pPr>
      <w:hyperlink w:anchor="8" w:history="1">
        <w:r>
          <w:rPr>
            <w:rStyle w:val="Hyperlink"/>
            <w:rFonts w:ascii="宋体" w:hAnsi="宋体" w:cs="宋体"/>
            <w:color w:val="000000"/>
            <w:spacing w:val="0"/>
            <w:w w:val="100"/>
            <w:position w:val="0"/>
            <w:sz w:val="21"/>
            <w:u w:val="none"/>
          </w:rPr>
          <w:t>5.3</w:t>
        </w:r>
      </w:hyperlink>
      <w:r>
        <w:rPr>
          <w:rFonts w:ascii="Calibri" w:hAnsi="Calibri" w:cs="Calibri"/>
          <w:color w:val="000000"/>
          <w:spacing w:val="0"/>
          <w:w w:val="219"/>
          <w:sz w:val="21"/>
          <w:u w:val="none"/>
        </w:rPr>
        <w:t> </w:t>
      </w:r>
      <w:hyperlink w:anchor="8" w:history="1">
        <w:r>
          <w:rPr>
            <w:rStyle w:val="Hyperlink"/>
            <w:rFonts w:ascii="宋体" w:eastAsia="宋体" w:hAnsi="宋体" w:cs="宋体"/>
            <w:color w:val="000000"/>
            <w:spacing w:val="-2"/>
            <w:w w:val="100"/>
            <w:position w:val="0"/>
            <w:sz w:val="21"/>
            <w:u w:val="none"/>
          </w:rPr>
          <w:t>器测</w:t>
        </w:r>
      </w:hyperlink>
      <w:r>
        <w:rPr>
          <w:rFonts w:ascii="Calibri" w:hAnsi="Calibri" w:cs="Calibri"/>
          <w:color w:val="000000"/>
          <w:spacing w:val="6"/>
          <w:w w:val="100"/>
          <w:sz w:val="21"/>
          <w:u w:val="none"/>
        </w:rPr>
        <w:t> </w:t>
      </w:r>
      <w:hyperlink w:anchor="8" w:history="1">
        <w:r>
          <w:rPr>
            <w:rStyle w:val="Hyperlink"/>
            <w:rFonts w:ascii="宋体" w:hAnsi="宋体" w:cs="宋体"/>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4</w:t>
        </w:r>
      </w:hyperlink>
    </w:p>
    <w:p>
      <w:pPr>
        <w:tabs>
          <w:tab w:val="left" w:pos="9479"/>
        </w:tabs>
        <w:spacing w:before="0" w:after="0" w:line="391" w:lineRule="exact"/>
        <w:ind w:left="345" w:firstLine="0"/>
        <w:jc w:val="left"/>
      </w:pPr>
      <w:hyperlink w:anchor="9" w:history="1">
        <w:r>
          <w:rPr>
            <w:rStyle w:val="Hyperlink"/>
            <w:rFonts w:ascii="宋体" w:hAnsi="宋体" w:cs="宋体"/>
            <w:color w:val="000000"/>
            <w:spacing w:val="-1"/>
            <w:w w:val="100"/>
            <w:position w:val="0"/>
            <w:sz w:val="21"/>
            <w:u w:val="none"/>
          </w:rPr>
          <w:t>6</w:t>
        </w:r>
      </w:hyperlink>
      <w:r>
        <w:rPr>
          <w:rFonts w:ascii="Calibri" w:hAnsi="Calibri" w:cs="Calibri"/>
          <w:color w:val="000000"/>
          <w:spacing w:val="0"/>
          <w:w w:val="219"/>
          <w:sz w:val="21"/>
          <w:u w:val="none"/>
        </w:rPr>
        <w:t> </w:t>
      </w:r>
      <w:hyperlink w:anchor="9" w:history="1">
        <w:r>
          <w:rPr>
            <w:rStyle w:val="Hyperlink"/>
            <w:rFonts w:ascii="宋体" w:eastAsia="宋体" w:hAnsi="宋体" w:cs="宋体"/>
            <w:color w:val="000000"/>
            <w:spacing w:val="-1"/>
            <w:w w:val="100"/>
            <w:position w:val="0"/>
            <w:sz w:val="21"/>
            <w:u w:val="none"/>
          </w:rPr>
          <w:t>防雷类别</w:t>
        </w:r>
      </w:hyperlink>
      <w:r>
        <w:rPr>
          <w:rFonts w:ascii="Calibri" w:hAnsi="Calibri" w:cs="Calibri"/>
          <w:color w:val="000000"/>
          <w:spacing w:val="6"/>
          <w:w w:val="100"/>
          <w:sz w:val="21"/>
          <w:u w:val="none"/>
        </w:rPr>
        <w:t> </w:t>
      </w:r>
      <w:hyperlink w:anchor="9" w:history="1">
        <w:r>
          <w:rPr>
            <w:rStyle w:val="Hyperlink"/>
            <w:rFonts w:ascii="宋体" w:hAnsi="宋体" w:cs="宋体"/>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9" w:history="1">
        <w:r>
          <w:rPr>
            <w:rStyle w:val="Hyperlink"/>
            <w:rFonts w:ascii="宋体" w:hAnsi="宋体" w:cs="宋体"/>
            <w:color w:val="000000"/>
            <w:spacing w:val="-1"/>
            <w:w w:val="100"/>
            <w:position w:val="0"/>
            <w:sz w:val="21"/>
            <w:u w:val="none"/>
          </w:rPr>
          <w:t>5</w:t>
        </w:r>
      </w:hyperlink>
    </w:p>
    <w:p>
      <w:pPr>
        <w:tabs>
          <w:tab w:val="left" w:pos="9479"/>
        </w:tabs>
        <w:spacing w:before="0" w:after="0" w:line="389" w:lineRule="exact"/>
        <w:ind w:left="345" w:firstLine="0"/>
        <w:jc w:val="left"/>
      </w:pPr>
      <w:hyperlink w:anchor="9" w:history="1">
        <w:r>
          <w:rPr>
            <w:rStyle w:val="Hyperlink"/>
            <w:rFonts w:ascii="宋体" w:hAnsi="宋体" w:cs="宋体"/>
            <w:color w:val="000000"/>
            <w:spacing w:val="-1"/>
            <w:w w:val="100"/>
            <w:position w:val="0"/>
            <w:sz w:val="21"/>
            <w:u w:val="none"/>
          </w:rPr>
          <w:t>7</w:t>
        </w:r>
      </w:hyperlink>
      <w:r>
        <w:rPr>
          <w:rFonts w:ascii="Calibri" w:hAnsi="Calibri" w:cs="Calibri"/>
          <w:color w:val="000000"/>
          <w:spacing w:val="0"/>
          <w:w w:val="219"/>
          <w:sz w:val="21"/>
          <w:u w:val="none"/>
        </w:rPr>
        <w:t> </w:t>
      </w:r>
      <w:hyperlink w:anchor="9" w:history="1">
        <w:r>
          <w:rPr>
            <w:rStyle w:val="Hyperlink"/>
            <w:rFonts w:ascii="宋体" w:eastAsia="宋体" w:hAnsi="宋体" w:cs="宋体"/>
            <w:color w:val="000000"/>
            <w:spacing w:val="-1"/>
            <w:w w:val="100"/>
            <w:position w:val="0"/>
            <w:sz w:val="21"/>
            <w:u w:val="none"/>
          </w:rPr>
          <w:t>检测内容及要求</w:t>
        </w:r>
      </w:hyperlink>
      <w:r>
        <w:rPr>
          <w:rFonts w:ascii="Calibri" w:hAnsi="Calibri" w:cs="Calibri"/>
          <w:color w:val="000000"/>
          <w:spacing w:val="4"/>
          <w:w w:val="100"/>
          <w:sz w:val="21"/>
          <w:u w:val="none"/>
        </w:rPr>
        <w:t> </w:t>
      </w:r>
      <w:hyperlink w:anchor="9" w:history="1">
        <w:r>
          <w:rPr>
            <w:rStyle w:val="Hyperlink"/>
            <w:rFonts w:ascii="宋体" w:hAnsi="宋体" w:cs="宋体"/>
            <w:color w:val="000000"/>
            <w:spacing w:val="-1"/>
            <w:w w:val="100"/>
            <w:position w:val="0"/>
            <w:sz w:val="21"/>
            <w:u w:val="none"/>
          </w:rPr>
          <w:t>......................................................................</w:t>
        </w:r>
      </w:hyperlink>
      <w:r>
        <w:rPr>
          <w:rFonts w:ascii="Calibri" w:hAnsi="Calibri" w:cs="Calibri"/>
          <w:color w:val="000000"/>
          <w:spacing w:val="6"/>
          <w:w w:val="100"/>
          <w:sz w:val="21"/>
          <w:u w:val="none"/>
        </w:rPr>
        <w:t> </w:t>
      </w:r>
      <w:r>
        <w:rPr>
          <w:rFonts w:cs="Calibri"/>
          <w:w w:val="100"/>
        </w:rPr>
        <w:tab/>
      </w:r>
      <w:hyperlink w:anchor="9" w:history="1">
        <w:r>
          <w:rPr>
            <w:rStyle w:val="Hyperlink"/>
            <w:rFonts w:ascii="宋体" w:hAnsi="宋体" w:cs="宋体"/>
            <w:color w:val="000000"/>
            <w:spacing w:val="-1"/>
            <w:w w:val="100"/>
            <w:position w:val="0"/>
            <w:sz w:val="21"/>
            <w:u w:val="none"/>
          </w:rPr>
          <w:t>5</w:t>
        </w:r>
      </w:hyperlink>
    </w:p>
    <w:p>
      <w:pPr>
        <w:tabs>
          <w:tab w:val="left" w:pos="9479"/>
        </w:tabs>
        <w:spacing w:before="0" w:after="0" w:line="391" w:lineRule="exact"/>
        <w:ind w:left="345" w:firstLine="209"/>
        <w:jc w:val="left"/>
      </w:pPr>
      <w:hyperlink w:anchor="9" w:history="1">
        <w:r>
          <w:rPr>
            <w:rStyle w:val="Hyperlink"/>
            <w:rFonts w:ascii="宋体" w:hAnsi="宋体" w:cs="宋体"/>
            <w:color w:val="000000"/>
            <w:spacing w:val="0"/>
            <w:w w:val="100"/>
            <w:position w:val="0"/>
            <w:sz w:val="21"/>
            <w:u w:val="none"/>
          </w:rPr>
          <w:t>7.1</w:t>
        </w:r>
      </w:hyperlink>
      <w:r>
        <w:rPr>
          <w:rFonts w:ascii="Calibri" w:hAnsi="Calibri" w:cs="Calibri"/>
          <w:color w:val="000000"/>
          <w:spacing w:val="0"/>
          <w:w w:val="192"/>
          <w:sz w:val="24"/>
          <w:u w:val="none"/>
        </w:rPr>
        <w:t> </w:t>
      </w:r>
      <w:hyperlink w:anchor="9" w:history="1">
        <w:r>
          <w:rPr>
            <w:rStyle w:val="Hyperlink"/>
            <w:rFonts w:ascii="宋体" w:eastAsia="宋体" w:hAnsi="宋体" w:cs="宋体"/>
            <w:color w:val="000000"/>
            <w:spacing w:val="-1"/>
            <w:w w:val="100"/>
            <w:position w:val="0"/>
            <w:sz w:val="21"/>
            <w:u w:val="none"/>
          </w:rPr>
          <w:t>接闪器</w:t>
        </w:r>
      </w:hyperlink>
      <w:r>
        <w:rPr>
          <w:rFonts w:ascii="Calibri" w:hAnsi="Calibri" w:cs="Calibri"/>
          <w:color w:val="000000"/>
          <w:spacing w:val="4"/>
          <w:w w:val="100"/>
          <w:sz w:val="21"/>
          <w:u w:val="none"/>
        </w:rPr>
        <w:t> </w:t>
      </w:r>
      <w:hyperlink w:anchor="9" w:history="1">
        <w:r>
          <w:rPr>
            <w:rStyle w:val="Hyperlink"/>
            <w:rFonts w:ascii="宋体" w:hAnsi="宋体" w:cs="宋体"/>
            <w:color w:val="000000"/>
            <w:spacing w:val="-1"/>
            <w:w w:val="100"/>
            <w:position w:val="0"/>
            <w:sz w:val="21"/>
            <w:u w:val="none"/>
          </w:rPr>
          <w:t>..........................................................................</w:t>
        </w:r>
      </w:hyperlink>
      <w:r>
        <w:rPr>
          <w:rFonts w:ascii="Calibri" w:hAnsi="Calibri" w:cs="Calibri"/>
          <w:color w:val="000000"/>
          <w:spacing w:val="6"/>
          <w:w w:val="100"/>
          <w:sz w:val="21"/>
          <w:u w:val="none"/>
        </w:rPr>
        <w:t> </w:t>
      </w:r>
      <w:r>
        <w:rPr>
          <w:rFonts w:cs="Calibri"/>
          <w:w w:val="100"/>
        </w:rPr>
        <w:tab/>
      </w:r>
      <w:hyperlink w:anchor="9" w:history="1">
        <w:r>
          <w:rPr>
            <w:rStyle w:val="Hyperlink"/>
            <w:rFonts w:ascii="宋体" w:hAnsi="宋体" w:cs="宋体"/>
            <w:color w:val="000000"/>
            <w:spacing w:val="-1"/>
            <w:w w:val="100"/>
            <w:position w:val="0"/>
            <w:sz w:val="21"/>
            <w:u w:val="none"/>
          </w:rPr>
          <w:t>5</w:t>
        </w:r>
      </w:hyperlink>
    </w:p>
    <w:p>
      <w:pPr>
        <w:tabs>
          <w:tab w:val="left" w:pos="9479"/>
        </w:tabs>
        <w:spacing w:before="0" w:after="0" w:line="312" w:lineRule="exact"/>
        <w:ind w:left="345" w:firstLine="209"/>
        <w:jc w:val="left"/>
      </w:pPr>
      <w:hyperlink w:anchor="12" w:history="1">
        <w:r>
          <w:rPr>
            <w:rStyle w:val="Hyperlink"/>
            <w:rFonts w:ascii="宋体" w:hAnsi="宋体" w:cs="宋体"/>
            <w:color w:val="000000"/>
            <w:spacing w:val="0"/>
            <w:w w:val="100"/>
            <w:position w:val="0"/>
            <w:sz w:val="21"/>
            <w:u w:val="none"/>
          </w:rPr>
          <w:t>7.2</w:t>
        </w:r>
      </w:hyperlink>
      <w:r>
        <w:rPr>
          <w:rFonts w:ascii="Calibri" w:hAnsi="Calibri" w:cs="Calibri"/>
          <w:color w:val="000000"/>
          <w:spacing w:val="0"/>
          <w:w w:val="192"/>
          <w:sz w:val="24"/>
          <w:u w:val="none"/>
        </w:rPr>
        <w:t> </w:t>
      </w:r>
      <w:hyperlink w:anchor="12" w:history="1">
        <w:r>
          <w:rPr>
            <w:rStyle w:val="Hyperlink"/>
            <w:rFonts w:ascii="宋体" w:eastAsia="宋体" w:hAnsi="宋体" w:cs="宋体"/>
            <w:color w:val="000000"/>
            <w:spacing w:val="-1"/>
            <w:w w:val="100"/>
            <w:position w:val="0"/>
            <w:sz w:val="21"/>
            <w:u w:val="none"/>
          </w:rPr>
          <w:t>引下线</w:t>
        </w:r>
      </w:hyperlink>
      <w:r>
        <w:rPr>
          <w:rFonts w:ascii="Calibri" w:hAnsi="Calibri" w:cs="Calibri"/>
          <w:color w:val="000000"/>
          <w:spacing w:val="4"/>
          <w:w w:val="100"/>
          <w:sz w:val="21"/>
          <w:u w:val="none"/>
        </w:rPr>
        <w:t> </w:t>
      </w:r>
      <w:hyperlink w:anchor="12" w:history="1">
        <w:r>
          <w:rPr>
            <w:rStyle w:val="Hyperlink"/>
            <w:rFonts w:ascii="宋体" w:hAnsi="宋体" w:cs="宋体"/>
            <w:color w:val="000000"/>
            <w:spacing w:val="-1"/>
            <w:w w:val="100"/>
            <w:position w:val="0"/>
            <w:sz w:val="21"/>
            <w:u w:val="none"/>
          </w:rPr>
          <w:t>..........................................................................</w:t>
        </w:r>
      </w:hyperlink>
      <w:r>
        <w:rPr>
          <w:rFonts w:ascii="Calibri" w:hAnsi="Calibri" w:cs="Calibri"/>
          <w:color w:val="000000"/>
          <w:spacing w:val="6"/>
          <w:w w:val="100"/>
          <w:sz w:val="21"/>
          <w:u w:val="none"/>
        </w:rPr>
        <w:t> </w:t>
      </w:r>
      <w:r>
        <w:rPr>
          <w:rFonts w:cs="Calibri"/>
          <w:w w:val="100"/>
        </w:rPr>
        <w:tab/>
      </w:r>
      <w:hyperlink w:anchor="12" w:history="1">
        <w:r>
          <w:rPr>
            <w:rStyle w:val="Hyperlink"/>
            <w:rFonts w:ascii="宋体" w:hAnsi="宋体" w:cs="宋体"/>
            <w:color w:val="000000"/>
            <w:spacing w:val="-1"/>
            <w:w w:val="100"/>
            <w:position w:val="0"/>
            <w:sz w:val="21"/>
            <w:u w:val="none"/>
          </w:rPr>
          <w:t>8</w:t>
        </w:r>
      </w:hyperlink>
    </w:p>
    <w:p>
      <w:pPr>
        <w:tabs>
          <w:tab w:val="left" w:pos="9479"/>
        </w:tabs>
        <w:spacing w:before="0" w:after="0" w:line="312" w:lineRule="exact"/>
        <w:ind w:left="345" w:firstLine="209"/>
        <w:jc w:val="left"/>
      </w:pPr>
      <w:hyperlink w:anchor="13" w:history="1">
        <w:r>
          <w:rPr>
            <w:rStyle w:val="Hyperlink"/>
            <w:rFonts w:ascii="宋体" w:hAnsi="宋体" w:cs="宋体"/>
            <w:color w:val="000000"/>
            <w:spacing w:val="0"/>
            <w:w w:val="100"/>
            <w:position w:val="0"/>
            <w:sz w:val="21"/>
            <w:u w:val="none"/>
          </w:rPr>
          <w:t>7.3</w:t>
        </w:r>
      </w:hyperlink>
      <w:r>
        <w:rPr>
          <w:rFonts w:ascii="Calibri" w:hAnsi="Calibri" w:cs="Calibri"/>
          <w:color w:val="000000"/>
          <w:spacing w:val="0"/>
          <w:w w:val="192"/>
          <w:sz w:val="24"/>
          <w:u w:val="none"/>
        </w:rPr>
        <w:t> </w:t>
      </w:r>
      <w:hyperlink w:anchor="13" w:history="1">
        <w:r>
          <w:rPr>
            <w:rStyle w:val="Hyperlink"/>
            <w:rFonts w:ascii="宋体" w:eastAsia="宋体" w:hAnsi="宋体" w:cs="宋体"/>
            <w:color w:val="000000"/>
            <w:spacing w:val="-1"/>
            <w:w w:val="100"/>
            <w:position w:val="0"/>
            <w:sz w:val="21"/>
            <w:u w:val="none"/>
          </w:rPr>
          <w:t>接地装置</w:t>
        </w:r>
      </w:hyperlink>
      <w:r>
        <w:rPr>
          <w:rFonts w:ascii="Calibri" w:hAnsi="Calibri" w:cs="Calibri"/>
          <w:color w:val="000000"/>
          <w:spacing w:val="6"/>
          <w:w w:val="100"/>
          <w:sz w:val="21"/>
          <w:u w:val="none"/>
        </w:rPr>
        <w:t> </w:t>
      </w:r>
      <w:hyperlink w:anchor="13" w:history="1">
        <w:r>
          <w:rPr>
            <w:rStyle w:val="Hyperlink"/>
            <w:rFonts w:ascii="宋体" w:hAnsi="宋体" w:cs="宋体"/>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13" w:history="1">
        <w:r>
          <w:rPr>
            <w:rStyle w:val="Hyperlink"/>
            <w:rFonts w:ascii="宋体" w:hAnsi="宋体" w:cs="宋体"/>
            <w:color w:val="000000"/>
            <w:spacing w:val="-1"/>
            <w:w w:val="100"/>
            <w:position w:val="0"/>
            <w:sz w:val="21"/>
            <w:u w:val="none"/>
          </w:rPr>
          <w:t>9</w:t>
        </w:r>
      </w:hyperlink>
    </w:p>
    <w:p>
      <w:pPr>
        <w:tabs>
          <w:tab w:val="left" w:pos="9376"/>
        </w:tabs>
        <w:spacing w:before="0" w:after="0" w:line="312" w:lineRule="exact"/>
        <w:ind w:left="345" w:firstLine="209"/>
        <w:jc w:val="left"/>
      </w:pPr>
      <w:hyperlink w:anchor="14" w:history="1">
        <w:r>
          <w:rPr>
            <w:rStyle w:val="Hyperlink"/>
            <w:rFonts w:ascii="宋体" w:hAnsi="宋体" w:cs="宋体"/>
            <w:color w:val="000000"/>
            <w:spacing w:val="0"/>
            <w:w w:val="100"/>
            <w:position w:val="0"/>
            <w:sz w:val="21"/>
            <w:u w:val="none"/>
          </w:rPr>
          <w:t>7.4</w:t>
        </w:r>
      </w:hyperlink>
      <w:r>
        <w:rPr>
          <w:rFonts w:ascii="Calibri" w:hAnsi="Calibri" w:cs="Calibri"/>
          <w:color w:val="000000"/>
          <w:spacing w:val="0"/>
          <w:w w:val="192"/>
          <w:sz w:val="24"/>
          <w:u w:val="none"/>
        </w:rPr>
        <w:t> </w:t>
      </w:r>
      <w:hyperlink w:anchor="14" w:history="1">
        <w:r>
          <w:rPr>
            <w:rStyle w:val="Hyperlink"/>
            <w:rFonts w:ascii="宋体" w:eastAsia="宋体" w:hAnsi="宋体" w:cs="宋体"/>
            <w:color w:val="000000"/>
            <w:spacing w:val="-1"/>
            <w:w w:val="100"/>
            <w:position w:val="0"/>
            <w:sz w:val="21"/>
            <w:u w:val="none"/>
          </w:rPr>
          <w:t>屏蔽措施</w:t>
        </w:r>
      </w:hyperlink>
      <w:r>
        <w:rPr>
          <w:rFonts w:ascii="Calibri" w:hAnsi="Calibri" w:cs="Calibri"/>
          <w:color w:val="000000"/>
          <w:spacing w:val="6"/>
          <w:w w:val="100"/>
          <w:sz w:val="21"/>
          <w:u w:val="none"/>
        </w:rPr>
        <w:t> </w:t>
      </w:r>
      <w:hyperlink w:anchor="14" w:history="1">
        <w:r>
          <w:rPr>
            <w:rStyle w:val="Hyperlink"/>
            <w:rFonts w:ascii="宋体" w:hAnsi="宋体" w:cs="宋体"/>
            <w:color w:val="000000"/>
            <w:spacing w:val="-1"/>
            <w:w w:val="100"/>
            <w:position w:val="0"/>
            <w:sz w:val="21"/>
            <w:u w:val="none"/>
          </w:rPr>
          <w:t>.......................................................................</w:t>
        </w:r>
      </w:hyperlink>
      <w:r>
        <w:rPr>
          <w:rFonts w:ascii="Calibri" w:hAnsi="Calibri" w:cs="Calibri"/>
          <w:color w:val="000000"/>
          <w:spacing w:val="6"/>
          <w:w w:val="100"/>
          <w:sz w:val="21"/>
          <w:u w:val="none"/>
        </w:rPr>
        <w:t> </w:t>
      </w:r>
      <w:r>
        <w:rPr>
          <w:rFonts w:cs="Calibri"/>
          <w:w w:val="100"/>
        </w:rPr>
        <w:tab/>
      </w:r>
      <w:hyperlink w:anchor="14" w:history="1">
        <w:r>
          <w:rPr>
            <w:rStyle w:val="Hyperlink"/>
            <w:rFonts w:ascii="宋体" w:hAnsi="宋体" w:cs="宋体"/>
            <w:color w:val="000000"/>
            <w:spacing w:val="0"/>
            <w:w w:val="100"/>
            <w:position w:val="0"/>
            <w:sz w:val="21"/>
            <w:u w:val="none"/>
          </w:rPr>
          <w:t>10</w:t>
        </w:r>
      </w:hyperlink>
    </w:p>
    <w:p>
      <w:pPr>
        <w:tabs>
          <w:tab w:val="left" w:pos="9376"/>
        </w:tabs>
        <w:spacing w:before="0" w:after="0" w:line="312" w:lineRule="exact"/>
        <w:ind w:left="345" w:firstLine="209"/>
        <w:jc w:val="left"/>
      </w:pPr>
      <w:hyperlink w:anchor="14" w:history="1">
        <w:r>
          <w:rPr>
            <w:rStyle w:val="Hyperlink"/>
            <w:rFonts w:ascii="宋体" w:hAnsi="宋体" w:cs="宋体"/>
            <w:color w:val="000000"/>
            <w:spacing w:val="0"/>
            <w:w w:val="100"/>
            <w:position w:val="0"/>
            <w:sz w:val="21"/>
            <w:u w:val="none"/>
          </w:rPr>
          <w:t>7.5</w:t>
        </w:r>
      </w:hyperlink>
      <w:r>
        <w:rPr>
          <w:rFonts w:ascii="Calibri" w:hAnsi="Calibri" w:cs="Calibri"/>
          <w:color w:val="000000"/>
          <w:spacing w:val="0"/>
          <w:w w:val="192"/>
          <w:sz w:val="24"/>
          <w:u w:val="none"/>
        </w:rPr>
        <w:t> </w:t>
      </w:r>
      <w:hyperlink w:anchor="14" w:history="1">
        <w:r>
          <w:rPr>
            <w:rStyle w:val="Hyperlink"/>
            <w:rFonts w:ascii="宋体" w:hAnsi="宋体" w:cs="宋体"/>
            <w:color w:val="000000"/>
            <w:spacing w:val="0"/>
            <w:w w:val="100"/>
            <w:position w:val="0"/>
            <w:sz w:val="21"/>
            <w:u w:val="none"/>
          </w:rPr>
          <w:t>SPD</w:t>
        </w:r>
      </w:hyperlink>
      <w:r>
        <w:rPr>
          <w:rFonts w:ascii="Calibri" w:hAnsi="Calibri" w:cs="Calibri"/>
          <w:color w:val="000000"/>
          <w:spacing w:val="3"/>
          <w:w w:val="100"/>
          <w:sz w:val="21"/>
          <w:u w:val="none"/>
        </w:rPr>
        <w:t> </w:t>
      </w:r>
      <w:hyperlink w:anchor="14" w:history="1">
        <w:r>
          <w:rPr>
            <w:rStyle w:val="Hyperlink"/>
            <w:rFonts w:ascii="宋体" w:hAnsi="宋体" w:cs="宋体"/>
            <w:color w:val="000000"/>
            <w:spacing w:val="-1"/>
            <w:w w:val="100"/>
            <w:position w:val="0"/>
            <w:sz w:val="21"/>
            <w:u w:val="none"/>
          </w:rPr>
          <w:t>............................................................................</w:t>
        </w:r>
      </w:hyperlink>
      <w:r>
        <w:rPr>
          <w:rFonts w:ascii="Calibri" w:hAnsi="Calibri" w:cs="Calibri"/>
          <w:color w:val="000000"/>
          <w:spacing w:val="7"/>
          <w:w w:val="100"/>
          <w:sz w:val="21"/>
          <w:u w:val="none"/>
        </w:rPr>
        <w:t> </w:t>
      </w:r>
      <w:r>
        <w:rPr>
          <w:rFonts w:cs="Calibri"/>
          <w:w w:val="100"/>
        </w:rPr>
        <w:tab/>
      </w:r>
      <w:hyperlink w:anchor="14" w:history="1">
        <w:r>
          <w:rPr>
            <w:rStyle w:val="Hyperlink"/>
            <w:rFonts w:ascii="宋体" w:hAnsi="宋体" w:cs="宋体"/>
            <w:color w:val="000000"/>
            <w:spacing w:val="0"/>
            <w:w w:val="100"/>
            <w:position w:val="0"/>
            <w:sz w:val="21"/>
            <w:u w:val="none"/>
          </w:rPr>
          <w:t>10</w:t>
        </w:r>
      </w:hyperlink>
    </w:p>
    <w:p>
      <w:pPr>
        <w:tabs>
          <w:tab w:val="left" w:pos="9376"/>
        </w:tabs>
        <w:spacing w:before="0" w:after="0" w:line="312" w:lineRule="exact"/>
        <w:ind w:left="345" w:firstLine="209"/>
        <w:jc w:val="left"/>
      </w:pPr>
      <w:hyperlink w:anchor="15" w:history="1">
        <w:r>
          <w:rPr>
            <w:rStyle w:val="Hyperlink"/>
            <w:rFonts w:ascii="宋体" w:hAnsi="宋体" w:cs="宋体"/>
            <w:color w:val="000000"/>
            <w:spacing w:val="0"/>
            <w:w w:val="100"/>
            <w:position w:val="0"/>
            <w:sz w:val="21"/>
            <w:u w:val="none"/>
          </w:rPr>
          <w:t>7.6</w:t>
        </w:r>
      </w:hyperlink>
      <w:r>
        <w:rPr>
          <w:rFonts w:ascii="Calibri" w:hAnsi="Calibri" w:cs="Calibri"/>
          <w:color w:val="000000"/>
          <w:spacing w:val="0"/>
          <w:w w:val="192"/>
          <w:sz w:val="24"/>
          <w:u w:val="none"/>
        </w:rPr>
        <w:t> </w:t>
      </w:r>
      <w:hyperlink w:anchor="15" w:history="1">
        <w:r>
          <w:rPr>
            <w:rStyle w:val="Hyperlink"/>
            <w:rFonts w:ascii="宋体" w:eastAsia="宋体" w:hAnsi="宋体" w:cs="宋体"/>
            <w:color w:val="000000"/>
            <w:spacing w:val="-1"/>
            <w:w w:val="100"/>
            <w:position w:val="0"/>
            <w:sz w:val="21"/>
            <w:u w:val="none"/>
          </w:rPr>
          <w:t>等电位连接</w:t>
        </w:r>
      </w:hyperlink>
      <w:r>
        <w:rPr>
          <w:rFonts w:ascii="Calibri" w:hAnsi="Calibri" w:cs="Calibri"/>
          <w:color w:val="000000"/>
          <w:spacing w:val="4"/>
          <w:w w:val="100"/>
          <w:sz w:val="21"/>
          <w:u w:val="none"/>
        </w:rPr>
        <w:t> </w:t>
      </w:r>
      <w:hyperlink w:anchor="15" w:history="1">
        <w:r>
          <w:rPr>
            <w:rStyle w:val="Hyperlink"/>
            <w:rFonts w:ascii="宋体" w:hAnsi="宋体" w:cs="宋体"/>
            <w:color w:val="000000"/>
            <w:spacing w:val="-1"/>
            <w:w w:val="100"/>
            <w:position w:val="0"/>
            <w:sz w:val="21"/>
            <w:u w:val="none"/>
          </w:rPr>
          <w:t>.....................................................................</w:t>
        </w:r>
      </w:hyperlink>
      <w:r>
        <w:rPr>
          <w:rFonts w:ascii="Calibri" w:hAnsi="Calibri" w:cs="Calibri"/>
          <w:color w:val="000000"/>
          <w:spacing w:val="7"/>
          <w:w w:val="100"/>
          <w:sz w:val="21"/>
          <w:u w:val="none"/>
        </w:rPr>
        <w:t> </w:t>
      </w:r>
      <w:r>
        <w:rPr>
          <w:rFonts w:cs="Calibri"/>
          <w:w w:val="100"/>
        </w:rPr>
        <w:tab/>
      </w:r>
      <w:hyperlink w:anchor="15" w:history="1">
        <w:r>
          <w:rPr>
            <w:rStyle w:val="Hyperlink"/>
            <w:rFonts w:ascii="宋体" w:hAnsi="宋体" w:cs="宋体"/>
            <w:color w:val="000000"/>
            <w:spacing w:val="0"/>
            <w:w w:val="100"/>
            <w:position w:val="0"/>
            <w:sz w:val="21"/>
            <w:u w:val="none"/>
          </w:rPr>
          <w:t>11</w:t>
        </w:r>
      </w:hyperlink>
    </w:p>
    <w:p>
      <w:pPr>
        <w:tabs>
          <w:tab w:val="left" w:pos="9376"/>
        </w:tabs>
        <w:spacing w:before="0" w:after="0" w:line="389" w:lineRule="exact"/>
        <w:ind w:left="345" w:firstLine="0"/>
        <w:jc w:val="left"/>
      </w:pPr>
      <w:hyperlink w:anchor="19" w:history="1">
        <w:r>
          <w:rPr>
            <w:rStyle w:val="Hyperlink"/>
            <w:rFonts w:ascii="宋体" w:eastAsia="宋体" w:hAnsi="宋体" w:cs="宋体"/>
            <w:color w:val="000000"/>
            <w:spacing w:val="-2"/>
            <w:w w:val="100"/>
            <w:position w:val="0"/>
            <w:sz w:val="21"/>
            <w:u w:val="none"/>
          </w:rPr>
          <w:t>附</w:t>
        </w:r>
      </w:hyperlink>
      <w:r>
        <w:rPr>
          <w:rFonts w:ascii="Calibri" w:hAnsi="Calibri" w:cs="Calibri"/>
          <w:color w:val="000000"/>
          <w:spacing w:val="0"/>
          <w:w w:val="194"/>
          <w:sz w:val="24"/>
          <w:u w:val="none"/>
        </w:rPr>
        <w:t>  </w:t>
      </w:r>
      <w:hyperlink w:anchor="19" w:history="1">
        <w:r>
          <w:rPr>
            <w:rStyle w:val="Hyperlink"/>
            <w:rFonts w:ascii="宋体" w:eastAsia="宋体" w:hAnsi="宋体" w:cs="宋体"/>
            <w:color w:val="000000"/>
            <w:spacing w:val="-2"/>
            <w:w w:val="100"/>
            <w:position w:val="0"/>
            <w:sz w:val="21"/>
            <w:u w:val="none"/>
          </w:rPr>
          <w:t>录</w:t>
        </w:r>
      </w:hyperlink>
      <w:r>
        <w:rPr>
          <w:rFonts w:ascii="Calibri" w:hAnsi="Calibri" w:cs="Calibri"/>
          <w:color w:val="000000"/>
          <w:spacing w:val="0"/>
          <w:w w:val="194"/>
          <w:sz w:val="24"/>
          <w:u w:val="none"/>
        </w:rPr>
        <w:t>  </w:t>
      </w:r>
      <w:hyperlink w:anchor="19" w:history="1">
        <w:r>
          <w:rPr>
            <w:rStyle w:val="Hyperlink"/>
            <w:rFonts w:ascii="宋体" w:hAnsi="宋体" w:cs="宋体"/>
            <w:color w:val="000000"/>
            <w:spacing w:val="-1"/>
            <w:w w:val="100"/>
            <w:position w:val="0"/>
            <w:sz w:val="21"/>
            <w:u w:val="none"/>
          </w:rPr>
          <w:t>A</w:t>
        </w:r>
      </w:hyperlink>
      <w:r>
        <w:rPr>
          <w:rFonts w:ascii="Calibri" w:hAnsi="Calibri" w:cs="Calibri"/>
          <w:color w:val="000000"/>
          <w:spacing w:val="0"/>
          <w:w w:val="219"/>
          <w:sz w:val="21"/>
          <w:u w:val="none"/>
        </w:rPr>
        <w:t> </w:t>
      </w:r>
      <w:hyperlink w:anchor="19" w:history="1">
        <w:r>
          <w:rPr>
            <w:rStyle w:val="Hyperlink"/>
            <w:rFonts w:ascii="宋体" w:eastAsia="宋体" w:hAnsi="宋体" w:cs="宋体"/>
            <w:color w:val="000000"/>
            <w:spacing w:val="-1"/>
            <w:w w:val="100"/>
            <w:position w:val="0"/>
            <w:sz w:val="21"/>
            <w:u w:val="none"/>
          </w:rPr>
          <w:t>（规范性附录）</w:t>
        </w:r>
      </w:hyperlink>
      <w:r>
        <w:rPr>
          <w:rFonts w:ascii="Calibri" w:hAnsi="Calibri" w:cs="Calibri"/>
          <w:color w:val="000000"/>
          <w:spacing w:val="0"/>
          <w:w w:val="227"/>
          <w:sz w:val="21"/>
          <w:u w:val="none"/>
        </w:rPr>
        <w:t> </w:t>
      </w:r>
      <w:hyperlink w:anchor="19" w:history="1">
        <w:r>
          <w:rPr>
            <w:rStyle w:val="Hyperlink"/>
            <w:rFonts w:ascii="宋体" w:eastAsia="宋体" w:hAnsi="宋体" w:cs="宋体"/>
            <w:color w:val="000000"/>
            <w:spacing w:val="-1"/>
            <w:w w:val="100"/>
            <w:position w:val="0"/>
            <w:sz w:val="21"/>
            <w:u w:val="none"/>
          </w:rPr>
          <w:t>接地电阻的测试</w:t>
        </w:r>
      </w:hyperlink>
      <w:r>
        <w:rPr>
          <w:rFonts w:ascii="Calibri" w:hAnsi="Calibri" w:cs="Calibri"/>
          <w:color w:val="000000"/>
          <w:spacing w:val="4"/>
          <w:w w:val="100"/>
          <w:sz w:val="21"/>
          <w:u w:val="none"/>
        </w:rPr>
        <w:t> </w:t>
      </w:r>
      <w:hyperlink w:anchor="19" w:history="1">
        <w:r>
          <w:rPr>
            <w:rStyle w:val="Hyperlink"/>
            <w:rFonts w:ascii="宋体" w:hAnsi="宋体" w:cs="宋体"/>
            <w:color w:val="000000"/>
            <w:spacing w:val="-1"/>
            <w:w w:val="100"/>
            <w:position w:val="0"/>
            <w:sz w:val="21"/>
            <w:u w:val="none"/>
          </w:rPr>
          <w:t>..............................................</w:t>
        </w:r>
      </w:hyperlink>
      <w:r>
        <w:rPr>
          <w:rFonts w:ascii="Calibri" w:hAnsi="Calibri" w:cs="Calibri"/>
          <w:color w:val="000000"/>
          <w:spacing w:val="6"/>
          <w:w w:val="100"/>
          <w:sz w:val="21"/>
          <w:u w:val="none"/>
        </w:rPr>
        <w:t> </w:t>
      </w:r>
      <w:r>
        <w:rPr>
          <w:rFonts w:cs="Calibri"/>
          <w:w w:val="100"/>
        </w:rPr>
        <w:tab/>
      </w:r>
      <w:hyperlink w:anchor="19" w:history="1">
        <w:r>
          <w:rPr>
            <w:rStyle w:val="Hyperlink"/>
            <w:rFonts w:ascii="宋体" w:hAnsi="宋体" w:cs="宋体"/>
            <w:color w:val="000000"/>
            <w:spacing w:val="0"/>
            <w:w w:val="100"/>
            <w:position w:val="0"/>
            <w:sz w:val="21"/>
            <w:u w:val="none"/>
          </w:rPr>
          <w:t>15</w:t>
        </w:r>
      </w:hyperlink>
    </w:p>
    <w:p>
      <w:pPr>
        <w:tabs>
          <w:tab w:val="left" w:pos="9376"/>
        </w:tabs>
        <w:spacing w:before="0" w:after="0" w:line="391" w:lineRule="exact"/>
        <w:ind w:left="345" w:firstLine="0"/>
        <w:jc w:val="left"/>
      </w:pPr>
      <w:hyperlink w:anchor="21" w:history="1">
        <w:r>
          <w:rPr>
            <w:rStyle w:val="Hyperlink"/>
            <w:rFonts w:ascii="宋体" w:eastAsia="宋体" w:hAnsi="宋体" w:cs="宋体"/>
            <w:color w:val="000000"/>
            <w:spacing w:val="-2"/>
            <w:w w:val="100"/>
            <w:position w:val="0"/>
            <w:sz w:val="21"/>
            <w:u w:val="none"/>
          </w:rPr>
          <w:t>附</w:t>
        </w:r>
      </w:hyperlink>
      <w:r>
        <w:rPr>
          <w:rFonts w:ascii="Calibri" w:hAnsi="Calibri" w:cs="Calibri"/>
          <w:color w:val="000000"/>
          <w:spacing w:val="0"/>
          <w:w w:val="194"/>
          <w:sz w:val="24"/>
          <w:u w:val="none"/>
        </w:rPr>
        <w:t>  </w:t>
      </w:r>
      <w:hyperlink w:anchor="21" w:history="1">
        <w:r>
          <w:rPr>
            <w:rStyle w:val="Hyperlink"/>
            <w:rFonts w:ascii="宋体" w:eastAsia="宋体" w:hAnsi="宋体" w:cs="宋体"/>
            <w:color w:val="000000"/>
            <w:spacing w:val="-2"/>
            <w:w w:val="100"/>
            <w:position w:val="0"/>
            <w:sz w:val="21"/>
            <w:u w:val="none"/>
          </w:rPr>
          <w:t>录</w:t>
        </w:r>
      </w:hyperlink>
      <w:r>
        <w:rPr>
          <w:rFonts w:ascii="Calibri" w:hAnsi="Calibri" w:cs="Calibri"/>
          <w:color w:val="000000"/>
          <w:spacing w:val="0"/>
          <w:w w:val="194"/>
          <w:sz w:val="24"/>
          <w:u w:val="none"/>
        </w:rPr>
        <w:t>  </w:t>
      </w:r>
      <w:hyperlink w:anchor="21" w:history="1">
        <w:r>
          <w:rPr>
            <w:rStyle w:val="Hyperlink"/>
            <w:rFonts w:ascii="宋体" w:hAnsi="宋体" w:cs="宋体"/>
            <w:color w:val="000000"/>
            <w:spacing w:val="-1"/>
            <w:w w:val="100"/>
            <w:position w:val="0"/>
            <w:sz w:val="21"/>
            <w:u w:val="none"/>
          </w:rPr>
          <w:t>B</w:t>
        </w:r>
      </w:hyperlink>
      <w:r>
        <w:rPr>
          <w:rFonts w:ascii="Calibri" w:hAnsi="Calibri" w:cs="Calibri"/>
          <w:color w:val="000000"/>
          <w:spacing w:val="0"/>
          <w:w w:val="219"/>
          <w:sz w:val="21"/>
          <w:u w:val="none"/>
        </w:rPr>
        <w:t> </w:t>
      </w:r>
      <w:hyperlink w:anchor="21" w:history="1">
        <w:r>
          <w:rPr>
            <w:rStyle w:val="Hyperlink"/>
            <w:rFonts w:ascii="宋体" w:eastAsia="宋体" w:hAnsi="宋体" w:cs="宋体"/>
            <w:color w:val="000000"/>
            <w:spacing w:val="-1"/>
            <w:w w:val="100"/>
            <w:position w:val="0"/>
            <w:sz w:val="21"/>
            <w:u w:val="none"/>
          </w:rPr>
          <w:t>（规范性附录）</w:t>
        </w:r>
      </w:hyperlink>
      <w:r>
        <w:rPr>
          <w:rFonts w:ascii="Calibri" w:hAnsi="Calibri" w:cs="Calibri"/>
          <w:color w:val="000000"/>
          <w:spacing w:val="0"/>
          <w:w w:val="227"/>
          <w:sz w:val="21"/>
          <w:u w:val="none"/>
        </w:rPr>
        <w:t> </w:t>
      </w:r>
      <w:hyperlink w:anchor="21" w:history="1">
        <w:r>
          <w:rPr>
            <w:rStyle w:val="Hyperlink"/>
            <w:rFonts w:ascii="宋体" w:eastAsia="宋体" w:hAnsi="宋体" w:cs="宋体"/>
            <w:color w:val="000000"/>
            <w:spacing w:val="-1"/>
            <w:w w:val="100"/>
            <w:position w:val="0"/>
            <w:sz w:val="21"/>
            <w:u w:val="none"/>
          </w:rPr>
          <w:t>连接工艺</w:t>
        </w:r>
      </w:hyperlink>
      <w:r>
        <w:rPr>
          <w:rFonts w:ascii="Calibri" w:hAnsi="Calibri" w:cs="Calibri"/>
          <w:color w:val="000000"/>
          <w:spacing w:val="4"/>
          <w:w w:val="100"/>
          <w:sz w:val="21"/>
          <w:u w:val="none"/>
        </w:rPr>
        <w:t> </w:t>
      </w:r>
      <w:hyperlink w:anchor="21" w:history="1">
        <w:r>
          <w:rPr>
            <w:rStyle w:val="Hyperlink"/>
            <w:rFonts w:ascii="宋体" w:hAnsi="宋体" w:cs="宋体"/>
            <w:color w:val="000000"/>
            <w:spacing w:val="-1"/>
            <w:w w:val="100"/>
            <w:position w:val="0"/>
            <w:sz w:val="21"/>
            <w:u w:val="none"/>
          </w:rPr>
          <w:t>....................................................</w:t>
        </w:r>
      </w:hyperlink>
      <w:r>
        <w:rPr>
          <w:rFonts w:ascii="Calibri" w:hAnsi="Calibri" w:cs="Calibri"/>
          <w:color w:val="000000"/>
          <w:spacing w:val="7"/>
          <w:w w:val="100"/>
          <w:sz w:val="21"/>
          <w:u w:val="none"/>
        </w:rPr>
        <w:t> </w:t>
      </w:r>
      <w:r>
        <w:rPr>
          <w:rFonts w:cs="Calibri"/>
          <w:w w:val="100"/>
        </w:rPr>
        <w:tab/>
      </w:r>
      <w:hyperlink w:anchor="21" w:history="1">
        <w:r>
          <w:rPr>
            <w:rStyle w:val="Hyperlink"/>
            <w:rFonts w:ascii="宋体" w:hAnsi="宋体" w:cs="宋体"/>
            <w:color w:val="000000"/>
            <w:spacing w:val="0"/>
            <w:w w:val="100"/>
            <w:position w:val="0"/>
            <w:sz w:val="21"/>
            <w:u w:val="none"/>
          </w:rPr>
          <w:t>17</w:t>
        </w:r>
      </w:hyperlink>
    </w:p>
    <w:p>
      <w:pPr>
        <w:tabs>
          <w:tab w:val="left" w:pos="9376"/>
        </w:tabs>
        <w:spacing w:before="0" w:after="0" w:line="389" w:lineRule="exact"/>
        <w:ind w:left="345" w:firstLine="0"/>
        <w:jc w:val="left"/>
      </w:pPr>
      <w:hyperlink w:anchor="23" w:history="1">
        <w:r>
          <w:rPr>
            <w:rStyle w:val="Hyperlink"/>
            <w:rFonts w:ascii="宋体" w:eastAsia="宋体" w:hAnsi="宋体" w:cs="宋体"/>
            <w:color w:val="000000"/>
            <w:spacing w:val="-1"/>
            <w:w w:val="100"/>
            <w:position w:val="0"/>
            <w:sz w:val="21"/>
            <w:u w:val="none"/>
          </w:rPr>
          <w:t>参考文献</w:t>
        </w:r>
      </w:hyperlink>
      <w:r>
        <w:rPr>
          <w:rFonts w:ascii="Calibri" w:hAnsi="Calibri" w:cs="Calibri"/>
          <w:color w:val="000000"/>
          <w:spacing w:val="4"/>
          <w:w w:val="100"/>
          <w:sz w:val="21"/>
          <w:u w:val="none"/>
        </w:rPr>
        <w:t> </w:t>
      </w:r>
      <w:hyperlink w:anchor="23" w:history="1">
        <w:r>
          <w:rPr>
            <w:rStyle w:val="Hyperlink"/>
            <w:rFonts w:ascii="宋体" w:hAnsi="宋体" w:cs="宋体"/>
            <w:color w:val="000000"/>
            <w:spacing w:val="-1"/>
            <w:w w:val="100"/>
            <w:position w:val="0"/>
            <w:sz w:val="21"/>
            <w:u w:val="none"/>
          </w:rPr>
          <w:t>.............................................................................</w:t>
        </w:r>
      </w:hyperlink>
      <w:r>
        <w:rPr>
          <w:rFonts w:ascii="Calibri" w:hAnsi="Calibri" w:cs="Calibri"/>
          <w:color w:val="000000"/>
          <w:spacing w:val="7"/>
          <w:w w:val="100"/>
          <w:sz w:val="21"/>
          <w:u w:val="none"/>
        </w:rPr>
        <w:t> </w:t>
      </w:r>
      <w:r>
        <w:rPr>
          <w:rFonts w:cs="Calibri"/>
          <w:w w:val="100"/>
        </w:rPr>
        <w:tab/>
      </w:r>
      <w:hyperlink w:anchor="23" w:history="1">
        <w:r>
          <w:rPr>
            <w:rStyle w:val="Hyperlink"/>
            <w:rFonts w:ascii="宋体" w:hAnsi="宋体" w:cs="宋体"/>
            <w:color w:val="000000"/>
            <w:spacing w:val="0"/>
            <w:w w:val="100"/>
            <w:position w:val="0"/>
            <w:sz w:val="21"/>
            <w:u w:val="none"/>
          </w:rPr>
          <w:t>18</w:t>
        </w:r>
      </w:hyperlink>
    </w:p>
    <w:p>
      <w:pPr>
        <w:widowControl/>
        <w:jc w:val="left"/>
        <w:sectPr>
          <w:type w:val="continuous"/>
          <w:pgSz w:w="11906" w:h="16838"/>
          <w:pgMar w:top="1351" w:right="714" w:bottom="1111" w:left="1074" w:header="0" w:footer="0" w:gutter="0"/>
          <w:pgNumType w:start="10"/>
          <w:cols w:num="1" w:space="708" w:equalWidth="0">
            <w:col w:w="10119" w:space="0"/>
          </w:cols>
          <w:docGrid w:type="lines" w:linePitch="312" w:charSpace="0"/>
        </w:sectPr>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410" w:lineRule="exact"/>
        <w:ind w:left="345" w:firstLine="0"/>
      </w:pPr>
    </w:p>
    <w:p>
      <w:pPr>
        <w:widowControl/>
        <w:jc w:val="left"/>
        <w:sectPr>
          <w:type w:val="continuous"/>
          <w:pgSz w:w="11906" w:h="16838"/>
          <w:pgMar w:top="1351" w:right="714" w:bottom="1111" w:left="1074" w:header="0" w:footer="0" w:gutter="0"/>
          <w:pgNumType w:start="11"/>
          <w:cols w:num="1" w:space="720"/>
          <w:docGrid w:type="lines" w:linePitch="312" w:charSpace="0"/>
        </w:sectPr>
      </w:pPr>
    </w:p>
    <w:p>
      <w:pPr>
        <w:spacing w:before="0" w:after="0" w:line="242" w:lineRule="exact"/>
        <w:ind w:left="9369" w:firstLine="0"/>
        <w:jc w:val="left"/>
      </w:pPr>
      <w:r>
        <w:rPr>
          <w:rFonts w:ascii="Times New Roman" w:hAnsi="Times New Roman" w:cs="Times New Roman"/>
          <w:color w:val="000000"/>
          <w:spacing w:val="0"/>
          <w:w w:val="100"/>
          <w:position w:val="0"/>
          <w:sz w:val="18"/>
          <w:u w:val="none"/>
        </w:rPr>
        <w:t>II</w:t>
      </w:r>
    </w:p>
    <w:p>
      <w:pPr>
        <w:widowControl/>
        <w:jc w:val="left"/>
        <w:sectPr>
          <w:type w:val="continuous"/>
          <w:pgSz w:w="11906" w:h="16838"/>
          <w:pgMar w:top="1351" w:right="714" w:bottom="1111" w:left="1074" w:header="0" w:footer="0" w:gutter="0"/>
          <w:pgNumType w:start="12"/>
          <w:cols w:num="1" w:space="708" w:equalWidth="0">
            <w:col w:w="10119" w:space="0"/>
          </w:cols>
          <w:docGrid w:type="lines" w:linePitch="312" w:charSpace="0"/>
        </w:sectPr>
      </w:pPr>
    </w:p>
    <w:p>
      <w:pPr>
        <w:spacing w:before="0" w:after="0" w:line="341" w:lineRule="exact"/>
        <w:ind w:left="449" w:firstLine="7358"/>
        <w:jc w:val="left"/>
      </w:pPr>
      <w:bookmarkStart w:id="3" w:name="3"/>
      <w:bookmarkEnd w:id="3"/>
      <w:r>
        <w:pict>
          <v:shape id="WS_polygon22" o:spid="_x0000_s1032" type="#_x0000_t12" style="width:467.7pt;height:59.2pt;margin-top:127.5pt;margin-left:70.9pt;mso-height-relative:page;mso-position-horizontal-relative:page;mso-position-vertical-relative:page;mso-width-relative:page;position:absolute;z-index:-251651072" coordsize="21600,21600" fillcolor="white" stroked="f">
            <v:stroke joinstyle="miter"/>
          </v:shape>
        </w:pict>
      </w:r>
      <w:r>
        <w:rPr>
          <w:rFonts w:ascii="黑体" w:hAnsi="黑体" w:cs="黑体"/>
          <w:color w:val="000000"/>
          <w:spacing w:val="0"/>
          <w:w w:val="100"/>
          <w:position w:val="3"/>
          <w:sz w:val="21"/>
          <w:u w:val="none"/>
        </w:rPr>
        <w:t>DB3302/T</w:t>
      </w:r>
      <w:r>
        <w:rPr>
          <w:rFonts w:ascii="Calibri" w:hAnsi="Calibri" w:cs="Calibri"/>
          <w:color w:val="000000"/>
          <w:spacing w:val="0"/>
          <w:w w:val="219"/>
          <w:sz w:val="21"/>
          <w:u w:val="none"/>
        </w:rPr>
        <w:t> </w:t>
      </w:r>
      <w:r>
        <w:rPr>
          <w:rFonts w:ascii="黑体" w:hAnsi="黑体" w:cs="黑体"/>
          <w:color w:val="000000"/>
          <w:spacing w:val="0"/>
          <w:w w:val="100"/>
          <w:position w:val="3"/>
          <w:sz w:val="21"/>
          <w:u w:val="none"/>
        </w:rPr>
        <w:t>1093</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449" w:firstLine="7358"/>
      </w:pPr>
    </w:p>
    <w:p>
      <w:pPr>
        <w:spacing w:before="0" w:after="0" w:line="240" w:lineRule="exact"/>
        <w:ind w:left="449" w:firstLine="7358"/>
      </w:pPr>
    </w:p>
    <w:p>
      <w:pPr>
        <w:spacing w:before="0" w:after="0" w:line="240" w:lineRule="exact"/>
        <w:ind w:left="449" w:firstLine="7358"/>
      </w:pPr>
    </w:p>
    <w:p>
      <w:pPr>
        <w:spacing w:before="0" w:after="0" w:line="240" w:lineRule="exact"/>
        <w:ind w:left="449" w:firstLine="7358"/>
      </w:pPr>
    </w:p>
    <w:p>
      <w:pPr>
        <w:spacing w:before="0" w:after="0" w:line="375" w:lineRule="exact"/>
        <w:ind w:left="449" w:firstLine="4037"/>
        <w:jc w:val="left"/>
      </w:pPr>
      <w:r>
        <w:rPr>
          <w:rFonts w:ascii="黑体" w:eastAsia="黑体" w:hAnsi="黑体" w:cs="黑体"/>
          <w:color w:val="000000"/>
          <w:spacing w:val="-2"/>
          <w:w w:val="100"/>
          <w:position w:val="0"/>
          <w:sz w:val="32"/>
          <w:u w:val="none"/>
        </w:rPr>
        <w:t>前</w:t>
      </w:r>
      <w:r>
        <w:rPr>
          <w:rFonts w:ascii="MS Mincho" w:hAnsi="MS Mincho" w:cs="MS Mincho"/>
          <w:color w:val="000000"/>
          <w:spacing w:val="0"/>
          <w:w w:val="100"/>
          <w:position w:val="0"/>
          <w:sz w:val="32"/>
          <w:u w:val="none"/>
        </w:rPr>
        <w:t>  </w:t>
      </w:r>
      <w:r>
        <w:rPr>
          <w:rFonts w:ascii="黑体" w:eastAsia="黑体" w:hAnsi="黑体" w:cs="黑体"/>
          <w:color w:val="000000"/>
          <w:spacing w:val="-2"/>
          <w:w w:val="100"/>
          <w:position w:val="0"/>
          <w:sz w:val="32"/>
          <w:u w:val="none"/>
        </w:rPr>
        <w:t>言</w:t>
      </w:r>
    </w:p>
    <w:p>
      <w:pPr>
        <w:spacing w:before="0" w:after="0" w:line="240" w:lineRule="exact"/>
        <w:ind w:left="449" w:firstLine="4037"/>
      </w:pPr>
    </w:p>
    <w:p>
      <w:pPr>
        <w:spacing w:before="0" w:after="0" w:line="240" w:lineRule="exact"/>
        <w:ind w:left="449" w:firstLine="4037"/>
      </w:pPr>
    </w:p>
    <w:p>
      <w:pPr>
        <w:spacing w:before="0" w:after="0" w:line="240" w:lineRule="exact"/>
        <w:ind w:left="449" w:firstLine="4037"/>
      </w:pPr>
    </w:p>
    <w:p>
      <w:pPr>
        <w:spacing w:before="0" w:after="0" w:line="248" w:lineRule="exact"/>
        <w:ind w:left="449" w:firstLine="420"/>
        <w:jc w:val="left"/>
      </w:pPr>
      <w:r>
        <w:rPr>
          <w:rFonts w:ascii="宋体" w:eastAsia="宋体" w:hAnsi="宋体" w:cs="宋体"/>
          <w:color w:val="000000"/>
          <w:spacing w:val="0"/>
          <w:w w:val="100"/>
          <w:position w:val="0"/>
          <w:sz w:val="21"/>
          <w:u w:val="none"/>
        </w:rPr>
        <w:t>本标准按照GB/T</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1.1-2009给出的规则起草。</w:t>
      </w:r>
    </w:p>
    <w:p>
      <w:pPr>
        <w:spacing w:before="0" w:after="0" w:line="312" w:lineRule="exact"/>
        <w:ind w:left="449" w:firstLine="420"/>
        <w:jc w:val="left"/>
      </w:pPr>
      <w:r>
        <w:rPr>
          <w:rFonts w:ascii="宋体" w:hAnsi="宋体" w:cs="宋体"/>
          <w:color w:val="000000"/>
          <w:spacing w:val="-1"/>
          <w:w w:val="100"/>
          <w:position w:val="0"/>
          <w:sz w:val="21"/>
          <w:u w:val="none"/>
        </w:rPr>
        <w:t>本标准由宁波市气象局提出。</w:t>
      </w:r>
    </w:p>
    <w:p>
      <w:pPr>
        <w:spacing w:before="0" w:after="0" w:line="312" w:lineRule="exact"/>
        <w:ind w:left="449" w:firstLine="420"/>
        <w:jc w:val="left"/>
      </w:pPr>
      <w:r>
        <w:rPr>
          <w:rFonts w:ascii="宋体" w:hAnsi="宋体" w:cs="宋体"/>
          <w:color w:val="000000"/>
          <w:spacing w:val="-1"/>
          <w:w w:val="100"/>
          <w:position w:val="0"/>
          <w:sz w:val="21"/>
          <w:u w:val="none"/>
        </w:rPr>
        <w:t>本标准由宁波市气象安全技术中心（宁波市防雷中心）归口。</w:t>
      </w:r>
    </w:p>
    <w:p>
      <w:pPr>
        <w:spacing w:before="0" w:after="0" w:line="312" w:lineRule="exact"/>
        <w:ind w:left="449" w:firstLine="420"/>
        <w:jc w:val="left"/>
      </w:pPr>
      <w:r>
        <w:rPr>
          <w:rFonts w:ascii="宋体" w:hAnsi="宋体" w:cs="宋体"/>
          <w:color w:val="000000"/>
          <w:spacing w:val="-3"/>
          <w:w w:val="100"/>
          <w:position w:val="0"/>
          <w:sz w:val="21"/>
          <w:u w:val="none"/>
        </w:rPr>
        <w:t>本标准起草单位：宁波市气象安全技术中心（宁波市防雷中心）、宁波市轨道交通建设集团、宁波</w:t>
      </w:r>
    </w:p>
    <w:p>
      <w:pPr>
        <w:spacing w:before="0" w:after="0" w:line="312" w:lineRule="exact"/>
        <w:ind w:left="449" w:firstLine="0"/>
        <w:jc w:val="left"/>
      </w:pPr>
      <w:r>
        <w:rPr>
          <w:rFonts w:ascii="宋体" w:hAnsi="宋体" w:cs="宋体"/>
          <w:color w:val="000000"/>
          <w:spacing w:val="-1"/>
          <w:w w:val="100"/>
          <w:position w:val="0"/>
          <w:sz w:val="21"/>
          <w:u w:val="none"/>
        </w:rPr>
        <w:t>防雷安全检测有限公司。</w:t>
      </w:r>
    </w:p>
    <w:p>
      <w:pPr>
        <w:spacing w:before="0" w:after="0" w:line="312" w:lineRule="exact"/>
        <w:ind w:left="449" w:firstLine="420"/>
        <w:jc w:val="left"/>
      </w:pPr>
      <w:r>
        <w:rPr>
          <w:rFonts w:ascii="宋体" w:hAnsi="宋体" w:cs="宋体"/>
          <w:color w:val="000000"/>
          <w:spacing w:val="-5"/>
          <w:w w:val="100"/>
          <w:position w:val="0"/>
          <w:sz w:val="21"/>
          <w:u w:val="none"/>
        </w:rPr>
        <w:t>本标准主要起草人：陆峰毅、陈美春、胡余斌、黄文昕、黄江伟、景浩、奚世贵、石湘波、金艳慧、</w:t>
      </w:r>
    </w:p>
    <w:p>
      <w:pPr>
        <w:spacing w:before="0" w:after="0" w:line="312" w:lineRule="exact"/>
        <w:ind w:left="449" w:firstLine="0"/>
        <w:jc w:val="left"/>
      </w:pPr>
      <w:r>
        <w:rPr>
          <w:rFonts w:ascii="宋体" w:hAnsi="宋体" w:cs="宋体"/>
          <w:color w:val="000000"/>
          <w:spacing w:val="-1"/>
          <w:w w:val="100"/>
          <w:position w:val="0"/>
          <w:sz w:val="21"/>
          <w:u w:val="none"/>
        </w:rPr>
        <w:t>邵程远、郑玲、潘德忠、付雪、黎云杰。</w:t>
      </w: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1127" w:lineRule="exact"/>
        <w:ind w:left="449" w:firstLine="1415"/>
        <w:jc w:val="left"/>
        <w:rPr>
          <w:rFonts w:hint="eastAsia"/>
        </w:rPr>
      </w:pPr>
    </w:p>
    <w:p>
      <w:pPr>
        <w:widowControl/>
        <w:jc w:val="left"/>
        <w:sectPr>
          <w:type w:val="continuous"/>
          <w:pgSz w:w="11906" w:h="16839"/>
          <w:pgMar w:top="1351" w:right="609" w:bottom="1111" w:left="969" w:header="0" w:footer="0" w:gutter="0"/>
          <w:pgNumType w:start="13"/>
          <w:cols w:num="1" w:space="708" w:equalWidth="0">
            <w:col w:w="10328" w:space="0"/>
          </w:cols>
          <w:docGrid w:type="lines" w:linePitch="312" w:charSpace="0"/>
        </w:sectPr>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240" w:lineRule="exact"/>
        <w:ind w:left="449" w:firstLine="1415"/>
      </w:pPr>
    </w:p>
    <w:p>
      <w:pPr>
        <w:spacing w:before="0" w:after="0" w:line="449" w:lineRule="exact"/>
        <w:ind w:left="449" w:firstLine="1415"/>
      </w:pPr>
    </w:p>
    <w:p>
      <w:pPr>
        <w:widowControl/>
        <w:jc w:val="left"/>
        <w:sectPr>
          <w:type w:val="continuous"/>
          <w:pgSz w:w="11906" w:h="16839"/>
          <w:pgMar w:top="1351" w:right="609" w:bottom="1111" w:left="969" w:header="0" w:footer="0" w:gutter="0"/>
          <w:pgNumType w:start="14"/>
          <w:cols w:num="1" w:space="720"/>
          <w:docGrid w:type="lines" w:linePitch="312" w:charSpace="0"/>
        </w:sectPr>
      </w:pPr>
    </w:p>
    <w:p>
      <w:pPr>
        <w:spacing w:before="0" w:after="0" w:line="242" w:lineRule="exact"/>
        <w:ind w:left="9413" w:firstLine="0"/>
        <w:jc w:val="left"/>
      </w:pPr>
      <w:r>
        <w:rPr>
          <w:rFonts w:ascii="Times New Roman" w:hAnsi="Times New Roman" w:cs="Times New Roman"/>
          <w:color w:val="000000"/>
          <w:spacing w:val="0"/>
          <w:w w:val="100"/>
          <w:position w:val="0"/>
          <w:sz w:val="18"/>
          <w:u w:val="none"/>
        </w:rPr>
        <w:t>III</w:t>
      </w:r>
    </w:p>
    <w:p>
      <w:pPr>
        <w:widowControl/>
        <w:jc w:val="left"/>
        <w:sectPr>
          <w:type w:val="continuous"/>
          <w:pgSz w:w="11906" w:h="16839"/>
          <w:pgMar w:top="1351" w:right="609" w:bottom="1111" w:left="969" w:header="0" w:footer="0" w:gutter="0"/>
          <w:pgNumType w:start="15"/>
          <w:cols w:num="1" w:space="708" w:equalWidth="0">
            <w:col w:w="10328" w:space="0"/>
          </w:cols>
          <w:docGrid w:type="lines" w:linePitch="312" w:charSpace="0"/>
        </w:sectPr>
      </w:pPr>
    </w:p>
    <w:p>
      <w:pPr>
        <w:spacing w:before="0" w:after="0" w:line="341" w:lineRule="exact"/>
        <w:ind w:left="345" w:firstLine="7358"/>
        <w:jc w:val="left"/>
      </w:pPr>
      <w:bookmarkStart w:id="4" w:name="4"/>
      <w:bookmarkEnd w:id="4"/>
      <w:r>
        <w:pict>
          <v:shape id="_x0000_s2058" o:spid="_x0000_s1033" type="#_x0000_t12" style="width:467.7pt;height:59.2pt;margin-top:127.5pt;margin-left:70.9pt;mso-height-relative:page;mso-position-horizontal-relative:page;mso-position-vertical-relative:page;mso-width-relative:page;position:absolute;z-index:-251650048" coordsize="21600,21600" fillcolor="white" stroked="f">
            <v:stroke joinstyle="miter"/>
          </v:shape>
        </w:pict>
      </w:r>
      <w:r>
        <w:rPr>
          <w:rFonts w:ascii="黑体" w:hAnsi="黑体" w:cs="黑体"/>
          <w:color w:val="000000"/>
          <w:spacing w:val="0"/>
          <w:w w:val="100"/>
          <w:position w:val="3"/>
          <w:sz w:val="21"/>
          <w:u w:val="none"/>
        </w:rPr>
        <w:t>DB3302/T</w:t>
      </w:r>
      <w:r>
        <w:rPr>
          <w:rFonts w:ascii="Calibri" w:hAnsi="Calibri" w:cs="Calibri"/>
          <w:color w:val="000000"/>
          <w:spacing w:val="0"/>
          <w:w w:val="219"/>
          <w:sz w:val="21"/>
          <w:u w:val="none"/>
        </w:rPr>
        <w:t> </w:t>
      </w:r>
      <w:r>
        <w:rPr>
          <w:rFonts w:ascii="黑体" w:hAnsi="黑体" w:cs="黑体"/>
          <w:color w:val="000000"/>
          <w:spacing w:val="0"/>
          <w:w w:val="100"/>
          <w:position w:val="3"/>
          <w:sz w:val="21"/>
          <w:u w:val="none"/>
        </w:rPr>
        <w:t>1093</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345" w:firstLine="7358"/>
      </w:pPr>
    </w:p>
    <w:p>
      <w:pPr>
        <w:spacing w:before="0" w:after="0" w:line="240" w:lineRule="exact"/>
        <w:ind w:left="345" w:firstLine="7358"/>
      </w:pPr>
    </w:p>
    <w:p>
      <w:pPr>
        <w:spacing w:before="0" w:after="0" w:line="240" w:lineRule="exact"/>
        <w:ind w:left="345" w:firstLine="7358"/>
      </w:pPr>
    </w:p>
    <w:p>
      <w:pPr>
        <w:spacing w:before="0" w:after="0" w:line="240" w:lineRule="exact"/>
        <w:ind w:left="345" w:firstLine="7358"/>
      </w:pPr>
    </w:p>
    <w:p>
      <w:pPr>
        <w:spacing w:before="0" w:after="0" w:line="375" w:lineRule="exact"/>
        <w:ind w:left="345" w:firstLine="4037"/>
        <w:jc w:val="left"/>
      </w:pPr>
      <w:r>
        <w:rPr>
          <w:rFonts w:ascii="黑体" w:eastAsia="黑体" w:hAnsi="黑体" w:cs="黑体"/>
          <w:color w:val="000000"/>
          <w:spacing w:val="-2"/>
          <w:w w:val="100"/>
          <w:position w:val="0"/>
          <w:sz w:val="32"/>
          <w:u w:val="none"/>
        </w:rPr>
        <w:t>引</w:t>
      </w:r>
      <w:r>
        <w:rPr>
          <w:rFonts w:ascii="MS Mincho" w:hAnsi="MS Mincho" w:cs="MS Mincho"/>
          <w:color w:val="000000"/>
          <w:spacing w:val="0"/>
          <w:w w:val="100"/>
          <w:position w:val="0"/>
          <w:sz w:val="32"/>
          <w:u w:val="none"/>
        </w:rPr>
        <w:t>  </w:t>
      </w:r>
      <w:r>
        <w:rPr>
          <w:rFonts w:ascii="黑体" w:eastAsia="黑体" w:hAnsi="黑体" w:cs="黑体"/>
          <w:color w:val="000000"/>
          <w:spacing w:val="-2"/>
          <w:w w:val="100"/>
          <w:position w:val="0"/>
          <w:sz w:val="32"/>
          <w:u w:val="none"/>
        </w:rPr>
        <w:t>言</w:t>
      </w:r>
    </w:p>
    <w:p>
      <w:pPr>
        <w:spacing w:before="0" w:after="0" w:line="240" w:lineRule="exact"/>
        <w:ind w:left="345" w:firstLine="4037"/>
      </w:pPr>
    </w:p>
    <w:p>
      <w:pPr>
        <w:spacing w:before="0" w:after="0" w:line="240" w:lineRule="exact"/>
        <w:ind w:left="345" w:firstLine="4037"/>
      </w:pPr>
    </w:p>
    <w:p>
      <w:pPr>
        <w:spacing w:before="0" w:after="0" w:line="240" w:lineRule="exact"/>
        <w:ind w:left="345" w:firstLine="4037"/>
      </w:pPr>
    </w:p>
    <w:p>
      <w:pPr>
        <w:spacing w:before="0" w:after="0" w:line="248" w:lineRule="exact"/>
        <w:ind w:left="345" w:firstLine="420"/>
        <w:jc w:val="left"/>
      </w:pPr>
      <w:r>
        <w:rPr>
          <w:rFonts w:ascii="宋体" w:eastAsia="宋体" w:hAnsi="宋体" w:cs="宋体"/>
          <w:color w:val="000000"/>
          <w:spacing w:val="-3"/>
          <w:w w:val="100"/>
          <w:position w:val="0"/>
          <w:sz w:val="21"/>
          <w:u w:val="none"/>
        </w:rPr>
        <w:t>为规范宁波市轨道交通防雷装置安全检测工作，防止或减少因雷击事故造成的人身伤亡及财产损失</w:t>
      </w:r>
    </w:p>
    <w:p>
      <w:pPr>
        <w:spacing w:before="0" w:after="0" w:line="312" w:lineRule="exact"/>
        <w:ind w:left="345" w:firstLine="0"/>
        <w:jc w:val="left"/>
      </w:pPr>
      <w:r>
        <w:rPr>
          <w:rFonts w:ascii="宋体" w:hAnsi="宋体" w:cs="宋体"/>
          <w:color w:val="000000"/>
          <w:spacing w:val="-3"/>
          <w:w w:val="100"/>
          <w:position w:val="0"/>
          <w:sz w:val="21"/>
          <w:u w:val="none"/>
        </w:rPr>
        <w:t>以及雷击电磁脉冲引发的电气和电子系统损坏或错误运行，根据《中华人民共和国气象法》、《宁波市</w:t>
      </w:r>
    </w:p>
    <w:p>
      <w:pPr>
        <w:spacing w:before="0" w:after="0" w:line="312" w:lineRule="exact"/>
        <w:ind w:left="345" w:firstLine="0"/>
        <w:jc w:val="left"/>
      </w:pPr>
      <w:r>
        <w:rPr>
          <w:rFonts w:ascii="宋体" w:hAnsi="宋体" w:cs="宋体"/>
          <w:color w:val="000000"/>
          <w:spacing w:val="-3"/>
          <w:w w:val="100"/>
          <w:position w:val="0"/>
          <w:sz w:val="21"/>
          <w:u w:val="none"/>
        </w:rPr>
        <w:t>气象灾害防御条例》、《宁波市防御雷电灾害管理办法》等有关规定，特制定《城市轨道交通防雷装置</w:t>
      </w:r>
    </w:p>
    <w:p>
      <w:pPr>
        <w:spacing w:before="0" w:after="0" w:line="312" w:lineRule="exact"/>
        <w:ind w:left="345" w:firstLine="0"/>
        <w:jc w:val="left"/>
      </w:pPr>
      <w:r>
        <w:rPr>
          <w:rFonts w:ascii="宋体" w:hAnsi="宋体" w:cs="宋体"/>
          <w:color w:val="000000"/>
          <w:spacing w:val="-1"/>
          <w:w w:val="100"/>
          <w:position w:val="0"/>
          <w:sz w:val="21"/>
          <w:u w:val="none"/>
        </w:rPr>
        <w:t>检测技术规范》。</w:t>
      </w:r>
    </w:p>
    <w:p>
      <w:pPr>
        <w:widowControl/>
        <w:jc w:val="left"/>
        <w:sectPr>
          <w:type w:val="continuous"/>
          <w:pgSz w:w="11906" w:h="16838"/>
          <w:pgMar w:top="1351" w:right="714" w:bottom="1111" w:left="1074" w:header="0" w:footer="0" w:gutter="0"/>
          <w:pgNumType w:start="16"/>
          <w:cols w:num="1" w:space="708" w:equalWidth="0">
            <w:col w:w="10119" w:space="0"/>
          </w:cols>
          <w:docGrid w:type="lines" w:linePitch="312" w:charSpace="0"/>
        </w:sectPr>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383" w:lineRule="exact"/>
        <w:ind w:left="345" w:firstLine="0"/>
      </w:pPr>
    </w:p>
    <w:p>
      <w:pPr>
        <w:widowControl/>
        <w:jc w:val="left"/>
        <w:sectPr>
          <w:type w:val="continuous"/>
          <w:pgSz w:w="11906" w:h="16838"/>
          <w:pgMar w:top="1351" w:right="714" w:bottom="1111" w:left="1074" w:header="0" w:footer="0" w:gutter="0"/>
          <w:pgNumType w:start="17"/>
          <w:cols w:num="1" w:space="720"/>
          <w:docGrid w:type="lines" w:linePitch="312" w:charSpace="0"/>
        </w:sectPr>
      </w:pPr>
    </w:p>
    <w:p>
      <w:pPr>
        <w:spacing w:before="0" w:after="0" w:line="960" w:lineRule="exact"/>
        <w:ind w:left="1759" w:firstLine="0"/>
        <w:jc w:val="left"/>
        <w:rPr>
          <w:rFonts w:hint="eastAsia"/>
        </w:rPr>
      </w:pPr>
    </w:p>
    <w:p>
      <w:pPr>
        <w:widowControl/>
        <w:jc w:val="left"/>
        <w:sectPr>
          <w:type w:val="continuous"/>
          <w:pgSz w:w="11906" w:h="16838"/>
          <w:pgMar w:top="1351" w:right="714" w:bottom="1111" w:left="1074" w:header="0" w:footer="0" w:gutter="0"/>
          <w:pgNumType w:start="18"/>
          <w:cols w:num="1" w:space="708" w:equalWidth="0">
            <w:col w:w="10119" w:space="0"/>
          </w:cols>
          <w:docGrid w:type="lines" w:linePitch="312" w:charSpace="0"/>
        </w:sectPr>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449" w:lineRule="exact"/>
        <w:ind w:left="1759" w:firstLine="0"/>
      </w:pPr>
    </w:p>
    <w:p>
      <w:pPr>
        <w:widowControl/>
        <w:jc w:val="left"/>
        <w:sectPr>
          <w:type w:val="continuous"/>
          <w:pgSz w:w="11906" w:h="16838"/>
          <w:pgMar w:top="1351" w:right="714" w:bottom="1111" w:left="1074" w:header="0" w:footer="0" w:gutter="0"/>
          <w:pgNumType w:start="19"/>
          <w:cols w:num="1" w:space="720"/>
          <w:docGrid w:type="lines" w:linePitch="312" w:charSpace="0"/>
        </w:sectPr>
      </w:pPr>
    </w:p>
    <w:p>
      <w:pPr>
        <w:spacing w:before="0" w:after="0" w:line="242" w:lineRule="exact"/>
        <w:ind w:left="9299" w:firstLine="0"/>
        <w:jc w:val="left"/>
      </w:pPr>
      <w:r>
        <w:rPr>
          <w:rFonts w:ascii="Times New Roman" w:hAnsi="Times New Roman" w:cs="Times New Roman"/>
          <w:color w:val="000000"/>
          <w:spacing w:val="0"/>
          <w:w w:val="100"/>
          <w:position w:val="0"/>
          <w:sz w:val="18"/>
          <w:u w:val="none"/>
        </w:rPr>
        <w:t>IV</w:t>
      </w:r>
    </w:p>
    <w:p>
      <w:pPr>
        <w:widowControl/>
        <w:jc w:val="left"/>
        <w:sectPr>
          <w:type w:val="continuous"/>
          <w:pgSz w:w="11906" w:h="16838"/>
          <w:pgMar w:top="1351" w:right="714" w:bottom="1111" w:left="1074" w:header="0" w:footer="0" w:gutter="0"/>
          <w:pgNumType w:start="20"/>
          <w:cols w:num="1" w:space="708" w:equalWidth="0">
            <w:col w:w="10119" w:space="0"/>
          </w:cols>
          <w:docGrid w:type="lines" w:linePitch="312" w:charSpace="0"/>
        </w:sectPr>
      </w:pPr>
    </w:p>
    <w:p>
      <w:pPr>
        <w:spacing w:before="0" w:after="0" w:line="341" w:lineRule="exact"/>
        <w:ind w:left="449" w:firstLine="7358"/>
        <w:jc w:val="left"/>
      </w:pPr>
      <w:bookmarkStart w:id="5" w:name="5"/>
      <w:bookmarkEnd w:id="5"/>
      <w:r>
        <w:pict>
          <v:shape id="_x0000_s2059" o:spid="_x0000_s1034" type="#_x0000_t202" style="width:332pt;height:53pt;margin-top:397.7pt;margin-left:141.65pt;mso-height-relative:page;mso-position-horizontal-relative:page;mso-position-vertical-relative:page;mso-width-relative:page;position:absolute;z-index:-251648000"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WS_polygon20" o:spid="_x0000_s1035" type="#_x0000_t12" style="width:467.7pt;height:51pt;margin-top:127.5pt;margin-left:70.9pt;mso-height-relative:page;mso-position-horizontal-relative:page;mso-position-vertical-relative:page;mso-width-relative:page;position:absolute;z-index:-251649024" coordsize="21600,21600" fillcolor="white" stroked="f">
            <v:stroke joinstyle="miter"/>
          </v:shape>
        </w:pict>
      </w:r>
      <w:r>
        <w:rPr>
          <w:rFonts w:ascii="黑体" w:hAnsi="黑体" w:cs="黑体"/>
          <w:color w:val="000000"/>
          <w:spacing w:val="0"/>
          <w:w w:val="100"/>
          <w:position w:val="3"/>
          <w:sz w:val="21"/>
          <w:u w:val="none"/>
        </w:rPr>
        <w:t>DB3302/T</w:t>
      </w:r>
      <w:r>
        <w:rPr>
          <w:rFonts w:ascii="Calibri" w:hAnsi="Calibri" w:cs="Calibri"/>
          <w:color w:val="000000"/>
          <w:spacing w:val="0"/>
          <w:w w:val="219"/>
          <w:sz w:val="21"/>
          <w:u w:val="none"/>
        </w:rPr>
        <w:t> </w:t>
      </w:r>
      <w:r>
        <w:rPr>
          <w:rFonts w:ascii="黑体" w:hAnsi="黑体" w:cs="黑体"/>
          <w:color w:val="000000"/>
          <w:spacing w:val="0"/>
          <w:w w:val="100"/>
          <w:position w:val="3"/>
          <w:sz w:val="21"/>
          <w:u w:val="none"/>
        </w:rPr>
        <w:t>1093</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449" w:firstLine="7358"/>
      </w:pPr>
    </w:p>
    <w:p>
      <w:pPr>
        <w:spacing w:before="0" w:after="0" w:line="240" w:lineRule="exact"/>
        <w:ind w:left="449" w:firstLine="7358"/>
      </w:pPr>
    </w:p>
    <w:p>
      <w:pPr>
        <w:spacing w:before="0" w:after="0" w:line="473" w:lineRule="exact"/>
        <w:ind w:left="449" w:firstLine="7358"/>
      </w:pPr>
    </w:p>
    <w:p>
      <w:pPr>
        <w:spacing w:before="0" w:after="0" w:line="324" w:lineRule="exact"/>
        <w:ind w:left="449" w:firstLine="2117"/>
        <w:jc w:val="left"/>
      </w:pPr>
      <w:r>
        <w:rPr>
          <w:rFonts w:ascii="黑体" w:eastAsia="黑体" w:hAnsi="黑体" w:cs="黑体"/>
          <w:color w:val="000000"/>
          <w:spacing w:val="-1"/>
          <w:w w:val="100"/>
          <w:position w:val="0"/>
          <w:sz w:val="32"/>
          <w:u w:val="none"/>
        </w:rPr>
        <w:t>城市轨道交通防雷装置检测技术规范</w:t>
      </w:r>
    </w:p>
    <w:p>
      <w:pPr>
        <w:spacing w:before="0" w:after="0" w:line="240" w:lineRule="exact"/>
        <w:ind w:left="449" w:firstLine="2117"/>
      </w:pPr>
    </w:p>
    <w:p>
      <w:pPr>
        <w:spacing w:before="0" w:after="0" w:line="240" w:lineRule="exact"/>
        <w:ind w:left="449" w:firstLine="2117"/>
      </w:pPr>
    </w:p>
    <w:p>
      <w:pPr>
        <w:spacing w:before="0" w:after="0" w:line="384" w:lineRule="exact"/>
        <w:ind w:left="449" w:firstLine="0"/>
        <w:jc w:val="left"/>
      </w:pPr>
      <w:r>
        <w:rPr>
          <w:rFonts w:ascii="黑体" w:hAnsi="黑体" w:cs="黑体"/>
          <w:color w:val="000000"/>
          <w:spacing w:val="-1"/>
          <w:w w:val="100"/>
          <w:position w:val="0"/>
          <w:sz w:val="21"/>
          <w:u w:val="none"/>
        </w:rPr>
        <w:t>1</w:t>
      </w:r>
      <w:r>
        <w:rPr>
          <w:rFonts w:ascii="Calibri" w:hAnsi="Calibri" w:cs="Calibri"/>
          <w:color w:val="000000"/>
          <w:spacing w:val="0"/>
          <w:w w:val="386"/>
          <w:sz w:val="24"/>
          <w:u w:val="none"/>
        </w:rPr>
        <w:t> </w:t>
      </w:r>
      <w:r>
        <w:rPr>
          <w:rFonts w:ascii="黑体" w:eastAsia="黑体" w:hAnsi="黑体" w:cs="黑体"/>
          <w:color w:val="000000"/>
          <w:spacing w:val="-2"/>
          <w:w w:val="100"/>
          <w:position w:val="0"/>
          <w:sz w:val="21"/>
          <w:u w:val="none"/>
        </w:rPr>
        <w:t>范围</w:t>
      </w:r>
    </w:p>
    <w:p>
      <w:pPr>
        <w:spacing w:before="0" w:after="0" w:line="240" w:lineRule="exact"/>
        <w:ind w:left="449" w:firstLine="0"/>
      </w:pPr>
    </w:p>
    <w:p>
      <w:pPr>
        <w:spacing w:before="0" w:after="0" w:line="381" w:lineRule="exact"/>
        <w:ind w:left="449" w:firstLine="420"/>
        <w:jc w:val="left"/>
      </w:pPr>
      <w:r>
        <w:rPr>
          <w:rFonts w:ascii="宋体" w:hAnsi="宋体" w:cs="宋体"/>
          <w:color w:val="000000"/>
          <w:spacing w:val="-5"/>
          <w:w w:val="100"/>
          <w:position w:val="0"/>
          <w:sz w:val="21"/>
          <w:u w:val="none"/>
        </w:rPr>
        <w:t>本标准规定了城市轨道交通防雷装置检测技术规范的术语和定义、一般规定、检测方法、防雷类别、</w:t>
      </w:r>
    </w:p>
    <w:p>
      <w:pPr>
        <w:spacing w:before="0" w:after="0" w:line="312" w:lineRule="exact"/>
        <w:ind w:left="449" w:firstLine="0"/>
        <w:jc w:val="left"/>
      </w:pPr>
      <w:r>
        <w:rPr>
          <w:rFonts w:ascii="宋体" w:hAnsi="宋体" w:cs="宋体"/>
          <w:color w:val="000000"/>
          <w:spacing w:val="-1"/>
          <w:w w:val="100"/>
          <w:position w:val="0"/>
          <w:sz w:val="21"/>
          <w:u w:val="none"/>
        </w:rPr>
        <w:t>检测内容及要求。</w:t>
      </w:r>
    </w:p>
    <w:p>
      <w:pPr>
        <w:spacing w:before="0" w:after="0" w:line="312" w:lineRule="exact"/>
        <w:ind w:left="449" w:firstLine="420"/>
        <w:jc w:val="left"/>
      </w:pPr>
      <w:r>
        <w:rPr>
          <w:rFonts w:ascii="宋体" w:hAnsi="宋体" w:cs="宋体"/>
          <w:color w:val="000000"/>
          <w:spacing w:val="-1"/>
          <w:w w:val="100"/>
          <w:position w:val="0"/>
          <w:sz w:val="21"/>
          <w:u w:val="none"/>
        </w:rPr>
        <w:t>本标准适用于城市轨道交通低压系统防雷装置的检测。</w:t>
      </w:r>
    </w:p>
    <w:p>
      <w:pPr>
        <w:spacing w:before="0" w:after="0" w:line="240" w:lineRule="exact"/>
        <w:ind w:left="449" w:firstLine="420"/>
      </w:pPr>
    </w:p>
    <w:p>
      <w:pPr>
        <w:spacing w:before="0" w:after="0" w:line="387" w:lineRule="exact"/>
        <w:ind w:left="449" w:firstLine="0"/>
        <w:jc w:val="left"/>
      </w:pPr>
      <w:r>
        <w:rPr>
          <w:rFonts w:ascii="黑体" w:hAnsi="黑体" w:cs="黑体"/>
          <w:color w:val="000000"/>
          <w:spacing w:val="-1"/>
          <w:w w:val="100"/>
          <w:position w:val="0"/>
          <w:sz w:val="21"/>
          <w:u w:val="none"/>
        </w:rPr>
        <w:t>2</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规范性引用文件</w:t>
      </w:r>
    </w:p>
    <w:p>
      <w:pPr>
        <w:spacing w:before="0" w:after="0" w:line="240" w:lineRule="exact"/>
        <w:ind w:left="449" w:firstLine="0"/>
      </w:pPr>
    </w:p>
    <w:p>
      <w:pPr>
        <w:spacing w:before="0" w:after="0" w:line="381" w:lineRule="exact"/>
        <w:ind w:left="449" w:firstLine="420"/>
        <w:jc w:val="left"/>
      </w:pPr>
      <w:r>
        <w:rPr>
          <w:rFonts w:ascii="宋体" w:hAnsi="宋体" w:cs="宋体"/>
          <w:color w:val="000000"/>
          <w:spacing w:val="-3"/>
          <w:w w:val="100"/>
          <w:position w:val="0"/>
          <w:sz w:val="21"/>
          <w:u w:val="none"/>
        </w:rPr>
        <w:t>下列文件对于本文件的应用是必不可少的。凡是注日期的引用文件，仅所注日期的版本适用于本文</w:t>
      </w:r>
    </w:p>
    <w:p>
      <w:pPr>
        <w:spacing w:before="0" w:after="0" w:line="312" w:lineRule="exact"/>
        <w:ind w:left="449" w:firstLine="0"/>
        <w:jc w:val="left"/>
      </w:pPr>
      <w:r>
        <w:rPr>
          <w:rFonts w:ascii="宋体" w:hAnsi="宋体" w:cs="宋体"/>
          <w:color w:val="000000"/>
          <w:spacing w:val="-1"/>
          <w:w w:val="100"/>
          <w:position w:val="0"/>
          <w:sz w:val="21"/>
          <w:u w:val="none"/>
        </w:rPr>
        <w:t>件。凡是不注日期的引用文件，其最新版本（包括所有的修改单）适用于本文件。</w:t>
      </w:r>
    </w:p>
    <w:p>
      <w:pPr>
        <w:spacing w:before="0" w:after="0" w:line="312" w:lineRule="exact"/>
        <w:ind w:left="449" w:firstLine="420"/>
        <w:jc w:val="left"/>
      </w:pPr>
      <w:r>
        <w:rPr>
          <w:rFonts w:ascii="宋体" w:hAnsi="宋体" w:cs="宋体"/>
          <w:color w:val="000000"/>
          <w:spacing w:val="0"/>
          <w:w w:val="100"/>
          <w:position w:val="0"/>
          <w:sz w:val="21"/>
          <w:u w:val="none"/>
        </w:rPr>
        <w:t>GB/T</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21431-2015</w:t>
      </w:r>
      <w:r>
        <w:rPr>
          <w:rFonts w:ascii="Calibri" w:hAnsi="Calibri" w:cs="Calibri"/>
          <w:color w:val="000000"/>
          <w:spacing w:val="0"/>
          <w:w w:val="219"/>
          <w:sz w:val="21"/>
          <w:u w:val="none"/>
        </w:rPr>
        <w:t> </w:t>
      </w:r>
      <w:r>
        <w:rPr>
          <w:rFonts w:ascii="宋体" w:eastAsia="宋体" w:hAnsi="宋体" w:cs="宋体"/>
          <w:color w:val="000000"/>
          <w:spacing w:val="-1"/>
          <w:w w:val="100"/>
          <w:position w:val="0"/>
          <w:sz w:val="21"/>
          <w:u w:val="none"/>
        </w:rPr>
        <w:t>建筑物防雷装置检测技术规范</w:t>
      </w:r>
    </w:p>
    <w:p>
      <w:pPr>
        <w:spacing w:before="0" w:after="0" w:line="312" w:lineRule="exact"/>
        <w:ind w:left="449" w:firstLine="420"/>
        <w:jc w:val="left"/>
      </w:pPr>
      <w:r>
        <w:rPr>
          <w:rFonts w:ascii="宋体" w:hAnsi="宋体" w:cs="宋体"/>
          <w:color w:val="000000"/>
          <w:spacing w:val="0"/>
          <w:w w:val="100"/>
          <w:position w:val="0"/>
          <w:sz w:val="21"/>
          <w:u w:val="none"/>
        </w:rPr>
        <w:t>GB</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50057-2010</w:t>
      </w:r>
      <w:r>
        <w:rPr>
          <w:rFonts w:ascii="Calibri" w:hAnsi="Calibri" w:cs="Calibri"/>
          <w:color w:val="000000"/>
          <w:spacing w:val="0"/>
          <w:w w:val="219"/>
          <w:sz w:val="21"/>
          <w:u w:val="none"/>
        </w:rPr>
        <w:t> </w:t>
      </w:r>
      <w:r>
        <w:rPr>
          <w:rFonts w:ascii="宋体" w:eastAsia="宋体" w:hAnsi="宋体" w:cs="宋体"/>
          <w:color w:val="000000"/>
          <w:spacing w:val="-1"/>
          <w:w w:val="100"/>
          <w:position w:val="0"/>
          <w:sz w:val="21"/>
          <w:u w:val="none"/>
        </w:rPr>
        <w:t>建筑物防雷设计规范</w:t>
      </w:r>
    </w:p>
    <w:p>
      <w:pPr>
        <w:spacing w:before="0" w:after="0" w:line="312" w:lineRule="exact"/>
        <w:ind w:left="449" w:firstLine="420"/>
        <w:jc w:val="left"/>
      </w:pPr>
      <w:r>
        <w:rPr>
          <w:rFonts w:ascii="宋体" w:hAnsi="宋体" w:cs="宋体"/>
          <w:color w:val="000000"/>
          <w:spacing w:val="0"/>
          <w:w w:val="100"/>
          <w:position w:val="0"/>
          <w:sz w:val="21"/>
          <w:u w:val="none"/>
        </w:rPr>
        <w:t>GB/T</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50065-2011</w:t>
      </w:r>
      <w:r>
        <w:rPr>
          <w:rFonts w:ascii="Calibri" w:hAnsi="Calibri" w:cs="Calibri"/>
          <w:color w:val="000000"/>
          <w:spacing w:val="0"/>
          <w:w w:val="219"/>
          <w:sz w:val="21"/>
          <w:u w:val="none"/>
        </w:rPr>
        <w:t> </w:t>
      </w:r>
      <w:r>
        <w:rPr>
          <w:rFonts w:ascii="宋体" w:eastAsia="宋体" w:hAnsi="宋体" w:cs="宋体"/>
          <w:color w:val="000000"/>
          <w:spacing w:val="-1"/>
          <w:w w:val="100"/>
          <w:position w:val="0"/>
          <w:sz w:val="21"/>
          <w:u w:val="none"/>
        </w:rPr>
        <w:t>交流电气装置的接地设计规范</w:t>
      </w:r>
    </w:p>
    <w:p>
      <w:pPr>
        <w:spacing w:before="0" w:after="0" w:line="312" w:lineRule="exact"/>
        <w:ind w:left="449" w:firstLine="420"/>
        <w:jc w:val="left"/>
      </w:pPr>
      <w:r>
        <w:rPr>
          <w:rFonts w:ascii="宋体" w:hAnsi="宋体" w:cs="宋体"/>
          <w:color w:val="000000"/>
          <w:spacing w:val="0"/>
          <w:w w:val="100"/>
          <w:position w:val="0"/>
          <w:sz w:val="21"/>
          <w:u w:val="none"/>
        </w:rPr>
        <w:t>GB</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50157-2013</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地铁设计规范</w:t>
      </w:r>
    </w:p>
    <w:p>
      <w:pPr>
        <w:spacing w:before="0" w:after="0" w:line="312" w:lineRule="exact"/>
        <w:ind w:left="449" w:firstLine="420"/>
        <w:jc w:val="left"/>
      </w:pPr>
      <w:r>
        <w:rPr>
          <w:rFonts w:ascii="宋体" w:hAnsi="宋体" w:cs="宋体"/>
          <w:color w:val="000000"/>
          <w:spacing w:val="0"/>
          <w:w w:val="100"/>
          <w:position w:val="0"/>
          <w:sz w:val="21"/>
          <w:u w:val="none"/>
        </w:rPr>
        <w:t>GB</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50311-2016</w:t>
      </w:r>
      <w:r>
        <w:rPr>
          <w:rFonts w:ascii="Calibri" w:hAnsi="Calibri" w:cs="Calibri"/>
          <w:color w:val="000000"/>
          <w:spacing w:val="0"/>
          <w:w w:val="219"/>
          <w:sz w:val="21"/>
          <w:u w:val="none"/>
        </w:rPr>
        <w:t> </w:t>
      </w:r>
      <w:r>
        <w:rPr>
          <w:rFonts w:ascii="宋体" w:eastAsia="宋体" w:hAnsi="宋体" w:cs="宋体"/>
          <w:color w:val="000000"/>
          <w:spacing w:val="-1"/>
          <w:w w:val="100"/>
          <w:position w:val="0"/>
          <w:sz w:val="21"/>
          <w:u w:val="none"/>
        </w:rPr>
        <w:t>综合布线系统工程设计规范</w:t>
      </w:r>
    </w:p>
    <w:p>
      <w:pPr>
        <w:spacing w:before="0" w:after="0" w:line="312" w:lineRule="exact"/>
        <w:ind w:left="449" w:firstLine="420"/>
        <w:jc w:val="left"/>
      </w:pPr>
      <w:r>
        <w:rPr>
          <w:rFonts w:ascii="宋体" w:hAnsi="宋体" w:cs="宋体"/>
          <w:color w:val="000000"/>
          <w:spacing w:val="0"/>
          <w:w w:val="100"/>
          <w:position w:val="0"/>
          <w:sz w:val="21"/>
          <w:u w:val="none"/>
        </w:rPr>
        <w:t>GB</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50601-2010</w:t>
      </w:r>
      <w:r>
        <w:rPr>
          <w:rFonts w:ascii="Calibri" w:hAnsi="Calibri" w:cs="Calibri"/>
          <w:color w:val="000000"/>
          <w:spacing w:val="0"/>
          <w:w w:val="219"/>
          <w:sz w:val="21"/>
          <w:u w:val="none"/>
        </w:rPr>
        <w:t> </w:t>
      </w:r>
      <w:r>
        <w:rPr>
          <w:rFonts w:ascii="宋体" w:eastAsia="宋体" w:hAnsi="宋体" w:cs="宋体"/>
          <w:color w:val="000000"/>
          <w:spacing w:val="-1"/>
          <w:w w:val="100"/>
          <w:position w:val="0"/>
          <w:sz w:val="21"/>
          <w:u w:val="none"/>
        </w:rPr>
        <w:t>建筑物防雷工程施工与质量验收规范</w:t>
      </w:r>
    </w:p>
    <w:p>
      <w:pPr>
        <w:spacing w:before="0" w:after="0" w:line="312" w:lineRule="exact"/>
        <w:ind w:left="449" w:firstLine="420"/>
        <w:jc w:val="left"/>
      </w:pPr>
      <w:r>
        <w:rPr>
          <w:rFonts w:ascii="宋体" w:hAnsi="宋体" w:cs="宋体"/>
          <w:color w:val="000000"/>
          <w:spacing w:val="0"/>
          <w:w w:val="100"/>
          <w:position w:val="0"/>
          <w:sz w:val="21"/>
          <w:u w:val="none"/>
        </w:rPr>
        <w:t>DL/T</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475-2006</w:t>
      </w:r>
      <w:r>
        <w:rPr>
          <w:rFonts w:ascii="Calibri" w:hAnsi="Calibri" w:cs="Calibri"/>
          <w:color w:val="000000"/>
          <w:spacing w:val="0"/>
          <w:w w:val="219"/>
          <w:sz w:val="21"/>
          <w:u w:val="none"/>
        </w:rPr>
        <w:t> </w:t>
      </w:r>
      <w:r>
        <w:rPr>
          <w:rFonts w:ascii="宋体" w:eastAsia="宋体" w:hAnsi="宋体" w:cs="宋体"/>
          <w:color w:val="000000"/>
          <w:spacing w:val="-1"/>
          <w:w w:val="100"/>
          <w:position w:val="0"/>
          <w:sz w:val="21"/>
          <w:u w:val="none"/>
        </w:rPr>
        <w:t>接地装置特性参数测量导则</w:t>
      </w:r>
    </w:p>
    <w:p>
      <w:pPr>
        <w:spacing w:before="0" w:after="0" w:line="312" w:lineRule="exact"/>
        <w:ind w:left="449" w:firstLine="420"/>
        <w:jc w:val="left"/>
      </w:pPr>
      <w:r>
        <w:rPr>
          <w:rFonts w:ascii="宋体" w:hAnsi="宋体" w:cs="宋体"/>
          <w:color w:val="000000"/>
          <w:spacing w:val="0"/>
          <w:w w:val="100"/>
          <w:position w:val="0"/>
          <w:sz w:val="21"/>
          <w:u w:val="none"/>
        </w:rPr>
        <w:t>QX/T</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10.3-2007</w:t>
      </w:r>
      <w:r>
        <w:rPr>
          <w:rFonts w:ascii="Calibri" w:hAnsi="Calibri" w:cs="Calibri"/>
          <w:color w:val="000000"/>
          <w:spacing w:val="0"/>
          <w:w w:val="219"/>
          <w:sz w:val="21"/>
          <w:u w:val="none"/>
        </w:rPr>
        <w:t> </w:t>
      </w:r>
      <w:r>
        <w:rPr>
          <w:rFonts w:ascii="宋体" w:eastAsia="宋体" w:hAnsi="宋体" w:cs="宋体"/>
          <w:color w:val="000000"/>
          <w:spacing w:val="-1"/>
          <w:w w:val="100"/>
          <w:position w:val="0"/>
          <w:sz w:val="21"/>
          <w:u w:val="none"/>
        </w:rPr>
        <w:t>电涌保护器</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第3部分：在电子系统信号网络中的选择和使用原则</w:t>
      </w:r>
    </w:p>
    <w:p>
      <w:pPr>
        <w:spacing w:before="0" w:after="0" w:line="240" w:lineRule="exact"/>
        <w:ind w:left="449" w:firstLine="420"/>
      </w:pPr>
    </w:p>
    <w:p>
      <w:pPr>
        <w:spacing w:before="0" w:after="0" w:line="387" w:lineRule="exact"/>
        <w:ind w:left="449" w:firstLine="0"/>
        <w:jc w:val="left"/>
      </w:pPr>
      <w:r>
        <w:rPr>
          <w:rFonts w:ascii="黑体" w:hAnsi="黑体" w:cs="黑体"/>
          <w:color w:val="000000"/>
          <w:spacing w:val="-1"/>
          <w:w w:val="100"/>
          <w:position w:val="0"/>
          <w:sz w:val="21"/>
          <w:u w:val="none"/>
        </w:rPr>
        <w:t>3</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术语和定义</w:t>
      </w:r>
    </w:p>
    <w:p>
      <w:pPr>
        <w:spacing w:before="0" w:after="0" w:line="240" w:lineRule="exact"/>
        <w:ind w:left="449" w:firstLine="0"/>
      </w:pPr>
    </w:p>
    <w:p>
      <w:pPr>
        <w:spacing w:before="0" w:after="0" w:line="381" w:lineRule="exact"/>
        <w:ind w:left="449" w:firstLine="420"/>
        <w:jc w:val="left"/>
      </w:pPr>
      <w:r>
        <w:rPr>
          <w:rFonts w:ascii="宋体" w:hAnsi="宋体" w:cs="宋体"/>
          <w:color w:val="000000"/>
          <w:spacing w:val="0"/>
          <w:w w:val="100"/>
          <w:position w:val="0"/>
          <w:sz w:val="21"/>
          <w:u w:val="none"/>
        </w:rPr>
        <w:t>GB</w:t>
      </w:r>
      <w:r>
        <w:rPr>
          <w:rFonts w:ascii="Calibri" w:hAnsi="Calibri" w:cs="Calibri"/>
          <w:color w:val="000000"/>
          <w:spacing w:val="0"/>
          <w:w w:val="260"/>
          <w:sz w:val="21"/>
          <w:u w:val="none"/>
        </w:rPr>
        <w:t> </w:t>
      </w:r>
      <w:r>
        <w:rPr>
          <w:rFonts w:ascii="宋体" w:hAnsi="宋体" w:cs="宋体"/>
          <w:color w:val="000000"/>
          <w:spacing w:val="0"/>
          <w:w w:val="100"/>
          <w:position w:val="0"/>
          <w:sz w:val="21"/>
          <w:u w:val="none"/>
        </w:rPr>
        <w:t>50057-2010</w:t>
      </w:r>
      <w:r>
        <w:rPr>
          <w:rFonts w:ascii="宋体" w:eastAsia="宋体" w:hAnsi="宋体" w:cs="宋体"/>
          <w:color w:val="000000"/>
          <w:spacing w:val="-2"/>
          <w:w w:val="100"/>
          <w:position w:val="0"/>
          <w:sz w:val="21"/>
          <w:u w:val="none"/>
        </w:rPr>
        <w:t>界定</w:t>
      </w:r>
      <w:r>
        <w:rPr>
          <w:rFonts w:ascii="Calibri" w:hAnsi="Calibri" w:cs="Calibri"/>
          <w:color w:val="000000"/>
          <w:spacing w:val="0"/>
          <w:w w:val="45"/>
          <w:sz w:val="21"/>
          <w:u w:val="none"/>
        </w:rPr>
        <w:t> </w:t>
      </w:r>
      <w:r>
        <w:rPr>
          <w:rFonts w:ascii="宋体" w:eastAsia="宋体" w:hAnsi="宋体" w:cs="宋体"/>
          <w:color w:val="000000"/>
          <w:spacing w:val="-2"/>
          <w:w w:val="100"/>
          <w:position w:val="0"/>
          <w:sz w:val="21"/>
          <w:u w:val="none"/>
        </w:rPr>
        <w:t>的以及</w:t>
      </w:r>
      <w:r>
        <w:rPr>
          <w:rFonts w:ascii="Calibri" w:hAnsi="Calibri" w:cs="Calibri"/>
          <w:color w:val="000000"/>
          <w:spacing w:val="0"/>
          <w:w w:val="45"/>
          <w:sz w:val="21"/>
          <w:u w:val="none"/>
        </w:rPr>
        <w:t> </w:t>
      </w:r>
      <w:r>
        <w:rPr>
          <w:rFonts w:ascii="宋体" w:eastAsia="宋体" w:hAnsi="宋体" w:cs="宋体"/>
          <w:color w:val="000000"/>
          <w:spacing w:val="-2"/>
          <w:w w:val="100"/>
          <w:position w:val="0"/>
          <w:sz w:val="21"/>
          <w:u w:val="none"/>
        </w:rPr>
        <w:t>下列术</w:t>
      </w:r>
      <w:r>
        <w:rPr>
          <w:rFonts w:ascii="Calibri" w:hAnsi="Calibri" w:cs="Calibri"/>
          <w:color w:val="000000"/>
          <w:spacing w:val="0"/>
          <w:w w:val="45"/>
          <w:sz w:val="21"/>
          <w:u w:val="none"/>
        </w:rPr>
        <w:t> </w:t>
      </w:r>
      <w:r>
        <w:rPr>
          <w:rFonts w:ascii="宋体" w:eastAsia="宋体" w:hAnsi="宋体" w:cs="宋体"/>
          <w:color w:val="000000"/>
          <w:spacing w:val="-2"/>
          <w:w w:val="100"/>
          <w:position w:val="0"/>
          <w:sz w:val="21"/>
          <w:u w:val="none"/>
        </w:rPr>
        <w:t>语和定</w:t>
      </w:r>
      <w:r>
        <w:rPr>
          <w:rFonts w:ascii="Calibri" w:hAnsi="Calibri" w:cs="Calibri"/>
          <w:color w:val="000000"/>
          <w:spacing w:val="0"/>
          <w:w w:val="45"/>
          <w:sz w:val="21"/>
          <w:u w:val="none"/>
        </w:rPr>
        <w:t> </w:t>
      </w:r>
      <w:r>
        <w:rPr>
          <w:rFonts w:ascii="宋体" w:eastAsia="宋体" w:hAnsi="宋体" w:cs="宋体"/>
          <w:color w:val="000000"/>
          <w:spacing w:val="-2"/>
          <w:w w:val="100"/>
          <w:position w:val="0"/>
          <w:sz w:val="21"/>
          <w:u w:val="none"/>
        </w:rPr>
        <w:t>义适用</w:t>
      </w:r>
      <w:r>
        <w:rPr>
          <w:rFonts w:ascii="Calibri" w:hAnsi="Calibri" w:cs="Calibri"/>
          <w:color w:val="000000"/>
          <w:spacing w:val="0"/>
          <w:w w:val="45"/>
          <w:sz w:val="21"/>
          <w:u w:val="none"/>
        </w:rPr>
        <w:t> </w:t>
      </w:r>
      <w:r>
        <w:rPr>
          <w:rFonts w:ascii="宋体" w:eastAsia="宋体" w:hAnsi="宋体" w:cs="宋体"/>
          <w:color w:val="000000"/>
          <w:spacing w:val="-2"/>
          <w:w w:val="100"/>
          <w:position w:val="0"/>
          <w:sz w:val="21"/>
          <w:u w:val="none"/>
        </w:rPr>
        <w:t>于本文</w:t>
      </w:r>
      <w:r>
        <w:rPr>
          <w:rFonts w:ascii="Calibri" w:hAnsi="Calibri" w:cs="Calibri"/>
          <w:color w:val="000000"/>
          <w:spacing w:val="0"/>
          <w:w w:val="45"/>
          <w:sz w:val="21"/>
          <w:u w:val="none"/>
        </w:rPr>
        <w:t> </w:t>
      </w:r>
      <w:r>
        <w:rPr>
          <w:rFonts w:ascii="宋体" w:eastAsia="宋体" w:hAnsi="宋体" w:cs="宋体"/>
          <w:color w:val="000000"/>
          <w:spacing w:val="-2"/>
          <w:w w:val="100"/>
          <w:position w:val="0"/>
          <w:sz w:val="21"/>
          <w:u w:val="none"/>
        </w:rPr>
        <w:t>件</w:t>
      </w:r>
      <w:r>
        <w:rPr>
          <w:rFonts w:ascii="宋体" w:hAnsi="宋体" w:cs="宋体"/>
          <w:color w:val="000000"/>
          <w:spacing w:val="-2"/>
          <w:w w:val="100"/>
          <w:position w:val="0"/>
          <w:sz w:val="21"/>
          <w:u w:val="none"/>
        </w:rPr>
        <w:t>。</w:t>
      </w:r>
      <w:r>
        <w:rPr>
          <w:rFonts w:ascii="宋体" w:eastAsia="宋体" w:hAnsi="宋体" w:cs="宋体"/>
          <w:color w:val="000000"/>
          <w:spacing w:val="-2"/>
          <w:w w:val="100"/>
          <w:position w:val="0"/>
          <w:sz w:val="21"/>
          <w:u w:val="none"/>
        </w:rPr>
        <w:t>为</w:t>
      </w:r>
      <w:r>
        <w:rPr>
          <w:rFonts w:ascii="Calibri" w:hAnsi="Calibri" w:cs="Calibri"/>
          <w:color w:val="000000"/>
          <w:spacing w:val="0"/>
          <w:w w:val="45"/>
          <w:sz w:val="21"/>
          <w:u w:val="none"/>
        </w:rPr>
        <w:t> </w:t>
      </w:r>
      <w:r>
        <w:rPr>
          <w:rFonts w:ascii="宋体" w:eastAsia="宋体" w:hAnsi="宋体" w:cs="宋体"/>
          <w:color w:val="000000"/>
          <w:spacing w:val="-2"/>
          <w:w w:val="100"/>
          <w:position w:val="0"/>
          <w:sz w:val="21"/>
          <w:u w:val="none"/>
        </w:rPr>
        <w:t>方便使</w:t>
      </w:r>
      <w:r>
        <w:rPr>
          <w:rFonts w:ascii="Calibri" w:hAnsi="Calibri" w:cs="Calibri"/>
          <w:color w:val="000000"/>
          <w:spacing w:val="0"/>
          <w:w w:val="45"/>
          <w:sz w:val="21"/>
          <w:u w:val="none"/>
        </w:rPr>
        <w:t> </w:t>
      </w:r>
      <w:r>
        <w:rPr>
          <w:rFonts w:ascii="宋体" w:eastAsia="宋体" w:hAnsi="宋体" w:cs="宋体"/>
          <w:color w:val="000000"/>
          <w:spacing w:val="-2"/>
          <w:w w:val="100"/>
          <w:position w:val="0"/>
          <w:sz w:val="21"/>
          <w:u w:val="none"/>
        </w:rPr>
        <w:t>用，以</w:t>
      </w:r>
      <w:r>
        <w:rPr>
          <w:rFonts w:ascii="Calibri" w:hAnsi="Calibri" w:cs="Calibri"/>
          <w:color w:val="000000"/>
          <w:spacing w:val="0"/>
          <w:w w:val="45"/>
          <w:sz w:val="21"/>
          <w:u w:val="none"/>
        </w:rPr>
        <w:t> </w:t>
      </w:r>
      <w:r>
        <w:rPr>
          <w:rFonts w:ascii="宋体" w:eastAsia="宋体" w:hAnsi="宋体" w:cs="宋体"/>
          <w:color w:val="000000"/>
          <w:spacing w:val="-2"/>
          <w:w w:val="100"/>
          <w:position w:val="0"/>
          <w:sz w:val="21"/>
          <w:u w:val="none"/>
        </w:rPr>
        <w:t>下重复</w:t>
      </w:r>
      <w:r>
        <w:rPr>
          <w:rFonts w:ascii="Calibri" w:hAnsi="Calibri" w:cs="Calibri"/>
          <w:color w:val="000000"/>
          <w:spacing w:val="0"/>
          <w:w w:val="45"/>
          <w:sz w:val="21"/>
          <w:u w:val="none"/>
        </w:rPr>
        <w:t> </w:t>
      </w:r>
      <w:r>
        <w:rPr>
          <w:rFonts w:ascii="宋体" w:eastAsia="宋体" w:hAnsi="宋体" w:cs="宋体"/>
          <w:color w:val="000000"/>
          <w:spacing w:val="-2"/>
          <w:w w:val="100"/>
          <w:position w:val="0"/>
          <w:sz w:val="21"/>
          <w:u w:val="none"/>
        </w:rPr>
        <w:t>列出</w:t>
      </w:r>
      <w:r>
        <w:rPr>
          <w:rFonts w:ascii="宋体" w:eastAsia="宋体" w:hAnsi="宋体" w:cs="宋体"/>
          <w:color w:val="000000"/>
          <w:spacing w:val="5"/>
          <w:w w:val="100"/>
          <w:position w:val="0"/>
          <w:sz w:val="21"/>
          <w:u w:val="none"/>
        </w:rPr>
        <w:t>了GB</w:t>
      </w:r>
    </w:p>
    <w:p>
      <w:pPr>
        <w:spacing w:before="0" w:after="0" w:line="312" w:lineRule="exact"/>
        <w:ind w:left="449" w:firstLine="0"/>
        <w:jc w:val="left"/>
      </w:pPr>
      <w:r>
        <w:rPr>
          <w:rFonts w:ascii="宋体" w:hAnsi="宋体" w:cs="宋体"/>
          <w:color w:val="000000"/>
          <w:spacing w:val="-1"/>
          <w:w w:val="100"/>
          <w:position w:val="0"/>
          <w:sz w:val="21"/>
          <w:u w:val="none"/>
        </w:rPr>
        <w:t>50057-2010中的一些术语和定义。</w:t>
      </w:r>
    </w:p>
    <w:p>
      <w:pPr>
        <w:spacing w:before="0" w:after="0" w:line="315" w:lineRule="exact"/>
        <w:ind w:left="449" w:firstLine="0"/>
        <w:jc w:val="left"/>
      </w:pPr>
      <w:r>
        <w:rPr>
          <w:rFonts w:ascii="黑体" w:hAnsi="黑体" w:cs="黑体"/>
          <w:color w:val="000000"/>
          <w:spacing w:val="0"/>
          <w:w w:val="100"/>
          <w:position w:val="0"/>
          <w:sz w:val="21"/>
          <w:u w:val="none"/>
        </w:rPr>
        <w:t>3.1</w:t>
      </w:r>
    </w:p>
    <w:p>
      <w:pPr>
        <w:spacing w:before="0" w:after="0" w:line="312" w:lineRule="exact"/>
        <w:ind w:left="449" w:firstLine="420"/>
        <w:jc w:val="left"/>
      </w:pPr>
      <w:r>
        <w:rPr>
          <w:rFonts w:ascii="黑体" w:eastAsia="黑体" w:hAnsi="黑体" w:cs="黑体"/>
          <w:color w:val="000000"/>
          <w:spacing w:val="-1"/>
          <w:w w:val="100"/>
          <w:position w:val="0"/>
          <w:sz w:val="21"/>
          <w:u w:val="none"/>
        </w:rPr>
        <w:t>城市轨道交通</w:t>
      </w:r>
      <w:r>
        <w:rPr>
          <w:rFonts w:ascii="Calibri" w:hAnsi="Calibri" w:cs="Calibri"/>
          <w:color w:val="000000"/>
          <w:spacing w:val="0"/>
          <w:w w:val="389"/>
          <w:sz w:val="24"/>
          <w:u w:val="none"/>
        </w:rPr>
        <w:t> </w:t>
      </w:r>
      <w:r>
        <w:rPr>
          <w:rFonts w:ascii="黑体" w:hAnsi="黑体" w:cs="黑体"/>
          <w:color w:val="000000"/>
          <w:spacing w:val="-1"/>
          <w:w w:val="100"/>
          <w:position w:val="0"/>
          <w:sz w:val="21"/>
          <w:u w:val="none"/>
        </w:rPr>
        <w:t>urban</w:t>
      </w:r>
      <w:r>
        <w:rPr>
          <w:rFonts w:ascii="Calibri" w:hAnsi="Calibri" w:cs="Calibri"/>
          <w:color w:val="000000"/>
          <w:spacing w:val="0"/>
          <w:w w:val="224"/>
          <w:sz w:val="21"/>
          <w:u w:val="none"/>
        </w:rPr>
        <w:t> </w:t>
      </w:r>
      <w:r>
        <w:rPr>
          <w:rFonts w:ascii="黑体" w:hAnsi="黑体" w:cs="黑体"/>
          <w:color w:val="000000"/>
          <w:spacing w:val="0"/>
          <w:w w:val="100"/>
          <w:position w:val="0"/>
          <w:sz w:val="21"/>
          <w:u w:val="none"/>
        </w:rPr>
        <w:t>rail</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transit</w:t>
      </w:r>
    </w:p>
    <w:p>
      <w:pPr>
        <w:spacing w:before="0" w:after="0" w:line="309" w:lineRule="exact"/>
        <w:ind w:left="449" w:firstLine="420"/>
        <w:jc w:val="left"/>
      </w:pPr>
      <w:r>
        <w:rPr>
          <w:rFonts w:ascii="宋体" w:hAnsi="宋体" w:cs="宋体"/>
          <w:color w:val="000000"/>
          <w:spacing w:val="-5"/>
          <w:w w:val="100"/>
          <w:position w:val="0"/>
          <w:sz w:val="21"/>
          <w:u w:val="none"/>
        </w:rPr>
        <w:t>采用专用轨道导向运行的城市公共客运交通系统，包括地铁系统、轻轨系统、单轨系统、有轨电车、</w:t>
      </w:r>
    </w:p>
    <w:p>
      <w:pPr>
        <w:spacing w:before="0" w:after="0" w:line="312" w:lineRule="exact"/>
        <w:ind w:left="449" w:firstLine="0"/>
        <w:jc w:val="left"/>
      </w:pPr>
      <w:r>
        <w:rPr>
          <w:rFonts w:ascii="宋体" w:hAnsi="宋体" w:cs="宋体"/>
          <w:color w:val="000000"/>
          <w:spacing w:val="-1"/>
          <w:w w:val="100"/>
          <w:position w:val="0"/>
          <w:sz w:val="21"/>
          <w:u w:val="none"/>
        </w:rPr>
        <w:t>磁浮系统、自动导向轨道系统、市域快速轨道系统。</w:t>
      </w:r>
    </w:p>
    <w:p>
      <w:pPr>
        <w:spacing w:before="0" w:after="0" w:line="312" w:lineRule="exact"/>
        <w:ind w:left="449" w:firstLine="420"/>
        <w:jc w:val="left"/>
      </w:pPr>
      <w:r>
        <w:rPr>
          <w:rFonts w:ascii="宋体" w:hAnsi="宋体" w:cs="宋体"/>
          <w:color w:val="000000"/>
          <w:spacing w:val="0"/>
          <w:w w:val="100"/>
          <w:position w:val="0"/>
          <w:sz w:val="21"/>
          <w:u w:val="none"/>
        </w:rPr>
        <w:t>[GB</w:t>
      </w:r>
      <w:r>
        <w:rPr>
          <w:rFonts w:ascii="Calibri" w:hAnsi="Calibri" w:cs="Calibri"/>
          <w:color w:val="000000"/>
          <w:spacing w:val="0"/>
          <w:w w:val="219"/>
          <w:sz w:val="21"/>
          <w:u w:val="none"/>
        </w:rPr>
        <w:t> </w:t>
      </w:r>
      <w:r>
        <w:rPr>
          <w:rFonts w:ascii="宋体" w:eastAsia="宋体" w:hAnsi="宋体" w:cs="宋体"/>
          <w:color w:val="000000"/>
          <w:spacing w:val="0"/>
          <w:w w:val="100"/>
          <w:position w:val="0"/>
          <w:sz w:val="21"/>
          <w:u w:val="none"/>
        </w:rPr>
        <w:t>50490-2009，定义2.0.1]</w:t>
      </w:r>
    </w:p>
    <w:p>
      <w:pPr>
        <w:spacing w:before="0" w:after="0" w:line="315" w:lineRule="exact"/>
        <w:ind w:left="449" w:firstLine="0"/>
        <w:jc w:val="left"/>
      </w:pPr>
      <w:r>
        <w:rPr>
          <w:rFonts w:ascii="黑体" w:hAnsi="黑体" w:cs="黑体"/>
          <w:color w:val="000000"/>
          <w:spacing w:val="0"/>
          <w:w w:val="100"/>
          <w:position w:val="0"/>
          <w:sz w:val="21"/>
          <w:u w:val="none"/>
        </w:rPr>
        <w:t>3.2</w:t>
      </w:r>
    </w:p>
    <w:p>
      <w:pPr>
        <w:spacing w:before="0" w:after="0" w:line="312" w:lineRule="exact"/>
        <w:ind w:left="449" w:firstLine="420"/>
        <w:jc w:val="left"/>
      </w:pPr>
      <w:r>
        <w:rPr>
          <w:rFonts w:ascii="黑体" w:eastAsia="黑体" w:hAnsi="黑体" w:cs="黑体"/>
          <w:color w:val="000000"/>
          <w:spacing w:val="-1"/>
          <w:w w:val="100"/>
          <w:position w:val="0"/>
          <w:sz w:val="21"/>
          <w:u w:val="none"/>
        </w:rPr>
        <w:t>防雷装置</w:t>
      </w:r>
      <w:r>
        <w:rPr>
          <w:rFonts w:ascii="Calibri" w:hAnsi="Calibri" w:cs="Calibri"/>
          <w:color w:val="000000"/>
          <w:spacing w:val="0"/>
          <w:w w:val="227"/>
          <w:sz w:val="21"/>
          <w:u w:val="none"/>
        </w:rPr>
        <w:t> </w:t>
      </w:r>
      <w:r>
        <w:rPr>
          <w:rFonts w:ascii="黑体" w:hAnsi="黑体" w:cs="黑体"/>
          <w:color w:val="000000"/>
          <w:spacing w:val="-1"/>
          <w:w w:val="100"/>
          <w:position w:val="0"/>
          <w:sz w:val="21"/>
          <w:u w:val="none"/>
        </w:rPr>
        <w:t>lightning</w:t>
      </w:r>
      <w:r>
        <w:rPr>
          <w:rFonts w:ascii="Calibri" w:hAnsi="Calibri" w:cs="Calibri"/>
          <w:color w:val="000000"/>
          <w:spacing w:val="7"/>
          <w:w w:val="100"/>
          <w:sz w:val="21"/>
          <w:u w:val="none"/>
        </w:rPr>
        <w:t> </w:t>
      </w:r>
      <w:r>
        <w:rPr>
          <w:rFonts w:ascii="黑体" w:hAnsi="黑体" w:cs="黑体"/>
          <w:color w:val="000000"/>
          <w:spacing w:val="0"/>
          <w:w w:val="100"/>
          <w:position w:val="0"/>
          <w:sz w:val="21"/>
          <w:u w:val="none"/>
        </w:rPr>
        <w:t>protection</w:t>
      </w:r>
      <w:r>
        <w:rPr>
          <w:rFonts w:ascii="Calibri" w:hAnsi="Calibri" w:cs="Calibri"/>
          <w:color w:val="000000"/>
          <w:spacing w:val="10"/>
          <w:w w:val="100"/>
          <w:sz w:val="21"/>
          <w:u w:val="none"/>
        </w:rPr>
        <w:t> </w:t>
      </w:r>
      <w:r>
        <w:rPr>
          <w:rFonts w:ascii="黑体" w:hAnsi="黑体" w:cs="黑体"/>
          <w:color w:val="000000"/>
          <w:spacing w:val="0"/>
          <w:w w:val="100"/>
          <w:position w:val="0"/>
          <w:sz w:val="21"/>
          <w:u w:val="none"/>
        </w:rPr>
        <w:t>system</w:t>
      </w:r>
    </w:p>
    <w:p>
      <w:pPr>
        <w:spacing w:before="0" w:after="0" w:line="309" w:lineRule="exact"/>
        <w:ind w:left="449" w:firstLine="420"/>
        <w:jc w:val="left"/>
      </w:pPr>
      <w:r>
        <w:rPr>
          <w:rFonts w:ascii="宋体" w:eastAsia="宋体" w:hAnsi="宋体" w:cs="宋体"/>
          <w:color w:val="000000"/>
          <w:spacing w:val="-1"/>
          <w:w w:val="100"/>
          <w:position w:val="0"/>
          <w:sz w:val="21"/>
          <w:u w:val="none"/>
        </w:rPr>
        <w:t>用于减少闪击击于建筑物上或建筑物附近造成的物质性损害和人身伤亡，</w:t>
      </w:r>
      <w:r>
        <w:rPr>
          <w:rFonts w:ascii="Calibri" w:hAnsi="Calibri" w:cs="Calibri"/>
          <w:color w:val="000000"/>
          <w:spacing w:val="0"/>
          <w:w w:val="242"/>
          <w:sz w:val="21"/>
          <w:u w:val="none"/>
        </w:rPr>
        <w:t> </w:t>
      </w:r>
      <w:r>
        <w:rPr>
          <w:rFonts w:ascii="宋体" w:eastAsia="宋体" w:hAnsi="宋体" w:cs="宋体"/>
          <w:color w:val="000000"/>
          <w:spacing w:val="-1"/>
          <w:w w:val="100"/>
          <w:position w:val="0"/>
          <w:sz w:val="21"/>
          <w:u w:val="none"/>
        </w:rPr>
        <w:t>由外部防雷装置和内部</w:t>
      </w:r>
    </w:p>
    <w:p>
      <w:pPr>
        <w:spacing w:before="0" w:after="0" w:line="312" w:lineRule="exact"/>
        <w:ind w:left="449" w:firstLine="0"/>
        <w:jc w:val="left"/>
      </w:pPr>
      <w:r>
        <w:rPr>
          <w:rFonts w:ascii="宋体" w:hAnsi="宋体" w:cs="宋体"/>
          <w:color w:val="000000"/>
          <w:spacing w:val="-1"/>
          <w:w w:val="100"/>
          <w:position w:val="0"/>
          <w:sz w:val="21"/>
          <w:u w:val="none"/>
        </w:rPr>
        <w:t>防雷装置组成。</w:t>
      </w:r>
    </w:p>
    <w:p>
      <w:pPr>
        <w:spacing w:before="0" w:after="0" w:line="312" w:lineRule="exact"/>
        <w:ind w:left="449" w:firstLine="420"/>
        <w:jc w:val="left"/>
      </w:pPr>
      <w:r>
        <w:rPr>
          <w:rFonts w:ascii="宋体" w:hAnsi="宋体" w:cs="宋体"/>
          <w:color w:val="000000"/>
          <w:spacing w:val="0"/>
          <w:w w:val="100"/>
          <w:position w:val="0"/>
          <w:sz w:val="21"/>
          <w:u w:val="none"/>
        </w:rPr>
        <w:t>[GB</w:t>
      </w:r>
      <w:r>
        <w:rPr>
          <w:rFonts w:ascii="Calibri" w:hAnsi="Calibri" w:cs="Calibri"/>
          <w:color w:val="000000"/>
          <w:spacing w:val="0"/>
          <w:w w:val="219"/>
          <w:sz w:val="21"/>
          <w:u w:val="none"/>
        </w:rPr>
        <w:t> </w:t>
      </w:r>
      <w:r>
        <w:rPr>
          <w:rFonts w:ascii="宋体" w:eastAsia="宋体" w:hAnsi="宋体" w:cs="宋体"/>
          <w:color w:val="000000"/>
          <w:spacing w:val="0"/>
          <w:w w:val="100"/>
          <w:position w:val="0"/>
          <w:sz w:val="21"/>
          <w:u w:val="none"/>
        </w:rPr>
        <w:t>50057-2010，定义2.0.5]</w:t>
      </w:r>
    </w:p>
    <w:p>
      <w:pPr>
        <w:spacing w:before="0" w:after="0" w:line="315" w:lineRule="exact"/>
        <w:ind w:left="449" w:firstLine="0"/>
        <w:jc w:val="left"/>
      </w:pPr>
      <w:r>
        <w:rPr>
          <w:rFonts w:ascii="黑体" w:hAnsi="黑体" w:cs="黑体"/>
          <w:color w:val="000000"/>
          <w:spacing w:val="0"/>
          <w:w w:val="100"/>
          <w:position w:val="0"/>
          <w:sz w:val="21"/>
          <w:u w:val="none"/>
        </w:rPr>
        <w:t>3.3</w:t>
      </w:r>
    </w:p>
    <w:p>
      <w:pPr>
        <w:spacing w:before="0" w:after="0" w:line="312" w:lineRule="exact"/>
        <w:ind w:left="449" w:firstLine="420"/>
        <w:jc w:val="left"/>
      </w:pPr>
      <w:r>
        <w:rPr>
          <w:rFonts w:ascii="黑体" w:eastAsia="黑体" w:hAnsi="黑体" w:cs="黑体"/>
          <w:color w:val="000000"/>
          <w:spacing w:val="-1"/>
          <w:w w:val="100"/>
          <w:position w:val="0"/>
          <w:sz w:val="21"/>
          <w:u w:val="none"/>
        </w:rPr>
        <w:t>防雷装置检测</w:t>
      </w:r>
      <w:r>
        <w:rPr>
          <w:rFonts w:ascii="Calibri" w:hAnsi="Calibri" w:cs="Calibri"/>
          <w:color w:val="000000"/>
          <w:spacing w:val="0"/>
          <w:w w:val="227"/>
          <w:sz w:val="21"/>
          <w:u w:val="none"/>
        </w:rPr>
        <w:t> </w:t>
      </w:r>
      <w:r>
        <w:rPr>
          <w:rFonts w:ascii="黑体" w:hAnsi="黑体" w:cs="黑体"/>
          <w:color w:val="000000"/>
          <w:spacing w:val="-1"/>
          <w:w w:val="100"/>
          <w:position w:val="0"/>
          <w:sz w:val="21"/>
          <w:u w:val="none"/>
        </w:rPr>
        <w:t>lightning</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protection</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system</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check</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and</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measure</w:t>
      </w:r>
    </w:p>
    <w:p>
      <w:pPr>
        <w:spacing w:before="0" w:after="0" w:line="309" w:lineRule="exact"/>
        <w:ind w:left="449" w:firstLine="420"/>
        <w:jc w:val="left"/>
      </w:pPr>
      <w:r>
        <w:rPr>
          <w:rFonts w:ascii="宋体" w:hAnsi="宋体" w:cs="宋体"/>
          <w:color w:val="000000"/>
          <w:spacing w:val="-3"/>
          <w:w w:val="100"/>
          <w:position w:val="0"/>
          <w:sz w:val="21"/>
          <w:u w:val="none"/>
        </w:rPr>
        <w:t>按照城市轨道交通低压系统防雷装置的设计标准确定防雷装置满足标准要求而进行的检查、测量及</w:t>
      </w:r>
    </w:p>
    <w:p>
      <w:pPr>
        <w:spacing w:before="0" w:after="0" w:line="312" w:lineRule="exact"/>
        <w:ind w:left="449" w:firstLine="0"/>
        <w:jc w:val="left"/>
      </w:pPr>
      <w:r>
        <w:rPr>
          <w:rFonts w:ascii="宋体" w:hAnsi="宋体" w:cs="宋体"/>
          <w:color w:val="000000"/>
          <w:spacing w:val="-1"/>
          <w:w w:val="100"/>
          <w:position w:val="0"/>
          <w:sz w:val="21"/>
          <w:u w:val="none"/>
        </w:rPr>
        <w:t>信息综合分析处理全过程。</w:t>
      </w:r>
    </w:p>
    <w:p>
      <w:pPr>
        <w:spacing w:before="0" w:after="0" w:line="304" w:lineRule="exact"/>
        <w:ind w:left="449" w:firstLine="9053"/>
        <w:jc w:val="left"/>
        <w:sectPr>
          <w:type w:val="continuous"/>
          <w:pgSz w:w="11906" w:h="16839"/>
          <w:pgMar w:top="1351" w:right="609" w:bottom="1111" w:left="969" w:header="0" w:footer="0" w:gutter="0"/>
          <w:pgNumType w:start="21"/>
          <w:cols w:num="1" w:space="720"/>
        </w:sectPr>
      </w:pPr>
      <w:r>
        <w:rPr>
          <w:rFonts w:ascii="Times New Roman" w:hAnsi="Times New Roman" w:cs="Times New Roman"/>
          <w:color w:val="000000"/>
          <w:spacing w:val="-1"/>
          <w:w w:val="100"/>
          <w:position w:val="0"/>
          <w:sz w:val="18"/>
          <w:u w:val="none"/>
        </w:rPr>
        <w:t>1</w:t>
      </w:r>
    </w:p>
    <w:p>
      <w:pPr>
        <w:spacing w:before="0" w:after="0" w:line="341" w:lineRule="exact"/>
        <w:ind w:left="345" w:firstLine="7358"/>
        <w:jc w:val="left"/>
      </w:pPr>
      <w:bookmarkStart w:id="6" w:name="6"/>
      <w:bookmarkEnd w:id="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rId123" o:spid="_x0000_s1036" type="#_x0000_t75" style="width:226pt;height:274pt;margin-top:473pt;margin-left:239pt;mso-height-relative:page;mso-position-horizontal-relative:page;mso-position-vertical-relative:page;mso-width-relative:page;position:absolute;z-index:-251646976" coordsize="21600,21600" filled="f">
            <v:imagedata r:id="rId5" o:title=""/>
            <o:lock v:ext="edit" aspectratio="t"/>
          </v:shape>
        </w:pict>
      </w:r>
      <w:r>
        <w:pict>
          <v:shape id="WS_polygon544" o:spid="_x0000_s1037" type="#_x0000_t12" style="width:81.95pt;height:16.9pt;margin-top:473.85pt;margin-left:275.4pt;mso-height-relative:page;mso-position-horizontal-relative:page;mso-position-vertical-relative:page;mso-width-relative:page;position:absolute;z-index:-251645952" coordsize="21600,21600" fillcolor="white" stroked="f">
            <v:stroke joinstyle="miter"/>
          </v:shape>
        </w:pict>
      </w:r>
      <w:r>
        <w:pict>
          <v:shape id="WS_polygon553" o:spid="_x0000_s1038" type="#_x0000_t12" style="width:153.1pt;height:17pt;margin-top:502.2pt;margin-left:239.75pt;mso-height-relative:page;mso-position-horizontal-relative:page;mso-position-vertical-relative:page;mso-width-relative:page;position:absolute;z-index:-251644928" coordsize="21600,21600" fillcolor="white" stroked="f">
            <v:stroke joinstyle="miter"/>
          </v:shape>
        </w:pict>
      </w:r>
      <w:r>
        <w:pict>
          <v:shape id="WS_polygon575" o:spid="_x0000_s1039" type="#_x0000_t12" style="width:153.1pt;height:17pt;margin-top:530.5pt;margin-left:239.75pt;mso-height-relative:page;mso-position-horizontal-relative:page;mso-position-vertical-relative:page;mso-width-relative:page;position:absolute;z-index:-251643904" coordsize="21600,21600" fillcolor="white" stroked="f">
            <v:stroke joinstyle="miter"/>
          </v:shape>
        </w:pict>
      </w:r>
      <w:r>
        <w:pict>
          <v:shape id="WS_polygon591" o:spid="_x0000_s1040" type="#_x0000_t12" style="width:153.1pt;height:16.9pt;margin-top:587.25pt;margin-left:239.75pt;mso-height-relative:page;mso-position-horizontal-relative:page;mso-position-vertical-relative:page;mso-width-relative:page;position:absolute;z-index:-251642880" coordsize="21600,21600" fillcolor="white" stroked="f">
            <v:stroke joinstyle="miter"/>
          </v:shape>
        </w:pict>
      </w:r>
      <w:r>
        <w:pict>
          <v:shape id="WS_polygon613" o:spid="_x0000_s1041" type="#_x0000_t12" style="width:153.1pt;height:17pt;margin-top:615.6pt;margin-left:239.75pt;mso-height-relative:page;mso-position-horizontal-relative:page;mso-position-vertical-relative:page;mso-width-relative:page;position:absolute;z-index:-251641856" coordsize="21600,21600" fillcolor="white" stroked="f">
            <v:stroke joinstyle="miter"/>
          </v:shape>
        </w:pict>
      </w:r>
      <w:r>
        <w:pict>
          <v:shape id="WS_polygon631" o:spid="_x0000_s1042" type="#_x0000_t12" style="width:99.2pt;height:42.35pt;margin-top:672.35pt;margin-left:266.75pt;mso-height-relative:page;mso-position-horizontal-relative:page;mso-position-vertical-relative:page;mso-width-relative:page;position:absolute;z-index:-251640832" coordsize="21600,21600" fillcolor="white" stroked="f">
            <v:stroke joinstyle="miter"/>
          </v:shape>
        </w:pict>
      </w:r>
      <w:r>
        <w:pict>
          <v:shape id="WS_polygon646" o:spid="_x0000_s1043" type="#_x0000_t12" style="width:56.75pt;height:16.9pt;margin-top:685.05pt;margin-left:407.15pt;mso-height-relative:page;mso-position-horizontal-relative:page;mso-position-vertical-relative:page;mso-width-relative:page;position:absolute;z-index:-251639808" coordsize="21600,21600" fillcolor="white" stroked="f">
            <v:stroke joinstyle="miter"/>
          </v:shape>
        </w:pict>
      </w:r>
      <w:r>
        <w:pict>
          <v:shape id="WS_polygon655" o:spid="_x0000_s1044" type="#_x0000_t12" style="width:68.6pt;height:19.8pt;margin-top:726.1pt;margin-left:282.05pt;mso-height-relative:page;mso-position-horizontal-relative:page;mso-position-vertical-relative:page;mso-width-relative:page;position:absolute;z-index:-251638784" coordsize="21600,21600" fillcolor="white" stroked="f">
            <v:stroke joinstyle="miter"/>
          </v:shape>
        </w:pict>
      </w:r>
      <w:r>
        <w:pict>
          <v:shape id="WS_polygon664" o:spid="_x0000_s1045" type="#_x0000_t12" style="width:153.1pt;height:16.9pt;margin-top:558.95pt;margin-left:239.75pt;mso-height-relative:page;mso-position-horizontal-relative:page;mso-position-vertical-relative:page;mso-width-relative:page;position:absolute;z-index:-251637760" coordsize="21600,21600" fillcolor="white" stroked="f">
            <v:stroke joinstyle="miter"/>
          </v:shape>
        </w:pict>
      </w:r>
      <w:r>
        <w:pict>
          <v:shape id="WS_polygon678" o:spid="_x0000_s1046" type="#_x0000_t12" style="width:153.1pt;height:17pt;margin-top:643.9pt;margin-left:239.75pt;mso-height-relative:page;mso-position-horizontal-relative:page;mso-position-vertical-relative:page;mso-width-relative:page;position:absolute;z-index:-251636736" coordsize="21600,21600" fillcolor="white" stroked="f">
            <v:stroke joinstyle="miter"/>
          </v:shape>
        </w:pict>
      </w:r>
      <w:r>
        <w:rPr>
          <w:rFonts w:ascii="黑体" w:hAnsi="黑体" w:cs="黑体"/>
          <w:color w:val="000000"/>
          <w:spacing w:val="0"/>
          <w:w w:val="100"/>
          <w:position w:val="3"/>
          <w:sz w:val="21"/>
          <w:u w:val="none"/>
        </w:rPr>
        <w:t>DB3302/T</w:t>
      </w:r>
      <w:r>
        <w:rPr>
          <w:rFonts w:ascii="Calibri" w:hAnsi="Calibri" w:cs="Calibri"/>
          <w:color w:val="000000"/>
          <w:spacing w:val="0"/>
          <w:w w:val="219"/>
          <w:sz w:val="21"/>
          <w:u w:val="none"/>
        </w:rPr>
        <w:t> </w:t>
      </w:r>
      <w:r>
        <w:rPr>
          <w:rFonts w:ascii="黑体" w:hAnsi="黑体" w:cs="黑体"/>
          <w:color w:val="000000"/>
          <w:spacing w:val="0"/>
          <w:w w:val="100"/>
          <w:position w:val="3"/>
          <w:sz w:val="21"/>
          <w:u w:val="none"/>
        </w:rPr>
        <w:t>1093</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345" w:firstLine="7358"/>
      </w:pPr>
    </w:p>
    <w:p>
      <w:pPr>
        <w:spacing w:before="0" w:after="0" w:line="226" w:lineRule="exact"/>
        <w:ind w:left="345" w:firstLine="362"/>
        <w:jc w:val="left"/>
      </w:pPr>
      <w:r>
        <w:rPr>
          <w:rFonts w:ascii="黑体" w:eastAsia="黑体" w:hAnsi="黑体" w:cs="黑体"/>
          <w:color w:val="000000"/>
          <w:spacing w:val="-1"/>
          <w:w w:val="100"/>
          <w:position w:val="0"/>
          <w:sz w:val="18"/>
          <w:u w:val="none"/>
        </w:rPr>
        <w:t>注：</w:t>
      </w:r>
      <w:r>
        <w:rPr>
          <w:rFonts w:ascii="宋体" w:eastAsia="宋体" w:hAnsi="宋体" w:cs="宋体"/>
          <w:color w:val="000000"/>
          <w:spacing w:val="0"/>
          <w:w w:val="100"/>
          <w:position w:val="0"/>
          <w:sz w:val="18"/>
          <w:u w:val="none"/>
        </w:rPr>
        <w:t>改写GB/T</w:t>
      </w:r>
      <w:r>
        <w:rPr>
          <w:rFonts w:ascii="Calibri" w:hAnsi="Calibri" w:cs="Calibri"/>
          <w:color w:val="000000"/>
          <w:spacing w:val="0"/>
          <w:w w:val="221"/>
          <w:sz w:val="18"/>
          <w:u w:val="none"/>
        </w:rPr>
        <w:t> </w:t>
      </w:r>
      <w:r>
        <w:rPr>
          <w:rFonts w:ascii="宋体" w:hAnsi="宋体" w:cs="宋体"/>
          <w:color w:val="000000"/>
          <w:spacing w:val="-1"/>
          <w:w w:val="100"/>
          <w:position w:val="0"/>
          <w:sz w:val="18"/>
          <w:u w:val="none"/>
        </w:rPr>
        <w:t>21431-2015，定义3.23。</w:t>
      </w:r>
    </w:p>
    <w:p>
      <w:pPr>
        <w:spacing w:before="0" w:after="0" w:line="329" w:lineRule="exact"/>
        <w:ind w:left="345" w:firstLine="0"/>
        <w:jc w:val="left"/>
      </w:pPr>
      <w:r>
        <w:rPr>
          <w:rFonts w:ascii="黑体" w:hAnsi="黑体" w:cs="黑体"/>
          <w:color w:val="000000"/>
          <w:spacing w:val="0"/>
          <w:w w:val="100"/>
          <w:position w:val="0"/>
          <w:sz w:val="21"/>
          <w:u w:val="none"/>
        </w:rPr>
        <w:t>3.4</w:t>
      </w:r>
    </w:p>
    <w:p>
      <w:pPr>
        <w:spacing w:before="0" w:after="0" w:line="312" w:lineRule="exact"/>
        <w:ind w:left="345" w:firstLine="420"/>
        <w:jc w:val="left"/>
      </w:pPr>
      <w:r>
        <w:rPr>
          <w:rFonts w:ascii="黑体" w:eastAsia="黑体" w:hAnsi="黑体" w:cs="黑体"/>
          <w:color w:val="000000"/>
          <w:spacing w:val="-1"/>
          <w:w w:val="100"/>
          <w:position w:val="0"/>
          <w:sz w:val="21"/>
          <w:u w:val="none"/>
        </w:rPr>
        <w:t>防雷等电位连接</w:t>
      </w:r>
      <w:r>
        <w:rPr>
          <w:rFonts w:ascii="Calibri" w:hAnsi="Calibri" w:cs="Calibri"/>
          <w:color w:val="000000"/>
          <w:spacing w:val="0"/>
          <w:w w:val="389"/>
          <w:sz w:val="24"/>
          <w:u w:val="none"/>
        </w:rPr>
        <w:t> </w:t>
      </w:r>
      <w:r>
        <w:rPr>
          <w:rFonts w:ascii="黑体" w:hAnsi="黑体" w:cs="黑体"/>
          <w:color w:val="000000"/>
          <w:spacing w:val="-1"/>
          <w:w w:val="100"/>
          <w:position w:val="0"/>
          <w:sz w:val="21"/>
          <w:u w:val="none"/>
        </w:rPr>
        <w:t>lightning</w:t>
      </w:r>
      <w:r>
        <w:rPr>
          <w:rFonts w:ascii="Calibri" w:hAnsi="Calibri" w:cs="Calibri"/>
          <w:color w:val="000000"/>
          <w:spacing w:val="0"/>
          <w:w w:val="219"/>
          <w:sz w:val="21"/>
          <w:u w:val="none"/>
        </w:rPr>
        <w:t> </w:t>
      </w:r>
      <w:r>
        <w:rPr>
          <w:rFonts w:ascii="黑体" w:hAnsi="黑体" w:cs="黑体"/>
          <w:color w:val="000000"/>
          <w:spacing w:val="-1"/>
          <w:w w:val="100"/>
          <w:position w:val="0"/>
          <w:sz w:val="21"/>
          <w:u w:val="none"/>
        </w:rPr>
        <w:t>equipotential</w:t>
      </w:r>
      <w:r>
        <w:rPr>
          <w:rFonts w:ascii="Calibri" w:hAnsi="Calibri" w:cs="Calibri"/>
          <w:color w:val="000000"/>
          <w:spacing w:val="0"/>
          <w:w w:val="225"/>
          <w:sz w:val="21"/>
          <w:u w:val="none"/>
        </w:rPr>
        <w:t> </w:t>
      </w:r>
      <w:r>
        <w:rPr>
          <w:rFonts w:ascii="黑体" w:hAnsi="黑体" w:cs="黑体"/>
          <w:color w:val="000000"/>
          <w:spacing w:val="0"/>
          <w:w w:val="100"/>
          <w:position w:val="0"/>
          <w:sz w:val="21"/>
          <w:u w:val="none"/>
        </w:rPr>
        <w:t>bonding(LEB)</w:t>
      </w:r>
    </w:p>
    <w:p>
      <w:pPr>
        <w:spacing w:before="0" w:after="0" w:line="309" w:lineRule="exact"/>
        <w:ind w:left="345" w:firstLine="420"/>
        <w:jc w:val="left"/>
      </w:pPr>
      <w:r>
        <w:rPr>
          <w:rFonts w:ascii="宋体" w:eastAsia="宋体" w:hAnsi="宋体" w:cs="宋体"/>
          <w:color w:val="000000"/>
          <w:spacing w:val="-2"/>
          <w:w w:val="100"/>
          <w:position w:val="0"/>
          <w:sz w:val="21"/>
          <w:u w:val="none"/>
        </w:rPr>
        <w:t>将</w:t>
      </w:r>
      <w:r>
        <w:rPr>
          <w:rFonts w:ascii="宋体" w:eastAsia="宋体" w:hAnsi="宋体" w:cs="宋体"/>
          <w:color w:val="000000"/>
          <w:spacing w:val="0"/>
          <w:w w:val="100"/>
          <w:position w:val="0"/>
          <w:sz w:val="21"/>
          <w:u w:val="none"/>
        </w:rPr>
        <w:t>分开</w:t>
      </w:r>
      <w:r>
        <w:rPr>
          <w:rFonts w:ascii="宋体" w:eastAsia="宋体" w:hAnsi="宋体" w:cs="宋体"/>
          <w:color w:val="000000"/>
          <w:spacing w:val="-2"/>
          <w:w w:val="100"/>
          <w:position w:val="0"/>
          <w:sz w:val="21"/>
          <w:u w:val="none"/>
        </w:rPr>
        <w:t>的</w:t>
      </w:r>
      <w:r>
        <w:rPr>
          <w:rFonts w:ascii="宋体" w:eastAsia="宋体" w:hAnsi="宋体" w:cs="宋体"/>
          <w:color w:val="000000"/>
          <w:spacing w:val="0"/>
          <w:w w:val="100"/>
          <w:position w:val="0"/>
          <w:sz w:val="21"/>
          <w:u w:val="none"/>
        </w:rPr>
        <w:t>诸金</w:t>
      </w:r>
      <w:r>
        <w:rPr>
          <w:rFonts w:ascii="宋体" w:eastAsia="宋体" w:hAnsi="宋体" w:cs="宋体"/>
          <w:color w:val="000000"/>
          <w:spacing w:val="-2"/>
          <w:w w:val="100"/>
          <w:position w:val="0"/>
          <w:sz w:val="21"/>
          <w:u w:val="none"/>
        </w:rPr>
        <w:t>属</w:t>
      </w:r>
      <w:r>
        <w:rPr>
          <w:rFonts w:ascii="宋体" w:eastAsia="宋体" w:hAnsi="宋体" w:cs="宋体"/>
          <w:color w:val="000000"/>
          <w:spacing w:val="0"/>
          <w:w w:val="100"/>
          <w:position w:val="0"/>
          <w:sz w:val="21"/>
          <w:u w:val="none"/>
        </w:rPr>
        <w:t>物体</w:t>
      </w:r>
      <w:r>
        <w:rPr>
          <w:rFonts w:ascii="宋体" w:eastAsia="宋体" w:hAnsi="宋体" w:cs="宋体"/>
          <w:color w:val="000000"/>
          <w:spacing w:val="-2"/>
          <w:w w:val="100"/>
          <w:position w:val="0"/>
          <w:sz w:val="21"/>
          <w:u w:val="none"/>
        </w:rPr>
        <w:t>直</w:t>
      </w:r>
      <w:r>
        <w:rPr>
          <w:rFonts w:ascii="宋体" w:eastAsia="宋体" w:hAnsi="宋体" w:cs="宋体"/>
          <w:color w:val="000000"/>
          <w:spacing w:val="0"/>
          <w:w w:val="100"/>
          <w:position w:val="0"/>
          <w:sz w:val="21"/>
          <w:u w:val="none"/>
        </w:rPr>
        <w:t>接用</w:t>
      </w:r>
      <w:r>
        <w:rPr>
          <w:rFonts w:ascii="宋体" w:eastAsia="宋体" w:hAnsi="宋体" w:cs="宋体"/>
          <w:color w:val="000000"/>
          <w:spacing w:val="-2"/>
          <w:w w:val="100"/>
          <w:position w:val="0"/>
          <w:sz w:val="21"/>
          <w:u w:val="none"/>
        </w:rPr>
        <w:t>等</w:t>
      </w:r>
      <w:r>
        <w:rPr>
          <w:rFonts w:ascii="宋体" w:eastAsia="宋体" w:hAnsi="宋体" w:cs="宋体"/>
          <w:color w:val="000000"/>
          <w:spacing w:val="0"/>
          <w:w w:val="100"/>
          <w:position w:val="0"/>
          <w:sz w:val="21"/>
          <w:u w:val="none"/>
        </w:rPr>
        <w:t>电位</w:t>
      </w:r>
      <w:r>
        <w:rPr>
          <w:rFonts w:ascii="宋体" w:eastAsia="宋体" w:hAnsi="宋体" w:cs="宋体"/>
          <w:color w:val="000000"/>
          <w:spacing w:val="-2"/>
          <w:w w:val="100"/>
          <w:position w:val="0"/>
          <w:sz w:val="21"/>
          <w:u w:val="none"/>
        </w:rPr>
        <w:t>连</w:t>
      </w:r>
      <w:r>
        <w:rPr>
          <w:rFonts w:ascii="宋体" w:eastAsia="宋体" w:hAnsi="宋体" w:cs="宋体"/>
          <w:color w:val="000000"/>
          <w:spacing w:val="0"/>
          <w:w w:val="100"/>
          <w:position w:val="0"/>
          <w:sz w:val="21"/>
          <w:u w:val="none"/>
        </w:rPr>
        <w:t>接导</w:t>
      </w:r>
      <w:r>
        <w:rPr>
          <w:rFonts w:ascii="宋体" w:eastAsia="宋体" w:hAnsi="宋体" w:cs="宋体"/>
          <w:color w:val="000000"/>
          <w:spacing w:val="-2"/>
          <w:w w:val="100"/>
          <w:position w:val="0"/>
          <w:sz w:val="21"/>
          <w:u w:val="none"/>
        </w:rPr>
        <w:t>体</w:t>
      </w:r>
      <w:r>
        <w:rPr>
          <w:rFonts w:ascii="宋体" w:eastAsia="宋体" w:hAnsi="宋体" w:cs="宋体"/>
          <w:color w:val="000000"/>
          <w:spacing w:val="0"/>
          <w:w w:val="100"/>
          <w:position w:val="0"/>
          <w:sz w:val="21"/>
          <w:u w:val="none"/>
        </w:rPr>
        <w:t>或经电涌</w:t>
      </w:r>
      <w:r>
        <w:rPr>
          <w:rFonts w:ascii="宋体" w:eastAsia="宋体" w:hAnsi="宋体" w:cs="宋体"/>
          <w:color w:val="000000"/>
          <w:spacing w:val="-2"/>
          <w:w w:val="100"/>
          <w:position w:val="0"/>
          <w:sz w:val="21"/>
          <w:u w:val="none"/>
        </w:rPr>
        <w:t>保</w:t>
      </w:r>
      <w:r>
        <w:rPr>
          <w:rFonts w:ascii="宋体" w:eastAsia="宋体" w:hAnsi="宋体" w:cs="宋体"/>
          <w:color w:val="000000"/>
          <w:spacing w:val="0"/>
          <w:w w:val="100"/>
          <w:position w:val="0"/>
          <w:sz w:val="21"/>
          <w:u w:val="none"/>
        </w:rPr>
        <w:t>护器</w:t>
      </w:r>
      <w:r>
        <w:rPr>
          <w:rFonts w:ascii="宋体" w:eastAsia="宋体" w:hAnsi="宋体" w:cs="宋体"/>
          <w:color w:val="000000"/>
          <w:spacing w:val="-2"/>
          <w:w w:val="100"/>
          <w:position w:val="0"/>
          <w:sz w:val="21"/>
          <w:u w:val="none"/>
        </w:rPr>
        <w:t>连</w:t>
      </w:r>
      <w:r>
        <w:rPr>
          <w:rFonts w:ascii="宋体" w:eastAsia="宋体" w:hAnsi="宋体" w:cs="宋体"/>
          <w:color w:val="000000"/>
          <w:spacing w:val="0"/>
          <w:w w:val="100"/>
          <w:position w:val="0"/>
          <w:sz w:val="21"/>
          <w:u w:val="none"/>
        </w:rPr>
        <w:t>接到</w:t>
      </w:r>
      <w:r>
        <w:rPr>
          <w:rFonts w:ascii="宋体" w:eastAsia="宋体" w:hAnsi="宋体" w:cs="宋体"/>
          <w:color w:val="000000"/>
          <w:spacing w:val="-2"/>
          <w:w w:val="100"/>
          <w:position w:val="0"/>
          <w:sz w:val="21"/>
          <w:u w:val="none"/>
        </w:rPr>
        <w:t>防</w:t>
      </w:r>
      <w:r>
        <w:rPr>
          <w:rFonts w:ascii="宋体" w:eastAsia="宋体" w:hAnsi="宋体" w:cs="宋体"/>
          <w:color w:val="000000"/>
          <w:spacing w:val="0"/>
          <w:w w:val="100"/>
          <w:position w:val="0"/>
          <w:sz w:val="21"/>
          <w:u w:val="none"/>
        </w:rPr>
        <w:t>雷装</w:t>
      </w:r>
      <w:r>
        <w:rPr>
          <w:rFonts w:ascii="宋体" w:eastAsia="宋体" w:hAnsi="宋体" w:cs="宋体"/>
          <w:color w:val="000000"/>
          <w:spacing w:val="-2"/>
          <w:w w:val="100"/>
          <w:position w:val="0"/>
          <w:sz w:val="21"/>
          <w:u w:val="none"/>
        </w:rPr>
        <w:t>置</w:t>
      </w:r>
      <w:r>
        <w:rPr>
          <w:rFonts w:ascii="宋体" w:eastAsia="宋体" w:hAnsi="宋体" w:cs="宋体"/>
          <w:color w:val="000000"/>
          <w:spacing w:val="0"/>
          <w:w w:val="100"/>
          <w:position w:val="0"/>
          <w:sz w:val="21"/>
          <w:u w:val="none"/>
        </w:rPr>
        <w:t>上以</w:t>
      </w:r>
      <w:r>
        <w:rPr>
          <w:rFonts w:ascii="宋体" w:eastAsia="宋体" w:hAnsi="宋体" w:cs="宋体"/>
          <w:color w:val="000000"/>
          <w:spacing w:val="-2"/>
          <w:w w:val="100"/>
          <w:position w:val="0"/>
          <w:sz w:val="21"/>
          <w:u w:val="none"/>
        </w:rPr>
        <w:t>减</w:t>
      </w:r>
      <w:r>
        <w:rPr>
          <w:rFonts w:ascii="宋体" w:eastAsia="宋体" w:hAnsi="宋体" w:cs="宋体"/>
          <w:color w:val="000000"/>
          <w:spacing w:val="0"/>
          <w:w w:val="100"/>
          <w:position w:val="0"/>
          <w:sz w:val="21"/>
          <w:u w:val="none"/>
        </w:rPr>
        <w:t>小雷</w:t>
      </w:r>
      <w:r>
        <w:rPr>
          <w:rFonts w:ascii="宋体" w:eastAsia="宋体" w:hAnsi="宋体" w:cs="宋体"/>
          <w:color w:val="000000"/>
          <w:spacing w:val="-2"/>
          <w:w w:val="100"/>
          <w:position w:val="0"/>
          <w:sz w:val="21"/>
          <w:u w:val="none"/>
        </w:rPr>
        <w:t>电</w:t>
      </w:r>
      <w:r>
        <w:rPr>
          <w:rFonts w:ascii="宋体" w:eastAsia="宋体" w:hAnsi="宋体" w:cs="宋体"/>
          <w:color w:val="000000"/>
          <w:spacing w:val="0"/>
          <w:w w:val="100"/>
          <w:position w:val="0"/>
          <w:sz w:val="21"/>
          <w:u w:val="none"/>
        </w:rPr>
        <w:t>流引</w:t>
      </w:r>
      <w:r>
        <w:rPr>
          <w:rFonts w:ascii="宋体" w:eastAsia="宋体" w:hAnsi="宋体" w:cs="宋体"/>
          <w:color w:val="000000"/>
          <w:spacing w:val="-2"/>
          <w:w w:val="100"/>
          <w:position w:val="0"/>
          <w:sz w:val="21"/>
          <w:u w:val="none"/>
        </w:rPr>
        <w:t>发</w:t>
      </w:r>
    </w:p>
    <w:p>
      <w:pPr>
        <w:spacing w:before="0" w:after="0" w:line="312" w:lineRule="exact"/>
        <w:ind w:left="345" w:firstLine="0"/>
        <w:jc w:val="left"/>
      </w:pPr>
      <w:r>
        <w:rPr>
          <w:rFonts w:ascii="宋体" w:hAnsi="宋体" w:cs="宋体"/>
          <w:color w:val="000000"/>
          <w:spacing w:val="-1"/>
          <w:w w:val="100"/>
          <w:position w:val="0"/>
          <w:sz w:val="21"/>
          <w:u w:val="none"/>
        </w:rPr>
        <w:t>的电位差。</w:t>
      </w:r>
    </w:p>
    <w:p>
      <w:pPr>
        <w:spacing w:before="0" w:after="0" w:line="312" w:lineRule="exact"/>
        <w:ind w:left="345" w:firstLine="420"/>
        <w:jc w:val="left"/>
      </w:pPr>
      <w:r>
        <w:rPr>
          <w:rFonts w:ascii="宋体" w:hAnsi="宋体" w:cs="宋体"/>
          <w:color w:val="000000"/>
          <w:spacing w:val="0"/>
          <w:w w:val="100"/>
          <w:position w:val="0"/>
          <w:sz w:val="21"/>
          <w:u w:val="none"/>
        </w:rPr>
        <w:t>[GB</w:t>
      </w:r>
      <w:r>
        <w:rPr>
          <w:rFonts w:ascii="Calibri" w:hAnsi="Calibri" w:cs="Calibri"/>
          <w:color w:val="000000"/>
          <w:spacing w:val="0"/>
          <w:w w:val="219"/>
          <w:sz w:val="21"/>
          <w:u w:val="none"/>
        </w:rPr>
        <w:t> </w:t>
      </w:r>
      <w:r>
        <w:rPr>
          <w:rFonts w:ascii="宋体" w:eastAsia="宋体" w:hAnsi="宋体" w:cs="宋体"/>
          <w:color w:val="000000"/>
          <w:spacing w:val="0"/>
          <w:w w:val="100"/>
          <w:position w:val="0"/>
          <w:sz w:val="21"/>
          <w:u w:val="none"/>
        </w:rPr>
        <w:t>50057-2010，定义2.0.19]</w:t>
      </w:r>
    </w:p>
    <w:p>
      <w:pPr>
        <w:spacing w:before="0" w:after="0" w:line="315" w:lineRule="exact"/>
        <w:ind w:left="345" w:firstLine="0"/>
        <w:jc w:val="left"/>
      </w:pPr>
      <w:r>
        <w:rPr>
          <w:rFonts w:ascii="黑体" w:hAnsi="黑体" w:cs="黑体"/>
          <w:color w:val="000000"/>
          <w:spacing w:val="0"/>
          <w:w w:val="100"/>
          <w:position w:val="0"/>
          <w:sz w:val="21"/>
          <w:u w:val="none"/>
        </w:rPr>
        <w:t>3.5</w:t>
      </w:r>
    </w:p>
    <w:p>
      <w:pPr>
        <w:spacing w:before="0" w:after="0" w:line="312" w:lineRule="exact"/>
        <w:ind w:left="345" w:firstLine="420"/>
        <w:jc w:val="left"/>
      </w:pPr>
      <w:r>
        <w:rPr>
          <w:rFonts w:ascii="黑体" w:eastAsia="黑体" w:hAnsi="黑体" w:cs="黑体"/>
          <w:color w:val="000000"/>
          <w:spacing w:val="-1"/>
          <w:w w:val="100"/>
          <w:position w:val="0"/>
          <w:sz w:val="21"/>
          <w:u w:val="none"/>
        </w:rPr>
        <w:t>电涌保护器(SPD)</w:t>
      </w:r>
      <w:r>
        <w:rPr>
          <w:rFonts w:ascii="Calibri" w:hAnsi="Calibri" w:cs="Calibri"/>
          <w:color w:val="000000"/>
          <w:spacing w:val="0"/>
          <w:w w:val="195"/>
          <w:sz w:val="24"/>
          <w:u w:val="none"/>
        </w:rPr>
        <w:t>  </w:t>
      </w:r>
      <w:r>
        <w:rPr>
          <w:rFonts w:ascii="黑体" w:hAnsi="黑体" w:cs="黑体"/>
          <w:color w:val="000000"/>
          <w:spacing w:val="-1"/>
          <w:w w:val="100"/>
          <w:position w:val="0"/>
          <w:sz w:val="21"/>
          <w:u w:val="none"/>
        </w:rPr>
        <w:t>surge</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protective</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device(SPD)</w:t>
      </w:r>
    </w:p>
    <w:p>
      <w:pPr>
        <w:spacing w:before="0" w:after="0" w:line="309" w:lineRule="exact"/>
        <w:ind w:left="345" w:firstLine="420"/>
        <w:jc w:val="left"/>
      </w:pPr>
      <w:r>
        <w:rPr>
          <w:rFonts w:ascii="宋体" w:hAnsi="宋体" w:cs="宋体"/>
          <w:color w:val="000000"/>
          <w:spacing w:val="-1"/>
          <w:w w:val="100"/>
          <w:position w:val="0"/>
          <w:sz w:val="21"/>
          <w:u w:val="none"/>
        </w:rPr>
        <w:t>用于限制暂态过电压和分泄电涌电流的器件。它至少应含有一个非线性元件。</w:t>
      </w:r>
    </w:p>
    <w:p>
      <w:pPr>
        <w:spacing w:before="0" w:after="0" w:line="312" w:lineRule="exact"/>
        <w:ind w:left="345" w:firstLine="420"/>
        <w:jc w:val="left"/>
      </w:pPr>
      <w:r>
        <w:rPr>
          <w:rFonts w:ascii="宋体" w:hAnsi="宋体" w:cs="宋体"/>
          <w:color w:val="000000"/>
          <w:spacing w:val="0"/>
          <w:w w:val="100"/>
          <w:position w:val="0"/>
          <w:sz w:val="21"/>
          <w:u w:val="none"/>
        </w:rPr>
        <w:t>[GB</w:t>
      </w:r>
      <w:r>
        <w:rPr>
          <w:rFonts w:ascii="Calibri" w:hAnsi="Calibri" w:cs="Calibri"/>
          <w:color w:val="000000"/>
          <w:spacing w:val="0"/>
          <w:w w:val="219"/>
          <w:sz w:val="21"/>
          <w:u w:val="none"/>
        </w:rPr>
        <w:t> </w:t>
      </w:r>
      <w:r>
        <w:rPr>
          <w:rFonts w:ascii="宋体" w:eastAsia="宋体" w:hAnsi="宋体" w:cs="宋体"/>
          <w:color w:val="000000"/>
          <w:spacing w:val="0"/>
          <w:w w:val="100"/>
          <w:position w:val="0"/>
          <w:sz w:val="21"/>
          <w:u w:val="none"/>
        </w:rPr>
        <w:t>50057-2010，定义2.0.29]</w:t>
      </w:r>
    </w:p>
    <w:p>
      <w:pPr>
        <w:spacing w:before="0" w:after="0" w:line="315" w:lineRule="exact"/>
        <w:ind w:left="345" w:firstLine="0"/>
        <w:jc w:val="left"/>
      </w:pPr>
      <w:r>
        <w:rPr>
          <w:rFonts w:ascii="黑体" w:hAnsi="黑体" w:cs="黑体"/>
          <w:color w:val="000000"/>
          <w:spacing w:val="0"/>
          <w:w w:val="100"/>
          <w:position w:val="0"/>
          <w:sz w:val="21"/>
          <w:u w:val="none"/>
        </w:rPr>
        <w:t>3.6</w:t>
      </w:r>
    </w:p>
    <w:p>
      <w:pPr>
        <w:spacing w:before="0" w:after="0" w:line="312" w:lineRule="exact"/>
        <w:ind w:left="345" w:firstLine="420"/>
        <w:jc w:val="left"/>
      </w:pPr>
      <w:r>
        <w:rPr>
          <w:rFonts w:ascii="黑体" w:eastAsia="黑体" w:hAnsi="黑体" w:cs="黑体"/>
          <w:color w:val="000000"/>
          <w:spacing w:val="-1"/>
          <w:w w:val="100"/>
          <w:position w:val="0"/>
          <w:sz w:val="21"/>
          <w:u w:val="none"/>
        </w:rPr>
        <w:t>防雷装置首次检测</w:t>
      </w:r>
      <w:r>
        <w:rPr>
          <w:rFonts w:ascii="Calibri" w:hAnsi="Calibri" w:cs="Calibri"/>
          <w:color w:val="000000"/>
          <w:spacing w:val="0"/>
          <w:w w:val="227"/>
          <w:sz w:val="21"/>
          <w:u w:val="none"/>
        </w:rPr>
        <w:t> </w:t>
      </w:r>
      <w:r>
        <w:rPr>
          <w:rFonts w:ascii="黑体" w:hAnsi="黑体" w:cs="黑体"/>
          <w:color w:val="000000"/>
          <w:spacing w:val="-1"/>
          <w:w w:val="100"/>
          <w:position w:val="0"/>
          <w:sz w:val="21"/>
          <w:u w:val="none"/>
        </w:rPr>
        <w:t>lightning</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protection</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system</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check</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up</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and</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measure</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for</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the</w:t>
      </w:r>
      <w:r>
        <w:rPr>
          <w:rFonts w:ascii="Calibri" w:hAnsi="Calibri" w:cs="Calibri"/>
          <w:color w:val="000000"/>
          <w:spacing w:val="0"/>
          <w:w w:val="219"/>
          <w:sz w:val="21"/>
          <w:u w:val="none"/>
        </w:rPr>
        <w:t> </w:t>
      </w:r>
      <w:r>
        <w:rPr>
          <w:rFonts w:ascii="黑体" w:hAnsi="黑体" w:cs="黑体"/>
          <w:color w:val="000000"/>
          <w:spacing w:val="-1"/>
          <w:w w:val="100"/>
          <w:position w:val="0"/>
          <w:sz w:val="21"/>
          <w:u w:val="none"/>
        </w:rPr>
        <w:t>first</w:t>
      </w:r>
      <w:r>
        <w:rPr>
          <w:rFonts w:ascii="Calibri" w:hAnsi="Calibri" w:cs="Calibri"/>
          <w:color w:val="000000"/>
          <w:spacing w:val="0"/>
          <w:w w:val="224"/>
          <w:sz w:val="21"/>
          <w:u w:val="none"/>
        </w:rPr>
        <w:t> </w:t>
      </w:r>
      <w:r>
        <w:rPr>
          <w:rFonts w:ascii="黑体" w:hAnsi="黑体" w:cs="黑体"/>
          <w:color w:val="000000"/>
          <w:spacing w:val="0"/>
          <w:w w:val="100"/>
          <w:position w:val="0"/>
          <w:sz w:val="21"/>
          <w:u w:val="none"/>
        </w:rPr>
        <w:t>time</w:t>
      </w:r>
    </w:p>
    <w:p>
      <w:pPr>
        <w:spacing w:before="0" w:after="0" w:line="309" w:lineRule="exact"/>
        <w:ind w:left="345" w:firstLine="420"/>
        <w:jc w:val="left"/>
      </w:pPr>
      <w:r>
        <w:rPr>
          <w:rFonts w:ascii="宋体" w:hAnsi="宋体" w:cs="宋体"/>
          <w:color w:val="000000"/>
          <w:spacing w:val="-1"/>
          <w:w w:val="100"/>
          <w:position w:val="0"/>
          <w:sz w:val="21"/>
          <w:u w:val="none"/>
        </w:rPr>
        <w:t>对新建、改建、扩建防雷装置施工过程中的检测或投入使用后防雷装置的第一次检测。</w:t>
      </w:r>
    </w:p>
    <w:p>
      <w:pPr>
        <w:spacing w:before="0" w:after="0" w:line="315" w:lineRule="exact"/>
        <w:ind w:left="345" w:firstLine="0"/>
        <w:jc w:val="left"/>
      </w:pPr>
      <w:r>
        <w:rPr>
          <w:rFonts w:ascii="黑体" w:hAnsi="黑体" w:cs="黑体"/>
          <w:color w:val="000000"/>
          <w:spacing w:val="0"/>
          <w:w w:val="100"/>
          <w:position w:val="0"/>
          <w:sz w:val="21"/>
          <w:u w:val="none"/>
        </w:rPr>
        <w:t>3.7</w:t>
      </w:r>
    </w:p>
    <w:p>
      <w:pPr>
        <w:spacing w:before="0" w:after="0" w:line="312" w:lineRule="exact"/>
        <w:ind w:left="345" w:firstLine="420"/>
        <w:jc w:val="left"/>
      </w:pPr>
      <w:r>
        <w:rPr>
          <w:rFonts w:ascii="黑体" w:eastAsia="黑体" w:hAnsi="黑体" w:cs="黑体"/>
          <w:color w:val="000000"/>
          <w:spacing w:val="-1"/>
          <w:w w:val="100"/>
          <w:position w:val="0"/>
          <w:sz w:val="21"/>
          <w:u w:val="none"/>
        </w:rPr>
        <w:t>设备系统防雷装置首次检测</w:t>
      </w:r>
      <w:r>
        <w:rPr>
          <w:rFonts w:ascii="Calibri" w:hAnsi="Calibri" w:cs="Calibri"/>
          <w:color w:val="000000"/>
          <w:spacing w:val="0"/>
          <w:w w:val="227"/>
          <w:sz w:val="21"/>
          <w:u w:val="none"/>
        </w:rPr>
        <w:t> </w:t>
      </w:r>
      <w:r>
        <w:rPr>
          <w:rFonts w:ascii="黑体" w:hAnsi="黑体" w:cs="黑体"/>
          <w:color w:val="000000"/>
          <w:spacing w:val="-1"/>
          <w:w w:val="100"/>
          <w:position w:val="0"/>
          <w:sz w:val="21"/>
          <w:u w:val="none"/>
        </w:rPr>
        <w:t>lightning</w:t>
      </w:r>
      <w:r>
        <w:rPr>
          <w:rFonts w:ascii="Calibri" w:hAnsi="Calibri" w:cs="Calibri"/>
          <w:color w:val="000000"/>
          <w:spacing w:val="17"/>
          <w:w w:val="100"/>
          <w:sz w:val="21"/>
          <w:u w:val="none"/>
        </w:rPr>
        <w:t> </w:t>
      </w:r>
      <w:r>
        <w:rPr>
          <w:rFonts w:ascii="黑体" w:hAnsi="黑体" w:cs="黑体"/>
          <w:color w:val="000000"/>
          <w:spacing w:val="0"/>
          <w:w w:val="100"/>
          <w:position w:val="0"/>
          <w:sz w:val="21"/>
          <w:u w:val="none"/>
        </w:rPr>
        <w:t>protection</w:t>
      </w:r>
      <w:r>
        <w:rPr>
          <w:rFonts w:ascii="Calibri" w:hAnsi="Calibri" w:cs="Calibri"/>
          <w:color w:val="000000"/>
          <w:spacing w:val="17"/>
          <w:w w:val="100"/>
          <w:sz w:val="21"/>
          <w:u w:val="none"/>
        </w:rPr>
        <w:t> </w:t>
      </w:r>
      <w:r>
        <w:rPr>
          <w:rFonts w:ascii="黑体" w:hAnsi="黑体" w:cs="黑体"/>
          <w:color w:val="000000"/>
          <w:spacing w:val="0"/>
          <w:w w:val="100"/>
          <w:position w:val="0"/>
          <w:sz w:val="21"/>
          <w:u w:val="none"/>
        </w:rPr>
        <w:t>system</w:t>
      </w:r>
      <w:r>
        <w:rPr>
          <w:rFonts w:ascii="Calibri" w:hAnsi="Calibri" w:cs="Calibri"/>
          <w:color w:val="000000"/>
          <w:spacing w:val="19"/>
          <w:w w:val="100"/>
          <w:sz w:val="21"/>
          <w:u w:val="none"/>
        </w:rPr>
        <w:t> </w:t>
      </w:r>
      <w:r>
        <w:rPr>
          <w:rFonts w:ascii="黑体" w:hAnsi="黑体" w:cs="黑体"/>
          <w:color w:val="000000"/>
          <w:spacing w:val="0"/>
          <w:w w:val="100"/>
          <w:position w:val="0"/>
          <w:sz w:val="21"/>
          <w:u w:val="none"/>
        </w:rPr>
        <w:t>for</w:t>
      </w:r>
      <w:r>
        <w:rPr>
          <w:rFonts w:ascii="Calibri" w:hAnsi="Calibri" w:cs="Calibri"/>
          <w:color w:val="000000"/>
          <w:spacing w:val="17"/>
          <w:w w:val="100"/>
          <w:sz w:val="21"/>
          <w:u w:val="none"/>
        </w:rPr>
        <w:t> </w:t>
      </w:r>
      <w:r>
        <w:rPr>
          <w:rFonts w:ascii="黑体" w:hAnsi="黑体" w:cs="黑体"/>
          <w:color w:val="000000"/>
          <w:spacing w:val="0"/>
          <w:w w:val="100"/>
          <w:position w:val="0"/>
          <w:sz w:val="21"/>
          <w:u w:val="none"/>
        </w:rPr>
        <w:t>equipments</w:t>
      </w:r>
      <w:r>
        <w:rPr>
          <w:rFonts w:ascii="Calibri" w:hAnsi="Calibri" w:cs="Calibri"/>
          <w:color w:val="000000"/>
          <w:spacing w:val="17"/>
          <w:w w:val="100"/>
          <w:sz w:val="21"/>
          <w:u w:val="none"/>
        </w:rPr>
        <w:t> </w:t>
      </w:r>
      <w:r>
        <w:rPr>
          <w:rFonts w:ascii="黑体" w:hAnsi="黑体" w:cs="黑体"/>
          <w:color w:val="000000"/>
          <w:spacing w:val="-1"/>
          <w:w w:val="100"/>
          <w:position w:val="0"/>
          <w:sz w:val="21"/>
          <w:u w:val="none"/>
        </w:rPr>
        <w:t>check</w:t>
      </w:r>
      <w:r>
        <w:rPr>
          <w:rFonts w:ascii="Calibri" w:hAnsi="Calibri" w:cs="Calibri"/>
          <w:color w:val="000000"/>
          <w:spacing w:val="17"/>
          <w:w w:val="100"/>
          <w:sz w:val="21"/>
          <w:u w:val="none"/>
        </w:rPr>
        <w:t> </w:t>
      </w:r>
      <w:r>
        <w:rPr>
          <w:rFonts w:ascii="黑体" w:hAnsi="黑体" w:cs="黑体"/>
          <w:color w:val="000000"/>
          <w:spacing w:val="0"/>
          <w:w w:val="100"/>
          <w:position w:val="0"/>
          <w:sz w:val="21"/>
          <w:u w:val="none"/>
        </w:rPr>
        <w:t>up</w:t>
      </w:r>
      <w:r>
        <w:rPr>
          <w:rFonts w:ascii="Calibri" w:hAnsi="Calibri" w:cs="Calibri"/>
          <w:color w:val="000000"/>
          <w:spacing w:val="19"/>
          <w:w w:val="100"/>
          <w:sz w:val="21"/>
          <w:u w:val="none"/>
        </w:rPr>
        <w:t> </w:t>
      </w:r>
      <w:r>
        <w:rPr>
          <w:rFonts w:ascii="黑体" w:hAnsi="黑体" w:cs="黑体"/>
          <w:color w:val="000000"/>
          <w:spacing w:val="0"/>
          <w:w w:val="100"/>
          <w:position w:val="0"/>
          <w:sz w:val="21"/>
          <w:u w:val="none"/>
        </w:rPr>
        <w:t>and</w:t>
      </w:r>
      <w:r>
        <w:rPr>
          <w:rFonts w:ascii="Calibri" w:hAnsi="Calibri" w:cs="Calibri"/>
          <w:color w:val="000000"/>
          <w:spacing w:val="17"/>
          <w:w w:val="100"/>
          <w:sz w:val="21"/>
          <w:u w:val="none"/>
        </w:rPr>
        <w:t> </w:t>
      </w:r>
      <w:r>
        <w:rPr>
          <w:rFonts w:ascii="黑体" w:hAnsi="黑体" w:cs="黑体"/>
          <w:color w:val="000000"/>
          <w:spacing w:val="0"/>
          <w:w w:val="100"/>
          <w:position w:val="0"/>
          <w:sz w:val="21"/>
          <w:u w:val="none"/>
        </w:rPr>
        <w:t>measure</w:t>
      </w:r>
    </w:p>
    <w:p>
      <w:pPr>
        <w:spacing w:before="0" w:after="0" w:line="312" w:lineRule="exact"/>
        <w:ind w:left="345" w:firstLine="0"/>
        <w:jc w:val="left"/>
      </w:pPr>
      <w:r>
        <w:rPr>
          <w:rFonts w:ascii="黑体" w:hAnsi="黑体" w:cs="黑体"/>
          <w:color w:val="000000"/>
          <w:spacing w:val="0"/>
          <w:w w:val="100"/>
          <w:position w:val="0"/>
          <w:sz w:val="21"/>
          <w:u w:val="none"/>
        </w:rPr>
        <w:t>for</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the</w:t>
      </w:r>
      <w:r>
        <w:rPr>
          <w:rFonts w:ascii="Calibri" w:hAnsi="Calibri" w:cs="Calibri"/>
          <w:color w:val="000000"/>
          <w:spacing w:val="0"/>
          <w:w w:val="219"/>
          <w:sz w:val="21"/>
          <w:u w:val="none"/>
        </w:rPr>
        <w:t> </w:t>
      </w:r>
      <w:r>
        <w:rPr>
          <w:rFonts w:ascii="黑体" w:hAnsi="黑体" w:cs="黑体"/>
          <w:color w:val="000000"/>
          <w:spacing w:val="-1"/>
          <w:w w:val="100"/>
          <w:position w:val="0"/>
          <w:sz w:val="21"/>
          <w:u w:val="none"/>
        </w:rPr>
        <w:t>first</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time</w:t>
      </w:r>
    </w:p>
    <w:p>
      <w:pPr>
        <w:spacing w:before="0" w:after="0" w:line="309" w:lineRule="exact"/>
        <w:ind w:left="345" w:firstLine="420"/>
        <w:jc w:val="left"/>
      </w:pPr>
      <w:r>
        <w:rPr>
          <w:rFonts w:ascii="宋体" w:hAnsi="宋体" w:cs="宋体"/>
          <w:color w:val="000000"/>
          <w:spacing w:val="-3"/>
          <w:w w:val="100"/>
          <w:position w:val="0"/>
          <w:sz w:val="21"/>
          <w:u w:val="none"/>
        </w:rPr>
        <w:t>对轨道交通的运行控制设备、安全保障设备、工作设备和其他相关的电气设备及系统，在安装调试</w:t>
      </w:r>
    </w:p>
    <w:p>
      <w:pPr>
        <w:spacing w:before="0" w:after="0" w:line="312" w:lineRule="exact"/>
        <w:ind w:left="345" w:firstLine="0"/>
        <w:jc w:val="left"/>
      </w:pPr>
      <w:r>
        <w:rPr>
          <w:rFonts w:ascii="宋体" w:hAnsi="宋体" w:cs="宋体"/>
          <w:color w:val="000000"/>
          <w:spacing w:val="-1"/>
          <w:w w:val="100"/>
          <w:position w:val="0"/>
          <w:sz w:val="21"/>
          <w:u w:val="none"/>
        </w:rPr>
        <w:t>完毕后投入使用前所作的第一次防雷装置安全性能检测。</w:t>
      </w:r>
    </w:p>
    <w:p>
      <w:pPr>
        <w:widowControl/>
        <w:jc w:val="left"/>
        <w:sectPr>
          <w:type w:val="continuous"/>
          <w:pgSz w:w="11906" w:h="16838"/>
          <w:pgMar w:top="1351" w:right="714" w:bottom="1111" w:left="1074" w:header="0" w:footer="0" w:gutter="0"/>
          <w:pgNumType w:start="22"/>
          <w:cols w:num="1" w:space="708" w:equalWidth="0">
            <w:col w:w="10119" w:space="0"/>
          </w:cols>
          <w:docGrid w:type="lines" w:linePitch="312" w:charSpace="0"/>
        </w:sectPr>
      </w:pPr>
    </w:p>
    <w:p>
      <w:pPr>
        <w:spacing w:before="0" w:after="0" w:line="415" w:lineRule="exact"/>
        <w:ind w:left="345" w:firstLine="0"/>
      </w:pPr>
    </w:p>
    <w:p>
      <w:pPr>
        <w:widowControl/>
        <w:jc w:val="left"/>
        <w:sectPr>
          <w:type w:val="continuous"/>
          <w:pgSz w:w="11906" w:h="16838"/>
          <w:pgMar w:top="1351" w:right="714" w:bottom="1111" w:left="1074" w:header="0" w:footer="0" w:gutter="0"/>
          <w:pgNumType w:start="23"/>
          <w:cols w:num="1" w:space="720"/>
          <w:docGrid w:type="lines" w:linePitch="312" w:charSpace="0"/>
        </w:sectPr>
      </w:pPr>
    </w:p>
    <w:p>
      <w:pPr>
        <w:spacing w:before="0" w:after="0" w:line="212" w:lineRule="exact"/>
        <w:ind w:left="345" w:firstLine="0"/>
        <w:jc w:val="left"/>
      </w:pPr>
      <w:r>
        <w:rPr>
          <w:rFonts w:ascii="黑体" w:hAnsi="黑体" w:cs="黑体"/>
          <w:color w:val="000000"/>
          <w:spacing w:val="-1"/>
          <w:w w:val="100"/>
          <w:position w:val="0"/>
          <w:sz w:val="21"/>
          <w:u w:val="none"/>
        </w:rPr>
        <w:t>4</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一般规定</w:t>
      </w:r>
    </w:p>
    <w:p>
      <w:pPr>
        <w:spacing w:before="0" w:after="0" w:line="240" w:lineRule="exact"/>
        <w:ind w:left="345" w:firstLine="0"/>
      </w:pPr>
    </w:p>
    <w:p>
      <w:pPr>
        <w:spacing w:before="0" w:after="0" w:line="384" w:lineRule="exact"/>
        <w:ind w:left="345" w:firstLine="0"/>
        <w:jc w:val="left"/>
      </w:pPr>
      <w:r>
        <w:rPr>
          <w:rFonts w:ascii="黑体" w:hAnsi="黑体" w:cs="黑体"/>
          <w:color w:val="000000"/>
          <w:spacing w:val="0"/>
          <w:w w:val="100"/>
          <w:position w:val="0"/>
          <w:sz w:val="21"/>
          <w:u w:val="none"/>
        </w:rPr>
        <w:t>4.1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检测程序</w:t>
      </w:r>
    </w:p>
    <w:p>
      <w:pPr>
        <w:spacing w:before="0" w:after="0" w:line="1024" w:lineRule="exact"/>
        <w:ind w:firstLine="0"/>
        <w:jc w:val="left"/>
        <w:rPr>
          <w:rFonts w:hint="eastAsia"/>
        </w:rPr>
      </w:pPr>
      <w:r>
        <w:br w:type="column"/>
      </w:r>
    </w:p>
    <w:p>
      <w:pPr>
        <w:widowControl/>
        <w:jc w:val="left"/>
        <w:sectPr>
          <w:type w:val="continuous"/>
          <w:pgSz w:w="11906" w:h="16838"/>
          <w:pgMar w:top="1351" w:right="714" w:bottom="1111" w:left="1074" w:header="0" w:footer="0" w:gutter="0"/>
          <w:pgNumType w:start="24"/>
          <w:cols w:num="2" w:space="708" w:equalWidth="0">
            <w:col w:w="1759" w:space="0"/>
            <w:col w:w="8359" w:space="0"/>
          </w:cols>
          <w:docGrid w:type="lines" w:linePitch="312" w:charSpace="0"/>
        </w:sectPr>
      </w:pPr>
    </w:p>
    <w:p>
      <w:pPr>
        <w:spacing w:before="0" w:after="0" w:line="68" w:lineRule="exact"/>
        <w:ind w:firstLine="0"/>
      </w:pPr>
    </w:p>
    <w:p>
      <w:pPr>
        <w:widowControl/>
        <w:jc w:val="left"/>
        <w:sectPr>
          <w:type w:val="continuous"/>
          <w:pgSz w:w="11906" w:h="16838"/>
          <w:pgMar w:top="1351" w:right="714" w:bottom="1111" w:left="1074" w:header="0" w:footer="0" w:gutter="0"/>
          <w:pgNumType w:start="25"/>
          <w:cols w:num="1" w:space="720"/>
          <w:docGrid w:type="lines" w:linePitch="312" w:charSpace="0"/>
        </w:sectPr>
      </w:pPr>
    </w:p>
    <w:p>
      <w:pPr>
        <w:spacing w:before="0" w:after="0" w:line="209" w:lineRule="exact"/>
        <w:ind w:left="765" w:firstLine="0"/>
        <w:jc w:val="left"/>
      </w:pPr>
      <w:r>
        <w:rPr>
          <w:rFonts w:ascii="宋体" w:hAnsi="宋体" w:cs="宋体"/>
          <w:color w:val="000000"/>
          <w:spacing w:val="-1"/>
          <w:w w:val="100"/>
          <w:position w:val="0"/>
          <w:sz w:val="21"/>
          <w:u w:val="none"/>
        </w:rPr>
        <w:t>防雷装置检测按图1规定的流程执行。</w:t>
      </w:r>
    </w:p>
    <w:p>
      <w:pPr>
        <w:spacing w:before="0" w:after="0" w:line="240" w:lineRule="exact"/>
        <w:ind w:left="765" w:firstLine="0"/>
      </w:pPr>
    </w:p>
    <w:p>
      <w:pPr>
        <w:spacing w:before="0" w:after="0" w:line="299" w:lineRule="exact"/>
        <w:ind w:left="765" w:firstLine="4037"/>
        <w:jc w:val="left"/>
      </w:pPr>
      <w:r>
        <w:rPr>
          <w:rFonts w:ascii="宋体" w:eastAsia="宋体" w:hAnsi="宋体" w:cs="宋体"/>
          <w:color w:val="000000"/>
          <w:spacing w:val="-1"/>
          <w:w w:val="100"/>
          <w:position w:val="0"/>
          <w:sz w:val="15"/>
          <w:u w:val="none"/>
        </w:rPr>
        <w:t>接收检测任务</w:t>
      </w:r>
    </w:p>
    <w:p>
      <w:pPr>
        <w:spacing w:before="0" w:after="0" w:line="240" w:lineRule="exact"/>
        <w:ind w:left="765" w:firstLine="4037"/>
      </w:pPr>
    </w:p>
    <w:p>
      <w:pPr>
        <w:spacing w:before="0" w:after="0" w:line="310" w:lineRule="exact"/>
        <w:ind w:left="765" w:firstLine="3062"/>
        <w:jc w:val="left"/>
      </w:pPr>
      <w:r>
        <w:rPr>
          <w:rFonts w:ascii="宋体" w:eastAsia="宋体" w:hAnsi="宋体" w:cs="宋体"/>
          <w:color w:val="000000"/>
          <w:spacing w:val="-1"/>
          <w:w w:val="100"/>
          <w:position w:val="0"/>
          <w:sz w:val="15"/>
          <w:u w:val="none"/>
        </w:rPr>
        <w:t>学习了解受检单位安全操作规程和规章制度</w:t>
      </w:r>
    </w:p>
    <w:p>
      <w:pPr>
        <w:spacing w:before="0" w:after="0" w:line="240" w:lineRule="exact"/>
        <w:ind w:left="765" w:firstLine="3062"/>
      </w:pPr>
    </w:p>
    <w:p>
      <w:pPr>
        <w:spacing w:before="0" w:after="0" w:line="326" w:lineRule="exact"/>
        <w:ind w:left="765" w:firstLine="3514"/>
        <w:jc w:val="left"/>
      </w:pPr>
      <w:r>
        <w:rPr>
          <w:rFonts w:ascii="宋体" w:eastAsia="宋体" w:hAnsi="宋体" w:cs="宋体"/>
          <w:color w:val="000000"/>
          <w:spacing w:val="-1"/>
          <w:w w:val="100"/>
          <w:position w:val="0"/>
          <w:sz w:val="15"/>
          <w:u w:val="none"/>
        </w:rPr>
        <w:t>调阅技术资料，制定检测方案</w:t>
      </w:r>
    </w:p>
    <w:p>
      <w:pPr>
        <w:spacing w:before="0" w:after="0" w:line="240" w:lineRule="exact"/>
        <w:ind w:left="765" w:firstLine="3514"/>
      </w:pPr>
    </w:p>
    <w:p>
      <w:pPr>
        <w:spacing w:before="0" w:after="0" w:line="326" w:lineRule="exact"/>
        <w:ind w:left="765" w:firstLine="3662"/>
        <w:jc w:val="left"/>
      </w:pPr>
      <w:r>
        <w:rPr>
          <w:rFonts w:ascii="宋体" w:eastAsia="宋体" w:hAnsi="宋体" w:cs="宋体"/>
          <w:color w:val="000000"/>
          <w:spacing w:val="-1"/>
          <w:w w:val="100"/>
          <w:position w:val="0"/>
          <w:sz w:val="15"/>
          <w:u w:val="none"/>
        </w:rPr>
        <w:t>准备及检查检测仪器设备</w:t>
      </w:r>
    </w:p>
    <w:p>
      <w:pPr>
        <w:spacing w:before="0" w:after="0" w:line="240" w:lineRule="exact"/>
        <w:ind w:left="765" w:firstLine="3662"/>
      </w:pPr>
    </w:p>
    <w:p>
      <w:pPr>
        <w:spacing w:before="0" w:after="0" w:line="326" w:lineRule="exact"/>
        <w:ind w:left="765" w:firstLine="3062"/>
        <w:jc w:val="left"/>
      </w:pPr>
      <w:r>
        <w:rPr>
          <w:rFonts w:ascii="宋体" w:eastAsia="宋体" w:hAnsi="宋体" w:cs="宋体"/>
          <w:color w:val="000000"/>
          <w:spacing w:val="-1"/>
          <w:w w:val="100"/>
          <w:position w:val="0"/>
          <w:sz w:val="15"/>
          <w:u w:val="none"/>
        </w:rPr>
        <w:t>现场检测，实时填写原始记录并做初步判定</w:t>
      </w:r>
    </w:p>
    <w:p>
      <w:pPr>
        <w:spacing w:before="0" w:after="0" w:line="240" w:lineRule="exact"/>
        <w:ind w:left="765" w:firstLine="3062"/>
      </w:pPr>
    </w:p>
    <w:p>
      <w:pPr>
        <w:spacing w:before="0" w:after="0" w:line="329" w:lineRule="exact"/>
        <w:ind w:left="765" w:firstLine="3362"/>
        <w:jc w:val="left"/>
      </w:pPr>
      <w:r>
        <w:rPr>
          <w:rFonts w:ascii="宋体" w:eastAsia="宋体" w:hAnsi="宋体" w:cs="宋体"/>
          <w:color w:val="000000"/>
          <w:spacing w:val="-1"/>
          <w:w w:val="100"/>
          <w:position w:val="0"/>
          <w:sz w:val="15"/>
          <w:u w:val="none"/>
        </w:rPr>
        <w:t>分析处理检测数据，进行合格判定</w:t>
      </w:r>
    </w:p>
    <w:p>
      <w:pPr>
        <w:spacing w:before="0" w:after="0" w:line="240" w:lineRule="exact"/>
        <w:ind w:left="765" w:firstLine="3362"/>
      </w:pPr>
    </w:p>
    <w:p>
      <w:pPr>
        <w:spacing w:before="0" w:after="0" w:line="326" w:lineRule="exact"/>
        <w:ind w:left="765" w:firstLine="3814"/>
        <w:jc w:val="left"/>
      </w:pPr>
      <w:r>
        <w:rPr>
          <w:rFonts w:ascii="宋体" w:eastAsia="宋体" w:hAnsi="宋体" w:cs="宋体"/>
          <w:color w:val="000000"/>
          <w:spacing w:val="-1"/>
          <w:w w:val="100"/>
          <w:position w:val="0"/>
          <w:sz w:val="15"/>
          <w:u w:val="none"/>
        </w:rPr>
        <w:t>编制并出具检测报告</w:t>
      </w:r>
    </w:p>
    <w:p>
      <w:pPr>
        <w:spacing w:before="0" w:after="0" w:line="240" w:lineRule="exact"/>
        <w:ind w:left="765" w:firstLine="3814"/>
      </w:pPr>
    </w:p>
    <w:p>
      <w:pPr>
        <w:spacing w:before="0" w:after="0" w:line="240" w:lineRule="exact"/>
        <w:ind w:left="765" w:firstLine="3814"/>
      </w:pPr>
    </w:p>
    <w:p>
      <w:pPr>
        <w:tabs>
          <w:tab w:val="left" w:pos="6534"/>
        </w:tabs>
        <w:spacing w:before="0" w:after="0" w:line="233" w:lineRule="exact"/>
        <w:ind w:left="765" w:firstLine="4039"/>
        <w:jc w:val="left"/>
      </w:pPr>
      <w:r>
        <w:rPr>
          <w:rFonts w:ascii="宋体" w:eastAsia="宋体" w:hAnsi="宋体" w:cs="宋体"/>
          <w:color w:val="000000"/>
          <w:spacing w:val="-1"/>
          <w:w w:val="100"/>
          <w:position w:val="0"/>
          <w:sz w:val="15"/>
          <w:u w:val="none"/>
        </w:rPr>
        <w:t>检测结果是否</w:t>
      </w:r>
      <w:r>
        <w:rPr>
          <w:rFonts w:cs="Calibri"/>
          <w:spacing w:val="17"/>
          <w:w w:val="100"/>
        </w:rPr>
        <w:tab/>
      </w:r>
      <w:r>
        <w:rPr>
          <w:rFonts w:ascii="宋体" w:eastAsia="宋体" w:hAnsi="宋体" w:cs="宋体"/>
          <w:color w:val="000000"/>
          <w:spacing w:val="-2"/>
          <w:w w:val="100"/>
          <w:position w:val="2"/>
          <w:sz w:val="15"/>
          <w:u w:val="none"/>
        </w:rPr>
        <w:t>否</w:t>
      </w:r>
    </w:p>
    <w:p>
      <w:pPr>
        <w:tabs>
          <w:tab w:val="left" w:pos="7187"/>
        </w:tabs>
        <w:spacing w:before="0" w:after="0" w:line="240" w:lineRule="exact"/>
        <w:ind w:left="765" w:firstLine="4039"/>
        <w:jc w:val="left"/>
      </w:pPr>
      <w:r>
        <w:rPr>
          <w:rFonts w:ascii="宋体" w:eastAsia="宋体" w:hAnsi="宋体" w:cs="宋体"/>
          <w:color w:val="000000"/>
          <w:spacing w:val="-1"/>
          <w:w w:val="100"/>
          <w:position w:val="0"/>
          <w:sz w:val="15"/>
          <w:u w:val="none"/>
        </w:rPr>
        <w:t>全部符合要求</w:t>
      </w:r>
      <w:r>
        <w:rPr>
          <w:rFonts w:cs="Calibri"/>
          <w:color w:val="000000"/>
          <w:spacing w:val="17"/>
          <w:w w:val="100"/>
          <w:u w:val="none"/>
        </w:rPr>
        <w:tab/>
      </w:r>
      <w:r>
        <w:rPr>
          <w:rFonts w:ascii="宋体" w:eastAsia="宋体" w:hAnsi="宋体" w:cs="宋体"/>
          <w:color w:val="000000"/>
          <w:spacing w:val="-1"/>
          <w:w w:val="100"/>
          <w:position w:val="13"/>
          <w:sz w:val="15"/>
          <w:u w:val="none"/>
        </w:rPr>
        <w:t>受检单位整改</w:t>
      </w:r>
    </w:p>
    <w:p>
      <w:pPr>
        <w:spacing w:before="0" w:after="0" w:line="240" w:lineRule="exact"/>
        <w:ind w:left="765" w:firstLine="4039"/>
      </w:pPr>
    </w:p>
    <w:p>
      <w:pPr>
        <w:spacing w:before="0" w:after="0" w:line="156" w:lineRule="exact"/>
        <w:ind w:left="765" w:firstLine="3886"/>
        <w:jc w:val="left"/>
      </w:pPr>
      <w:r>
        <w:rPr>
          <w:rFonts w:ascii="宋体" w:eastAsia="宋体" w:hAnsi="宋体" w:cs="宋体"/>
          <w:color w:val="000000"/>
          <w:spacing w:val="-2"/>
          <w:w w:val="100"/>
          <w:position w:val="0"/>
          <w:sz w:val="15"/>
          <w:u w:val="none"/>
        </w:rPr>
        <w:t>是</w:t>
      </w:r>
    </w:p>
    <w:p>
      <w:pPr>
        <w:spacing w:before="0" w:after="0" w:line="346" w:lineRule="exact"/>
        <w:ind w:left="765" w:firstLine="4039"/>
        <w:jc w:val="left"/>
      </w:pPr>
      <w:r>
        <w:rPr>
          <w:rFonts w:ascii="宋体" w:eastAsia="宋体" w:hAnsi="宋体" w:cs="宋体"/>
          <w:color w:val="000000"/>
          <w:spacing w:val="-1"/>
          <w:w w:val="100"/>
          <w:position w:val="0"/>
          <w:sz w:val="15"/>
          <w:u w:val="none"/>
        </w:rPr>
        <w:t>检测资料归档</w:t>
      </w:r>
    </w:p>
    <w:p>
      <w:pPr>
        <w:widowControl/>
        <w:jc w:val="left"/>
        <w:sectPr>
          <w:type w:val="continuous"/>
          <w:pgSz w:w="11906" w:h="16838"/>
          <w:pgMar w:top="1351" w:right="714" w:bottom="1111" w:left="1074" w:header="0" w:footer="0" w:gutter="0"/>
          <w:pgNumType w:start="26"/>
          <w:cols w:num="1" w:space="708" w:equalWidth="0">
            <w:col w:w="10119" w:space="0"/>
          </w:cols>
          <w:docGrid w:type="lines" w:linePitch="312" w:charSpace="0"/>
        </w:sectPr>
      </w:pPr>
    </w:p>
    <w:p>
      <w:pPr>
        <w:spacing w:before="0" w:after="0" w:line="315" w:lineRule="exact"/>
        <w:ind w:left="765" w:firstLine="4039"/>
      </w:pPr>
    </w:p>
    <w:p>
      <w:pPr>
        <w:widowControl/>
        <w:jc w:val="left"/>
        <w:sectPr>
          <w:type w:val="continuous"/>
          <w:pgSz w:w="11906" w:h="16838"/>
          <w:pgMar w:top="1351" w:right="714" w:bottom="1111" w:left="1074" w:header="0" w:footer="0" w:gutter="0"/>
          <w:pgNumType w:start="27"/>
          <w:cols w:num="1" w:space="720"/>
          <w:docGrid w:type="lines" w:linePitch="312" w:charSpace="0"/>
        </w:sectPr>
      </w:pPr>
    </w:p>
    <w:p>
      <w:pPr>
        <w:spacing w:before="0" w:after="0" w:line="242" w:lineRule="exact"/>
        <w:ind w:left="9398" w:firstLine="0"/>
        <w:jc w:val="left"/>
      </w:pPr>
      <w:r>
        <w:rPr>
          <w:rFonts w:ascii="Times New Roman" w:hAnsi="Times New Roman" w:cs="Times New Roman"/>
          <w:color w:val="000000"/>
          <w:spacing w:val="-1"/>
          <w:w w:val="100"/>
          <w:position w:val="0"/>
          <w:sz w:val="18"/>
          <w:u w:val="none"/>
        </w:rPr>
        <w:t>2</w:t>
      </w:r>
    </w:p>
    <w:p>
      <w:pPr>
        <w:widowControl/>
        <w:jc w:val="left"/>
        <w:sectPr>
          <w:type w:val="continuous"/>
          <w:pgSz w:w="11906" w:h="16838"/>
          <w:pgMar w:top="1351" w:right="714" w:bottom="1111" w:left="1074" w:header="0" w:footer="0" w:gutter="0"/>
          <w:pgNumType w:start="28"/>
          <w:cols w:num="1" w:space="708" w:equalWidth="0">
            <w:col w:w="10119" w:space="0"/>
          </w:cols>
          <w:docGrid w:type="lines" w:linePitch="312" w:charSpace="0"/>
        </w:sectPr>
      </w:pPr>
    </w:p>
    <w:tbl>
      <w:tblPr>
        <w:tblStyle w:val="TableNormal"/>
        <w:tblpPr w:leftFromText="180" w:rightFromText="180" w:vertAnchor="page" w:horzAnchor="page" w:tblpX="326" w:tblpY="3689"/>
        <w:tblW w:w="0" w:type="auto"/>
        <w:tblInd w:w="0" w:type="dxa"/>
        <w:tblLayout w:type="fixed"/>
        <w:tblCellMar>
          <w:top w:w="0" w:type="dxa"/>
          <w:left w:w="108" w:type="dxa"/>
          <w:bottom w:w="0" w:type="dxa"/>
          <w:right w:w="108" w:type="dxa"/>
        </w:tblCellMar>
      </w:tblPr>
      <w:tblGrid>
        <w:gridCol w:w="534"/>
        <w:gridCol w:w="2693"/>
        <w:gridCol w:w="6343"/>
      </w:tblGrid>
      <w:tr>
        <w:tblPrEx>
          <w:tblW w:w="0" w:type="auto"/>
          <w:tblInd w:w="0" w:type="dxa"/>
          <w:tblLayout w:type="fixed"/>
          <w:tblCellMar>
            <w:top w:w="0" w:type="dxa"/>
            <w:left w:w="108" w:type="dxa"/>
            <w:bottom w:w="0" w:type="dxa"/>
            <w:right w:w="108" w:type="dxa"/>
          </w:tblCellMar>
        </w:tblPrEx>
        <w:trPr>
          <w:trHeight w:hRule="exact" w:val="332"/>
        </w:trPr>
        <w:tc>
          <w:tcPr>
            <w:tcW w:w="5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87" w:right="-239"/>
            </w:pPr>
            <w:bookmarkStart w:id="7" w:name="7"/>
            <w:bookmarkEnd w:id="7"/>
            <w:r>
              <w:rPr>
                <w:rFonts w:ascii="宋体" w:eastAsia="宋体" w:hAnsi="宋体" w:cs="宋体"/>
                <w:color w:val="000000"/>
                <w:spacing w:val="-1"/>
                <w:w w:val="100"/>
                <w:position w:val="0"/>
                <w:sz w:val="18"/>
                <w:u w:val="none"/>
              </w:rPr>
              <w:t>序号</w:t>
            </w:r>
          </w:p>
        </w:tc>
        <w:tc>
          <w:tcPr>
            <w:tcW w:w="26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986" w:right="-239"/>
            </w:pPr>
            <w:r>
              <w:rPr>
                <w:rFonts w:ascii="宋体" w:eastAsia="宋体" w:hAnsi="宋体" w:cs="宋体"/>
                <w:color w:val="000000"/>
                <w:spacing w:val="-1"/>
                <w:w w:val="100"/>
                <w:position w:val="0"/>
                <w:sz w:val="18"/>
                <w:u w:val="none"/>
              </w:rPr>
              <w:t>检测类别</w:t>
            </w:r>
          </w:p>
        </w:tc>
        <w:tc>
          <w:tcPr>
            <w:tcW w:w="63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2632" w:right="-239"/>
            </w:pPr>
            <w:r>
              <w:rPr>
                <w:rFonts w:ascii="宋体" w:eastAsia="宋体" w:hAnsi="宋体" w:cs="宋体"/>
                <w:color w:val="000000"/>
                <w:spacing w:val="-1"/>
                <w:w w:val="100"/>
                <w:position w:val="0"/>
                <w:sz w:val="18"/>
                <w:u w:val="none"/>
              </w:rPr>
              <w:t>检测介入环节</w:t>
            </w:r>
          </w:p>
        </w:tc>
      </w:tr>
      <w:tr>
        <w:tblPrEx>
          <w:tblW w:w="0" w:type="auto"/>
          <w:tblInd w:w="0" w:type="dxa"/>
          <w:tblLayout w:type="fixed"/>
          <w:tblCellMar>
            <w:top w:w="0" w:type="dxa"/>
            <w:left w:w="108" w:type="dxa"/>
            <w:bottom w:w="0" w:type="dxa"/>
            <w:right w:w="108" w:type="dxa"/>
          </w:tblCellMar>
        </w:tblPrEx>
        <w:trPr>
          <w:trHeight w:hRule="exact" w:val="971"/>
        </w:trPr>
        <w:tc>
          <w:tcPr>
            <w:tcW w:w="5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21" w:right="-239"/>
            </w:pPr>
          </w:p>
          <w:p>
            <w:pPr>
              <w:spacing w:before="0" w:after="0" w:line="338" w:lineRule="exact"/>
              <w:ind w:left="221" w:right="-239"/>
            </w:pPr>
            <w:r>
              <w:rPr>
                <w:rFonts w:ascii="宋体" w:hAnsi="宋体" w:cs="宋体"/>
                <w:color w:val="000000"/>
                <w:spacing w:val="-1"/>
                <w:w w:val="100"/>
                <w:position w:val="0"/>
                <w:sz w:val="18"/>
                <w:u w:val="none"/>
              </w:rPr>
              <w:t>1</w:t>
            </w:r>
          </w:p>
        </w:tc>
        <w:tc>
          <w:tcPr>
            <w:tcW w:w="26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7" w:right="-239"/>
            </w:pPr>
          </w:p>
          <w:p>
            <w:pPr>
              <w:spacing w:before="0" w:after="0" w:line="182" w:lineRule="exact"/>
              <w:ind w:left="107" w:right="-239"/>
            </w:pPr>
            <w:r>
              <w:rPr>
                <w:rFonts w:ascii="宋体" w:eastAsia="宋体" w:hAnsi="宋体" w:cs="宋体"/>
                <w:color w:val="000000"/>
                <w:spacing w:val="-4"/>
                <w:w w:val="100"/>
                <w:position w:val="0"/>
                <w:sz w:val="18"/>
                <w:u w:val="none"/>
              </w:rPr>
              <w:t>建（构）筑物防雷装置施工跟踪</w:t>
            </w:r>
          </w:p>
          <w:p>
            <w:pPr>
              <w:spacing w:before="0" w:after="0" w:line="312" w:lineRule="exact"/>
              <w:ind w:left="107" w:right="-239"/>
            </w:pPr>
            <w:r>
              <w:rPr>
                <w:rFonts w:ascii="宋体" w:eastAsia="宋体" w:hAnsi="宋体" w:cs="宋体"/>
                <w:color w:val="000000"/>
                <w:spacing w:val="-1"/>
                <w:w w:val="100"/>
                <w:position w:val="0"/>
                <w:sz w:val="18"/>
                <w:u w:val="none"/>
              </w:rPr>
              <w:t>检测</w:t>
            </w:r>
          </w:p>
        </w:tc>
        <w:tc>
          <w:tcPr>
            <w:tcW w:w="63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107" w:right="-239"/>
            </w:pPr>
            <w:r>
              <w:rPr>
                <w:rFonts w:ascii="宋体" w:hAnsi="宋体" w:cs="宋体"/>
                <w:color w:val="000000"/>
                <w:spacing w:val="0"/>
                <w:w w:val="100"/>
                <w:position w:val="0"/>
                <w:sz w:val="18"/>
                <w:u w:val="none"/>
              </w:rPr>
              <w:t>a）接地体安装完毕，浇混凝土或砌砖、填土覆盖前；</w:t>
            </w:r>
          </w:p>
          <w:p>
            <w:pPr>
              <w:spacing w:before="0" w:after="0" w:line="312" w:lineRule="exact"/>
              <w:ind w:left="107" w:right="-239"/>
            </w:pPr>
            <w:r>
              <w:rPr>
                <w:rFonts w:ascii="宋体" w:hAnsi="宋体" w:cs="宋体"/>
                <w:color w:val="000000"/>
                <w:spacing w:val="-3"/>
                <w:w w:val="100"/>
                <w:position w:val="0"/>
                <w:sz w:val="18"/>
                <w:u w:val="none"/>
              </w:rPr>
              <w:t>b）接地线或预留接地端子（包括等电位、电气及其它预留接地端子）连接安装</w:t>
            </w:r>
          </w:p>
          <w:p>
            <w:pPr>
              <w:spacing w:before="0" w:after="0" w:line="312" w:lineRule="exact"/>
              <w:ind w:left="359" w:right="-239"/>
            </w:pPr>
            <w:r>
              <w:rPr>
                <w:rFonts w:ascii="宋体" w:hAnsi="宋体" w:cs="宋体"/>
                <w:color w:val="000000"/>
                <w:spacing w:val="-1"/>
                <w:w w:val="100"/>
                <w:position w:val="0"/>
                <w:sz w:val="18"/>
                <w:u w:val="none"/>
              </w:rPr>
              <w:t>完毕浇混凝土或砌砖、填土覆盖前。</w:t>
            </w:r>
          </w:p>
        </w:tc>
      </w:tr>
      <w:tr>
        <w:tblPrEx>
          <w:tblW w:w="0" w:type="auto"/>
          <w:tblInd w:w="0" w:type="dxa"/>
          <w:tblLayout w:type="fixed"/>
          <w:tblCellMar>
            <w:top w:w="0" w:type="dxa"/>
            <w:left w:w="108" w:type="dxa"/>
            <w:bottom w:w="0" w:type="dxa"/>
            <w:right w:w="108" w:type="dxa"/>
          </w:tblCellMar>
        </w:tblPrEx>
        <w:trPr>
          <w:trHeight w:hRule="exact" w:val="634"/>
        </w:trPr>
        <w:tc>
          <w:tcPr>
            <w:tcW w:w="5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221" w:right="-239"/>
            </w:pPr>
            <w:r>
              <w:rPr>
                <w:rFonts w:ascii="宋体" w:hAnsi="宋体" w:cs="宋体"/>
                <w:color w:val="000000"/>
                <w:spacing w:val="-1"/>
                <w:w w:val="100"/>
                <w:position w:val="0"/>
                <w:sz w:val="18"/>
                <w:u w:val="none"/>
              </w:rPr>
              <w:t>2</w:t>
            </w:r>
          </w:p>
        </w:tc>
        <w:tc>
          <w:tcPr>
            <w:tcW w:w="26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07" w:right="-239"/>
            </w:pPr>
            <w:r>
              <w:rPr>
                <w:rFonts w:ascii="宋体" w:hAnsi="宋体" w:cs="宋体"/>
                <w:color w:val="000000"/>
                <w:spacing w:val="-9"/>
                <w:w w:val="100"/>
                <w:position w:val="0"/>
                <w:sz w:val="18"/>
                <w:u w:val="none"/>
              </w:rPr>
              <w:t>建（构）筑物防雷装置竣工检测、</w:t>
            </w:r>
          </w:p>
          <w:p>
            <w:pPr>
              <w:spacing w:before="0" w:after="0" w:line="312" w:lineRule="exact"/>
              <w:ind w:left="107" w:right="-239"/>
            </w:pPr>
            <w:r>
              <w:rPr>
                <w:rFonts w:ascii="宋体" w:eastAsia="宋体" w:hAnsi="宋体" w:cs="宋体"/>
                <w:color w:val="000000"/>
                <w:spacing w:val="-1"/>
                <w:w w:val="100"/>
                <w:position w:val="0"/>
                <w:sz w:val="18"/>
                <w:u w:val="none"/>
              </w:rPr>
              <w:t>设备系统防雷装置首次检测</w:t>
            </w:r>
          </w:p>
        </w:tc>
        <w:tc>
          <w:tcPr>
            <w:tcW w:w="63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107" w:right="-239"/>
            </w:pPr>
            <w:r>
              <w:rPr>
                <w:rFonts w:ascii="宋体" w:eastAsia="宋体" w:hAnsi="宋体" w:cs="宋体"/>
                <w:color w:val="000000"/>
                <w:spacing w:val="-1"/>
                <w:w w:val="100"/>
                <w:position w:val="0"/>
                <w:sz w:val="18"/>
                <w:u w:val="none"/>
              </w:rPr>
              <w:t>建（构）筑物及设备的防雷装置安装完毕，项目投入使用前</w:t>
            </w:r>
          </w:p>
        </w:tc>
      </w:tr>
      <w:tr>
        <w:tblPrEx>
          <w:tblW w:w="0" w:type="auto"/>
          <w:tblInd w:w="0" w:type="dxa"/>
          <w:tblLayout w:type="fixed"/>
          <w:tblCellMar>
            <w:top w:w="0" w:type="dxa"/>
            <w:left w:w="108" w:type="dxa"/>
            <w:bottom w:w="0" w:type="dxa"/>
            <w:right w:w="108" w:type="dxa"/>
          </w:tblCellMar>
        </w:tblPrEx>
        <w:trPr>
          <w:trHeight w:hRule="exact" w:val="951"/>
        </w:trPr>
        <w:tc>
          <w:tcPr>
            <w:tcW w:w="5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21" w:right="-239"/>
            </w:pPr>
          </w:p>
          <w:p>
            <w:pPr>
              <w:spacing w:before="0" w:after="0" w:line="324" w:lineRule="exact"/>
              <w:ind w:left="221" w:right="-239"/>
            </w:pPr>
            <w:r>
              <w:rPr>
                <w:rFonts w:ascii="宋体" w:hAnsi="宋体" w:cs="宋体"/>
                <w:color w:val="000000"/>
                <w:spacing w:val="-1"/>
                <w:w w:val="100"/>
                <w:position w:val="0"/>
                <w:sz w:val="18"/>
                <w:u w:val="none"/>
              </w:rPr>
              <w:t>3</w:t>
            </w:r>
          </w:p>
        </w:tc>
        <w:tc>
          <w:tcPr>
            <w:tcW w:w="26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107" w:right="-239"/>
            </w:pPr>
            <w:r>
              <w:rPr>
                <w:rFonts w:ascii="宋体" w:eastAsia="宋体" w:hAnsi="宋体" w:cs="宋体"/>
                <w:color w:val="000000"/>
                <w:spacing w:val="-4"/>
                <w:w w:val="100"/>
                <w:position w:val="0"/>
                <w:sz w:val="18"/>
                <w:u w:val="none"/>
              </w:rPr>
              <w:t>建（构）筑物防雷装置定期检测</w:t>
            </w:r>
          </w:p>
          <w:p>
            <w:pPr>
              <w:spacing w:before="0" w:after="0" w:line="312" w:lineRule="exact"/>
              <w:ind w:left="107" w:right="-239"/>
            </w:pPr>
            <w:r>
              <w:rPr>
                <w:rFonts w:ascii="宋体" w:eastAsia="宋体" w:hAnsi="宋体" w:cs="宋体"/>
                <w:color w:val="000000"/>
                <w:spacing w:val="-1"/>
                <w:w w:val="100"/>
                <w:position w:val="0"/>
                <w:sz w:val="18"/>
                <w:u w:val="none"/>
              </w:rPr>
              <w:t>和设备系统防雷装置定期检测</w:t>
            </w:r>
          </w:p>
        </w:tc>
        <w:tc>
          <w:tcPr>
            <w:tcW w:w="63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07" w:right="-239"/>
            </w:pPr>
            <w:r>
              <w:rPr>
                <w:rFonts w:ascii="宋体" w:eastAsia="宋体" w:hAnsi="宋体" w:cs="宋体"/>
                <w:color w:val="000000"/>
                <w:spacing w:val="-1"/>
                <w:w w:val="100"/>
                <w:position w:val="0"/>
                <w:sz w:val="18"/>
                <w:u w:val="none"/>
              </w:rPr>
              <w:t>项目投入使用后：</w:t>
            </w:r>
          </w:p>
          <w:p>
            <w:pPr>
              <w:spacing w:before="0" w:after="0" w:line="312" w:lineRule="exact"/>
              <w:ind w:left="107" w:right="-239"/>
            </w:pPr>
            <w:r>
              <w:rPr>
                <w:rFonts w:ascii="宋体" w:hAnsi="宋体" w:cs="宋体"/>
                <w:color w:val="000000"/>
                <w:spacing w:val="0"/>
                <w:w w:val="100"/>
                <w:position w:val="0"/>
                <w:sz w:val="18"/>
                <w:u w:val="none"/>
              </w:rPr>
              <w:t>a）一般建（构）筑物、系统、设备、装置：每年定期进行一次；</w:t>
            </w:r>
          </w:p>
          <w:p>
            <w:pPr>
              <w:spacing w:before="0" w:after="0" w:line="312" w:lineRule="exact"/>
              <w:ind w:left="107" w:right="-239"/>
            </w:pPr>
            <w:r>
              <w:rPr>
                <w:rFonts w:ascii="宋体" w:hAnsi="宋体" w:cs="宋体"/>
                <w:color w:val="000000"/>
                <w:spacing w:val="-5"/>
                <w:w w:val="100"/>
                <w:position w:val="0"/>
                <w:sz w:val="18"/>
                <w:u w:val="none"/>
              </w:rPr>
              <w:t>b）易燃易爆或危险品场所的建（构）筑物、装置、设备：每半年定期检测一次。</w:t>
            </w:r>
          </w:p>
        </w:tc>
      </w:tr>
    </w:tbl>
    <w:p>
      <w:pPr>
        <w:spacing w:before="0" w:after="0" w:line="341" w:lineRule="exact"/>
        <w:ind w:left="7793" w:firstLine="0"/>
        <w:jc w:val="left"/>
      </w:pPr>
      <w:r>
        <w:rPr>
          <w:rFonts w:ascii="黑体" w:hAnsi="黑体" w:cs="黑体"/>
          <w:color w:val="000000"/>
          <w:spacing w:val="0"/>
          <w:w w:val="100"/>
          <w:position w:val="3"/>
          <w:sz w:val="21"/>
          <w:u w:val="none"/>
        </w:rPr>
        <w:t>DB3302/T</w:t>
      </w:r>
      <w:r>
        <w:rPr>
          <w:rFonts w:ascii="Calibri" w:hAnsi="Calibri" w:cs="Calibri"/>
          <w:color w:val="000000"/>
          <w:spacing w:val="0"/>
          <w:w w:val="219"/>
          <w:sz w:val="21"/>
          <w:u w:val="none"/>
        </w:rPr>
        <w:t> </w:t>
      </w:r>
      <w:r>
        <w:rPr>
          <w:rFonts w:ascii="黑体" w:hAnsi="黑体" w:cs="黑体"/>
          <w:color w:val="000000"/>
          <w:spacing w:val="0"/>
          <w:w w:val="100"/>
          <w:position w:val="3"/>
          <w:sz w:val="21"/>
          <w:u w:val="none"/>
        </w:rPr>
        <w:t>1093</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widowControl/>
        <w:jc w:val="left"/>
        <w:sectPr>
          <w:type w:val="continuous"/>
          <w:pgSz w:w="11906" w:h="16839"/>
          <w:pgMar w:top="1351" w:right="624" w:bottom="1111" w:left="984" w:header="0" w:footer="0" w:gutter="0"/>
          <w:pgNumType w:start="29"/>
          <w:cols w:num="1" w:space="708" w:equalWidth="0">
            <w:col w:w="10299" w:space="0"/>
          </w:cols>
          <w:docGrid w:type="lines" w:linePitch="312" w:charSpace="0"/>
        </w:sectPr>
      </w:pPr>
    </w:p>
    <w:p>
      <w:pPr>
        <w:spacing w:before="0" w:after="0" w:line="270" w:lineRule="exact"/>
        <w:ind w:left="7793" w:firstLine="0"/>
      </w:pPr>
    </w:p>
    <w:p>
      <w:pPr>
        <w:widowControl/>
        <w:jc w:val="left"/>
        <w:sectPr>
          <w:type w:val="continuous"/>
          <w:pgSz w:w="11906" w:h="16839"/>
          <w:pgMar w:top="1351" w:right="624" w:bottom="1111" w:left="984" w:header="0" w:footer="0" w:gutter="0"/>
          <w:pgNumType w:start="30"/>
          <w:cols w:num="1" w:space="720"/>
          <w:docGrid w:type="lines" w:linePitch="312" w:charSpace="0"/>
        </w:sectPr>
      </w:pPr>
    </w:p>
    <w:p>
      <w:pPr>
        <w:spacing w:before="0" w:after="0" w:line="212" w:lineRule="exact"/>
        <w:ind w:left="435" w:firstLine="3547"/>
        <w:jc w:val="left"/>
      </w:pPr>
      <w:r>
        <w:rPr>
          <w:rFonts w:ascii="黑体" w:eastAsia="黑体" w:hAnsi="黑体" w:cs="黑体"/>
          <w:color w:val="000000"/>
          <w:spacing w:val="24"/>
          <w:w w:val="100"/>
          <w:position w:val="0"/>
          <w:sz w:val="21"/>
          <w:u w:val="none"/>
        </w:rPr>
        <w:t>图1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防雷装置检测流程</w:t>
      </w:r>
    </w:p>
    <w:p>
      <w:pPr>
        <w:spacing w:before="0" w:after="0" w:line="240" w:lineRule="exact"/>
        <w:ind w:left="435" w:firstLine="3547"/>
      </w:pPr>
    </w:p>
    <w:p>
      <w:pPr>
        <w:spacing w:before="0" w:after="0" w:line="228" w:lineRule="exact"/>
        <w:ind w:left="435" w:firstLine="0"/>
        <w:jc w:val="left"/>
      </w:pPr>
      <w:r>
        <w:rPr>
          <w:rFonts w:ascii="黑体" w:hAnsi="黑体" w:cs="黑体"/>
          <w:color w:val="000000"/>
          <w:spacing w:val="0"/>
          <w:w w:val="100"/>
          <w:position w:val="0"/>
          <w:sz w:val="21"/>
          <w:u w:val="none"/>
        </w:rPr>
        <w:t>4.2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检测机构和人员</w:t>
      </w:r>
    </w:p>
    <w:p>
      <w:pPr>
        <w:spacing w:before="0" w:after="0" w:line="240" w:lineRule="exact"/>
        <w:ind w:left="435" w:firstLine="0"/>
      </w:pPr>
    </w:p>
    <w:p>
      <w:pPr>
        <w:spacing w:before="0" w:after="0" w:line="228" w:lineRule="exact"/>
        <w:ind w:left="435" w:firstLine="0"/>
        <w:jc w:val="left"/>
      </w:pPr>
      <w:r>
        <w:rPr>
          <w:rFonts w:ascii="黑体" w:hAnsi="黑体" w:cs="黑体"/>
          <w:color w:val="000000"/>
          <w:spacing w:val="-1"/>
          <w:w w:val="100"/>
          <w:position w:val="0"/>
          <w:sz w:val="21"/>
          <w:u w:val="none"/>
        </w:rPr>
        <w:t>4.2.1</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防雷装置检测机构应具备相应的检测资质，并通过计量认证。</w:t>
      </w:r>
    </w:p>
    <w:p>
      <w:pPr>
        <w:spacing w:before="0" w:after="0" w:line="312" w:lineRule="exact"/>
        <w:ind w:left="435" w:firstLine="0"/>
        <w:jc w:val="left"/>
      </w:pPr>
      <w:r>
        <w:rPr>
          <w:rFonts w:ascii="黑体" w:hAnsi="黑体" w:cs="黑体"/>
          <w:color w:val="000000"/>
          <w:spacing w:val="-1"/>
          <w:w w:val="100"/>
          <w:position w:val="0"/>
          <w:sz w:val="21"/>
          <w:u w:val="none"/>
        </w:rPr>
        <w:t>4.2.2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检测人员应具备相应的防雷装置检测能力。</w:t>
      </w:r>
    </w:p>
    <w:p>
      <w:pPr>
        <w:spacing w:before="0" w:after="0" w:line="240" w:lineRule="exact"/>
        <w:ind w:left="435" w:firstLine="0"/>
      </w:pPr>
    </w:p>
    <w:p>
      <w:pPr>
        <w:spacing w:before="0" w:after="0" w:line="228" w:lineRule="exact"/>
        <w:ind w:left="435" w:firstLine="0"/>
        <w:jc w:val="left"/>
      </w:pPr>
      <w:r>
        <w:rPr>
          <w:rFonts w:ascii="黑体" w:hAnsi="黑体" w:cs="黑体"/>
          <w:color w:val="000000"/>
          <w:spacing w:val="0"/>
          <w:w w:val="100"/>
          <w:position w:val="0"/>
          <w:sz w:val="21"/>
          <w:u w:val="none"/>
        </w:rPr>
        <w:t>4.3</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检测类别及检测介入环节</w:t>
      </w:r>
    </w:p>
    <w:p>
      <w:pPr>
        <w:spacing w:before="0" w:after="0" w:line="240" w:lineRule="exact"/>
        <w:ind w:left="435" w:firstLine="0"/>
      </w:pPr>
    </w:p>
    <w:p>
      <w:pPr>
        <w:spacing w:before="0" w:after="0" w:line="225" w:lineRule="exact"/>
        <w:ind w:left="435" w:firstLine="420"/>
        <w:jc w:val="left"/>
      </w:pPr>
      <w:r>
        <w:rPr>
          <w:rFonts w:ascii="宋体" w:hAnsi="宋体" w:cs="宋体"/>
          <w:color w:val="000000"/>
          <w:spacing w:val="-1"/>
          <w:w w:val="100"/>
          <w:position w:val="0"/>
          <w:sz w:val="21"/>
          <w:u w:val="none"/>
        </w:rPr>
        <w:t>防雷装置检测类别及检测环节见表1。</w:t>
      </w:r>
    </w:p>
    <w:p>
      <w:pPr>
        <w:spacing w:before="0" w:after="0" w:line="240" w:lineRule="exact"/>
        <w:ind w:left="435" w:firstLine="420"/>
      </w:pPr>
    </w:p>
    <w:p>
      <w:pPr>
        <w:spacing w:before="0" w:after="0" w:line="231" w:lineRule="exact"/>
        <w:ind w:left="435" w:firstLine="2813"/>
        <w:jc w:val="left"/>
      </w:pPr>
      <w:r>
        <w:rPr>
          <w:rFonts w:ascii="黑体" w:eastAsia="黑体" w:hAnsi="黑体" w:cs="黑体"/>
          <w:color w:val="000000"/>
          <w:spacing w:val="24"/>
          <w:w w:val="100"/>
          <w:position w:val="0"/>
          <w:sz w:val="21"/>
          <w:u w:val="none"/>
        </w:rPr>
        <w:t>表1</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防雷装置检测类别及检测介入环节</w:t>
      </w:r>
    </w:p>
    <w:p>
      <w:pPr>
        <w:widowControl/>
        <w:jc w:val="left"/>
        <w:sectPr>
          <w:type w:val="continuous"/>
          <w:pgSz w:w="11906" w:h="16839"/>
          <w:pgMar w:top="1351" w:right="624" w:bottom="1111" w:left="984" w:header="0" w:footer="0" w:gutter="0"/>
          <w:pgNumType w:start="31"/>
          <w:cols w:num="1" w:space="708" w:equalWidth="0">
            <w:col w:w="10299" w:space="0"/>
          </w:cols>
          <w:docGrid w:type="lines" w:linePitch="312" w:charSpace="0"/>
        </w:sectPr>
      </w:pPr>
    </w:p>
    <w:p>
      <w:pPr>
        <w:spacing w:before="0" w:after="0" w:line="310" w:lineRule="exact"/>
        <w:ind w:left="435" w:firstLine="2813"/>
      </w:pPr>
    </w:p>
    <w:p>
      <w:pPr>
        <w:widowControl/>
        <w:jc w:val="left"/>
        <w:sectPr>
          <w:type w:val="continuous"/>
          <w:pgSz w:w="11906" w:h="16839"/>
          <w:pgMar w:top="1351" w:right="624" w:bottom="1111" w:left="984" w:header="0" w:footer="0" w:gutter="0"/>
          <w:pgNumType w:start="32"/>
          <w:cols w:num="1" w:space="720"/>
          <w:docGrid w:type="lines" w:linePitch="312" w:charSpace="0"/>
        </w:sectPr>
      </w:pPr>
    </w:p>
    <w:p>
      <w:pPr>
        <w:spacing w:before="0" w:after="0" w:line="212" w:lineRule="exact"/>
        <w:ind w:left="435" w:firstLine="0"/>
        <w:jc w:val="left"/>
      </w:pPr>
      <w:r>
        <w:pict>
          <v:shape id="_x0000_s2072" o:spid="_x0000_s1047" type="#_x0000_t202" style="width:332pt;height:53pt;margin-top:397.7pt;margin-left:141.65pt;mso-height-relative:page;mso-position-horizontal-relative:page;mso-position-vertical-relative:page;mso-width-relative:page;position:absolute;z-index:-25163571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0"/>
          <w:w w:val="100"/>
          <w:position w:val="0"/>
          <w:sz w:val="21"/>
          <w:u w:val="none"/>
        </w:rPr>
        <w:t>4.4</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检测仪器</w:t>
      </w:r>
    </w:p>
    <w:p>
      <w:pPr>
        <w:spacing w:before="0" w:after="0" w:line="240" w:lineRule="exact"/>
        <w:ind w:left="435" w:firstLine="0"/>
      </w:pPr>
    </w:p>
    <w:p>
      <w:pPr>
        <w:spacing w:before="0" w:after="0" w:line="228" w:lineRule="exact"/>
        <w:ind w:left="435" w:firstLine="0"/>
        <w:jc w:val="left"/>
      </w:pPr>
      <w:r>
        <w:rPr>
          <w:rFonts w:ascii="黑体" w:hAnsi="黑体" w:cs="黑体"/>
          <w:color w:val="000000"/>
          <w:spacing w:val="-1"/>
          <w:w w:val="100"/>
          <w:position w:val="0"/>
          <w:sz w:val="21"/>
          <w:u w:val="none"/>
        </w:rPr>
        <w:t>4.4.1</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检测仪器应包括但不限于：</w:t>
      </w:r>
    </w:p>
    <w:p>
      <w:pPr>
        <w:spacing w:before="0" w:after="0" w:line="309" w:lineRule="exact"/>
        <w:ind w:left="435" w:firstLine="425"/>
        <w:jc w:val="left"/>
      </w:pPr>
      <w:r>
        <w:rPr>
          <w:rFonts w:ascii="宋体" w:hAnsi="宋体" w:cs="宋体"/>
          <w:color w:val="000000"/>
          <w:spacing w:val="-1"/>
          <w:w w:val="100"/>
          <w:position w:val="0"/>
          <w:sz w:val="21"/>
          <w:u w:val="none"/>
        </w:rPr>
        <w:t>——接地电阻测试仪；</w:t>
      </w:r>
    </w:p>
    <w:p>
      <w:pPr>
        <w:spacing w:before="0" w:after="0" w:line="312" w:lineRule="exact"/>
        <w:ind w:left="435" w:firstLine="425"/>
        <w:jc w:val="left"/>
      </w:pPr>
      <w:r>
        <w:rPr>
          <w:rFonts w:ascii="宋体" w:hAnsi="宋体" w:cs="宋体"/>
          <w:color w:val="000000"/>
          <w:spacing w:val="-1"/>
          <w:w w:val="100"/>
          <w:position w:val="0"/>
          <w:sz w:val="21"/>
          <w:u w:val="none"/>
        </w:rPr>
        <w:t>——土壤电阻率测试仪；</w:t>
      </w:r>
    </w:p>
    <w:p>
      <w:pPr>
        <w:spacing w:before="0" w:after="0" w:line="312" w:lineRule="exact"/>
        <w:ind w:left="435" w:firstLine="425"/>
        <w:jc w:val="left"/>
      </w:pPr>
      <w:r>
        <w:rPr>
          <w:rFonts w:ascii="宋体" w:hAnsi="宋体" w:cs="宋体"/>
          <w:color w:val="000000"/>
          <w:spacing w:val="-1"/>
          <w:w w:val="100"/>
          <w:position w:val="0"/>
          <w:sz w:val="21"/>
          <w:u w:val="none"/>
        </w:rPr>
        <w:t>——环路电阻测试仪（钳形接地电阻测试仪）；</w:t>
      </w:r>
    </w:p>
    <w:p>
      <w:pPr>
        <w:spacing w:before="0" w:after="0" w:line="312" w:lineRule="exact"/>
        <w:ind w:left="435" w:firstLine="425"/>
        <w:jc w:val="left"/>
      </w:pPr>
      <w:r>
        <w:rPr>
          <w:rFonts w:ascii="宋体" w:hAnsi="宋体" w:cs="宋体"/>
          <w:color w:val="000000"/>
          <w:spacing w:val="-1"/>
          <w:w w:val="100"/>
          <w:position w:val="0"/>
          <w:sz w:val="21"/>
          <w:u w:val="none"/>
        </w:rPr>
        <w:t>——毫欧表或等电位连接测试仪；</w:t>
      </w:r>
    </w:p>
    <w:p>
      <w:pPr>
        <w:spacing w:before="0" w:after="0" w:line="312" w:lineRule="exact"/>
        <w:ind w:left="435" w:firstLine="425"/>
        <w:jc w:val="left"/>
      </w:pPr>
      <w:r>
        <w:rPr>
          <w:rFonts w:ascii="宋体" w:hAnsi="宋体" w:cs="宋体"/>
          <w:color w:val="000000"/>
          <w:spacing w:val="-1"/>
          <w:w w:val="100"/>
          <w:position w:val="0"/>
          <w:sz w:val="21"/>
          <w:u w:val="none"/>
        </w:rPr>
        <w:t>——大地网接地阻抗测试仪。</w:t>
      </w:r>
    </w:p>
    <w:p>
      <w:pPr>
        <w:spacing w:before="0" w:after="0" w:line="315" w:lineRule="exact"/>
        <w:ind w:left="435" w:firstLine="0"/>
        <w:jc w:val="left"/>
      </w:pPr>
      <w:r>
        <w:rPr>
          <w:rFonts w:ascii="黑体" w:hAnsi="黑体" w:cs="黑体"/>
          <w:color w:val="000000"/>
          <w:spacing w:val="-1"/>
          <w:w w:val="100"/>
          <w:position w:val="0"/>
          <w:sz w:val="21"/>
          <w:u w:val="none"/>
        </w:rPr>
        <w:t>4.4.2</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检测仪器应符合</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GB/T</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21431-2015</w:t>
      </w:r>
      <w:r>
        <w:rPr>
          <w:rFonts w:ascii="Calibri" w:hAnsi="Calibri" w:cs="Calibri"/>
          <w:color w:val="000000"/>
          <w:spacing w:val="5"/>
          <w:w w:val="100"/>
          <w:sz w:val="21"/>
          <w:u w:val="none"/>
        </w:rPr>
        <w:t> </w:t>
      </w:r>
      <w:r>
        <w:rPr>
          <w:rFonts w:ascii="宋体" w:eastAsia="宋体" w:hAnsi="宋体" w:cs="宋体"/>
          <w:color w:val="000000"/>
          <w:spacing w:val="-2"/>
          <w:w w:val="100"/>
          <w:position w:val="0"/>
          <w:sz w:val="21"/>
          <w:u w:val="none"/>
        </w:rPr>
        <w:t>中</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5.10</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的要求，并贴有“合格”或“准用”标志。</w:t>
      </w:r>
    </w:p>
    <w:p>
      <w:pPr>
        <w:spacing w:before="0" w:after="0" w:line="240" w:lineRule="exact"/>
        <w:ind w:left="435" w:firstLine="0"/>
      </w:pPr>
    </w:p>
    <w:p>
      <w:pPr>
        <w:spacing w:before="0" w:after="0" w:line="228" w:lineRule="exact"/>
        <w:ind w:left="435" w:firstLine="0"/>
        <w:jc w:val="left"/>
      </w:pPr>
      <w:r>
        <w:rPr>
          <w:rFonts w:ascii="黑体" w:hAnsi="黑体" w:cs="黑体"/>
          <w:color w:val="000000"/>
          <w:spacing w:val="0"/>
          <w:w w:val="100"/>
          <w:position w:val="0"/>
          <w:sz w:val="21"/>
          <w:u w:val="none"/>
        </w:rPr>
        <w:t>4.5</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抽样比例</w:t>
      </w:r>
    </w:p>
    <w:p>
      <w:pPr>
        <w:spacing w:before="0" w:after="0" w:line="240" w:lineRule="exact"/>
        <w:ind w:left="435" w:firstLine="0"/>
      </w:pPr>
    </w:p>
    <w:p>
      <w:pPr>
        <w:spacing w:before="0" w:after="0" w:line="228" w:lineRule="exact"/>
        <w:ind w:left="435" w:firstLine="0"/>
        <w:jc w:val="left"/>
      </w:pPr>
      <w:r>
        <w:rPr>
          <w:rFonts w:ascii="黑体" w:hAnsi="黑体" w:cs="黑体"/>
          <w:color w:val="000000"/>
          <w:spacing w:val="-1"/>
          <w:w w:val="100"/>
          <w:position w:val="0"/>
          <w:sz w:val="21"/>
          <w:u w:val="none"/>
        </w:rPr>
        <w:t>4.5.1</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对易燃易爆或危险品场所的建（构）筑物、装置、设备，应对所有防雷装置的测点进行检测。</w:t>
      </w:r>
    </w:p>
    <w:p>
      <w:pPr>
        <w:spacing w:before="0" w:after="0" w:line="312" w:lineRule="exact"/>
        <w:ind w:left="435" w:firstLine="0"/>
        <w:jc w:val="left"/>
      </w:pPr>
      <w:r>
        <w:rPr>
          <w:rFonts w:ascii="黑体" w:hAnsi="黑体" w:cs="黑体"/>
          <w:color w:val="000000"/>
          <w:spacing w:val="-1"/>
          <w:w w:val="100"/>
          <w:position w:val="0"/>
          <w:sz w:val="21"/>
          <w:u w:val="none"/>
        </w:rPr>
        <w:t>4.5.2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对非易燃易爆或非危险品场所的建（构）筑物、系统、装置、设备，采用抽样检测。其中，以</w:t>
      </w:r>
    </w:p>
    <w:p>
      <w:pPr>
        <w:spacing w:before="0" w:after="0" w:line="309" w:lineRule="exact"/>
        <w:ind w:left="435" w:firstLine="0"/>
        <w:jc w:val="left"/>
      </w:pPr>
      <w:r>
        <w:rPr>
          <w:rFonts w:ascii="宋体" w:eastAsia="宋体" w:hAnsi="宋体" w:cs="宋体"/>
          <w:color w:val="000000"/>
          <w:spacing w:val="-1"/>
          <w:w w:val="100"/>
          <w:position w:val="0"/>
          <w:sz w:val="21"/>
          <w:u w:val="none"/>
        </w:rPr>
        <w:t>下测点的抽样比例宜不少于测点总量的</w:t>
      </w:r>
      <w:r>
        <w:rPr>
          <w:rFonts w:ascii="Calibri" w:hAnsi="Calibri" w:cs="Calibri"/>
          <w:color w:val="000000"/>
          <w:spacing w:val="4"/>
          <w:w w:val="100"/>
          <w:sz w:val="21"/>
          <w:u w:val="none"/>
        </w:rPr>
        <w:t> </w:t>
      </w:r>
      <w:r>
        <w:rPr>
          <w:rFonts w:ascii="宋体" w:eastAsia="宋体" w:hAnsi="宋体" w:cs="宋体"/>
          <w:color w:val="000000"/>
          <w:spacing w:val="-1"/>
          <w:w w:val="100"/>
          <w:position w:val="0"/>
          <w:sz w:val="21"/>
          <w:u w:val="none"/>
        </w:rPr>
        <w:t>30%：</w:t>
      </w:r>
    </w:p>
    <w:p>
      <w:pPr>
        <w:spacing w:before="0" w:after="0" w:line="312" w:lineRule="exact"/>
        <w:ind w:left="435" w:firstLine="420"/>
        <w:jc w:val="left"/>
      </w:pPr>
      <w:r>
        <w:rPr>
          <w:rFonts w:ascii="宋体" w:hAnsi="宋体" w:cs="宋体"/>
          <w:color w:val="000000"/>
          <w:spacing w:val="-1"/>
          <w:w w:val="100"/>
          <w:position w:val="0"/>
          <w:sz w:val="21"/>
          <w:u w:val="none"/>
        </w:rPr>
        <w:t>——接闪器、引下线、接地装置的接地电阻同类测点；</w:t>
      </w:r>
    </w:p>
    <w:p>
      <w:pPr>
        <w:spacing w:before="0" w:after="0" w:line="312" w:lineRule="exact"/>
        <w:ind w:left="435" w:firstLine="420"/>
        <w:jc w:val="left"/>
      </w:pPr>
      <w:r>
        <w:rPr>
          <w:rFonts w:ascii="宋体" w:hAnsi="宋体" w:cs="宋体"/>
          <w:color w:val="000000"/>
          <w:spacing w:val="-1"/>
          <w:w w:val="100"/>
          <w:position w:val="0"/>
          <w:sz w:val="21"/>
          <w:u w:val="none"/>
        </w:rPr>
        <w:t>——系统、装置、设备的等电位连接同类测点比例。</w:t>
      </w:r>
    </w:p>
    <w:p>
      <w:pPr>
        <w:spacing w:before="0" w:after="0" w:line="315" w:lineRule="exact"/>
        <w:ind w:left="435" w:firstLine="0"/>
        <w:jc w:val="left"/>
      </w:pPr>
      <w:r>
        <w:rPr>
          <w:rFonts w:ascii="黑体" w:hAnsi="黑体" w:cs="黑体"/>
          <w:color w:val="000000"/>
          <w:spacing w:val="-1"/>
          <w:w w:val="100"/>
          <w:position w:val="0"/>
          <w:sz w:val="21"/>
          <w:u w:val="none"/>
        </w:rPr>
        <w:t>4.5.3</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对抽样检测中的不符合项进行复验时，复验的抽样比例宜不少于测点总量的</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60%。</w:t>
      </w:r>
    </w:p>
    <w:p>
      <w:pPr>
        <w:spacing w:before="0" w:after="0" w:line="240" w:lineRule="exact"/>
        <w:ind w:left="435" w:firstLine="0"/>
      </w:pPr>
    </w:p>
    <w:p>
      <w:pPr>
        <w:spacing w:before="0" w:after="0" w:line="228" w:lineRule="exact"/>
        <w:ind w:left="435" w:firstLine="0"/>
        <w:jc w:val="left"/>
      </w:pPr>
      <w:r>
        <w:rPr>
          <w:rFonts w:ascii="黑体" w:hAnsi="黑体" w:cs="黑体"/>
          <w:color w:val="000000"/>
          <w:spacing w:val="0"/>
          <w:w w:val="100"/>
          <w:position w:val="0"/>
          <w:sz w:val="21"/>
          <w:u w:val="none"/>
        </w:rPr>
        <w:t>4.6</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检测作业</w:t>
      </w:r>
    </w:p>
    <w:p>
      <w:pPr>
        <w:spacing w:before="0" w:after="0" w:line="240" w:lineRule="exact"/>
        <w:ind w:left="435" w:firstLine="0"/>
      </w:pPr>
    </w:p>
    <w:p>
      <w:pPr>
        <w:spacing w:before="0" w:after="0" w:line="228" w:lineRule="exact"/>
        <w:ind w:left="435" w:firstLine="0"/>
        <w:jc w:val="left"/>
      </w:pPr>
      <w:r>
        <w:rPr>
          <w:rFonts w:ascii="黑体" w:hAnsi="黑体" w:cs="黑体"/>
          <w:color w:val="000000"/>
          <w:spacing w:val="-1"/>
          <w:w w:val="100"/>
          <w:position w:val="0"/>
          <w:sz w:val="21"/>
          <w:u w:val="none"/>
        </w:rPr>
        <w:t>4.6.1</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每个检测点的检测工作应有不少于两名检测人员参加。</w:t>
      </w:r>
    </w:p>
    <w:p>
      <w:pPr>
        <w:spacing w:before="0" w:after="0" w:line="312" w:lineRule="exact"/>
        <w:ind w:left="435" w:firstLine="0"/>
        <w:jc w:val="left"/>
      </w:pPr>
      <w:r>
        <w:rPr>
          <w:rFonts w:ascii="黑体" w:hAnsi="黑体" w:cs="黑体"/>
          <w:color w:val="000000"/>
          <w:spacing w:val="-1"/>
          <w:w w:val="100"/>
          <w:position w:val="0"/>
          <w:sz w:val="21"/>
          <w:u w:val="none"/>
        </w:rPr>
        <w:t>4.6.2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检测人员在作业时应注意安全，严格遵守受检单位的安全制度及其他相关规定。</w:t>
      </w:r>
    </w:p>
    <w:p>
      <w:pPr>
        <w:spacing w:before="0" w:after="0" w:line="312" w:lineRule="exact"/>
        <w:ind w:left="435" w:firstLine="0"/>
        <w:jc w:val="left"/>
      </w:pPr>
      <w:r>
        <w:rPr>
          <w:rFonts w:ascii="黑体" w:hAnsi="黑体" w:cs="黑体"/>
          <w:color w:val="000000"/>
          <w:spacing w:val="-1"/>
          <w:w w:val="100"/>
          <w:position w:val="0"/>
          <w:sz w:val="21"/>
          <w:u w:val="none"/>
        </w:rPr>
        <w:t>4.6.3</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检测作业时应有保障人员和设备安全的防护措施，攀高危险作业应遵守攀高作业安全守则，检</w:t>
      </w:r>
    </w:p>
    <w:p>
      <w:pPr>
        <w:spacing w:before="0" w:after="0" w:line="309" w:lineRule="exact"/>
        <w:ind w:left="435" w:firstLine="0"/>
        <w:jc w:val="left"/>
      </w:pPr>
      <w:r>
        <w:rPr>
          <w:rFonts w:ascii="宋体" w:hAnsi="宋体" w:cs="宋体"/>
          <w:color w:val="000000"/>
          <w:spacing w:val="-1"/>
          <w:w w:val="100"/>
          <w:position w:val="0"/>
          <w:sz w:val="21"/>
          <w:u w:val="none"/>
        </w:rPr>
        <w:t>测仪表、工具等不能放置在高处，防止坠落伤人。</w:t>
      </w:r>
    </w:p>
    <w:p>
      <w:pPr>
        <w:spacing w:before="0" w:after="0" w:line="304" w:lineRule="exact"/>
        <w:ind w:left="435" w:firstLine="9053"/>
        <w:jc w:val="left"/>
      </w:pPr>
      <w:r>
        <w:rPr>
          <w:rFonts w:ascii="Times New Roman" w:hAnsi="Times New Roman" w:cs="Times New Roman"/>
          <w:color w:val="000000"/>
          <w:spacing w:val="-1"/>
          <w:w w:val="100"/>
          <w:position w:val="0"/>
          <w:sz w:val="18"/>
          <w:u w:val="none"/>
        </w:rPr>
        <w:t>3</w:t>
      </w:r>
    </w:p>
    <w:p>
      <w:pPr>
        <w:widowControl/>
        <w:jc w:val="left"/>
        <w:sectPr>
          <w:type w:val="continuous"/>
          <w:pgSz w:w="11906" w:h="16839"/>
          <w:pgMar w:top="1351" w:right="624" w:bottom="1111" w:left="984" w:header="0" w:footer="0" w:gutter="0"/>
          <w:pgNumType w:start="33"/>
          <w:cols w:num="1" w:space="708" w:equalWidth="0">
            <w:col w:w="10299" w:space="0"/>
          </w:cols>
          <w:docGrid w:type="lines" w:linePitch="312" w:charSpace="0"/>
        </w:sectPr>
      </w:pPr>
    </w:p>
    <w:p>
      <w:pPr>
        <w:spacing w:before="0" w:after="0" w:line="341" w:lineRule="exact"/>
        <w:ind w:left="345" w:firstLine="7358"/>
        <w:jc w:val="left"/>
      </w:pPr>
      <w:bookmarkStart w:id="8" w:name="8"/>
      <w:bookmarkEnd w:id="8"/>
      <w:r>
        <w:pict>
          <v:shape id="_x0000_s2073" o:spid="_x0000_s1048" type="#_x0000_t202" style="width:332pt;height:53pt;margin-top:397.7pt;margin-left:141.65pt;mso-height-relative:page;mso-position-horizontal-relative:page;mso-position-vertical-relative:page;mso-width-relative:page;position:absolute;z-index:-251634688"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wondershare_614" o:spid="_x0000_s1049" type="#_x0000_t202" style="width:466.5pt;height:15.4pt;margin-top:534.9pt;margin-left:91.9pt;mso-height-relative:page;mso-position-horizontal-relative:page;mso-position-vertical-relative:page;mso-width-relative:page;position:absolute;z-index:-251633664" coordsize="21600,21600" filled="f" stroked="f">
            <v:stroke joinstyle="miter"/>
            <v:textbox inset="0,0,0,0">
              <w:txbxContent>
                <w:p>
                  <w:pPr>
                    <w:autoSpaceDE w:val="0"/>
                    <w:autoSpaceDN w:val="0"/>
                    <w:adjustRightInd w:val="0"/>
                    <w:spacing w:before="0" w:after="0" w:line="209" w:lineRule="exact"/>
                    <w:jc w:val="left"/>
                  </w:pPr>
                  <w:r>
                    <w:rPr>
                      <w:rFonts w:ascii="宋体" w:eastAsia="宋体" w:hAnsi="宋体" w:cs="宋体"/>
                      <w:color w:val="000000"/>
                      <w:spacing w:val="-1"/>
                      <w:w w:val="100"/>
                      <w:position w:val="0"/>
                      <w:sz w:val="21"/>
                      <w:u w:val="none"/>
                    </w:rPr>
                    <w:t>当车站地网面积超过2000m</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，宜按照DL/T</w:t>
                  </w:r>
                  <w:r>
                    <w:rPr>
                      <w:rFonts w:ascii="Calibri" w:hAnsi="Calibri" w:cs="Calibri"/>
                      <w:color w:val="000000"/>
                      <w:spacing w:val="15"/>
                      <w:w w:val="100"/>
                      <w:sz w:val="21"/>
                      <w:u w:val="none"/>
                    </w:rPr>
                    <w:t> </w:t>
                  </w:r>
                  <w:r>
                    <w:rPr>
                      <w:rFonts w:ascii="宋体" w:eastAsia="宋体" w:hAnsi="宋体" w:cs="宋体"/>
                      <w:color w:val="000000"/>
                      <w:spacing w:val="-1"/>
                      <w:w w:val="100"/>
                      <w:position w:val="0"/>
                      <w:sz w:val="21"/>
                      <w:u w:val="none"/>
                    </w:rPr>
                    <w:t>475-2006中6.2规定的方法，周期性使用大地网接地电阻</w:t>
                  </w:r>
                </w:p>
              </w:txbxContent>
            </v:textbox>
          </v:shape>
        </w:pict>
      </w:r>
      <w:r>
        <w:rPr>
          <w:rFonts w:ascii="黑体" w:hAnsi="黑体" w:cs="黑体"/>
          <w:color w:val="000000"/>
          <w:spacing w:val="0"/>
          <w:w w:val="100"/>
          <w:position w:val="3"/>
          <w:sz w:val="21"/>
          <w:u w:val="none"/>
        </w:rPr>
        <w:t>DB3302/T</w:t>
      </w:r>
      <w:r>
        <w:rPr>
          <w:rFonts w:ascii="Calibri" w:hAnsi="Calibri" w:cs="Calibri"/>
          <w:color w:val="000000"/>
          <w:spacing w:val="0"/>
          <w:w w:val="219"/>
          <w:sz w:val="21"/>
          <w:u w:val="none"/>
        </w:rPr>
        <w:t> </w:t>
      </w:r>
      <w:r>
        <w:rPr>
          <w:rFonts w:ascii="黑体" w:hAnsi="黑体" w:cs="黑体"/>
          <w:color w:val="000000"/>
          <w:spacing w:val="0"/>
          <w:w w:val="100"/>
          <w:position w:val="3"/>
          <w:sz w:val="21"/>
          <w:u w:val="none"/>
        </w:rPr>
        <w:t>1093</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345" w:firstLine="7358"/>
      </w:pPr>
    </w:p>
    <w:p>
      <w:pPr>
        <w:spacing w:before="0" w:after="0" w:line="242" w:lineRule="exact"/>
        <w:ind w:left="345" w:firstLine="0"/>
        <w:jc w:val="left"/>
      </w:pPr>
      <w:r>
        <w:rPr>
          <w:rFonts w:ascii="黑体" w:hAnsi="黑体" w:cs="黑体"/>
          <w:color w:val="000000"/>
          <w:spacing w:val="-1"/>
          <w:w w:val="100"/>
          <w:position w:val="0"/>
          <w:sz w:val="21"/>
          <w:u w:val="none"/>
        </w:rPr>
        <w:t>4.6.4</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接地电阻测试仪的辅助电压和电流极的连接线和其他连接导线应避开高、低压供电线路，并注</w:t>
      </w:r>
    </w:p>
    <w:p>
      <w:pPr>
        <w:spacing w:before="0" w:after="0" w:line="309" w:lineRule="exact"/>
        <w:ind w:left="345" w:firstLine="0"/>
        <w:jc w:val="left"/>
      </w:pPr>
      <w:r>
        <w:rPr>
          <w:rFonts w:ascii="宋体" w:hAnsi="宋体" w:cs="宋体"/>
          <w:color w:val="000000"/>
          <w:spacing w:val="-1"/>
          <w:w w:val="100"/>
          <w:position w:val="0"/>
          <w:sz w:val="21"/>
          <w:u w:val="none"/>
        </w:rPr>
        <w:t>意避开或不影响行人和车辆，严禁抛线。</w:t>
      </w:r>
    </w:p>
    <w:p>
      <w:pPr>
        <w:spacing w:before="0" w:after="0" w:line="315" w:lineRule="exact"/>
        <w:ind w:left="345" w:firstLine="0"/>
        <w:jc w:val="left"/>
      </w:pPr>
      <w:r>
        <w:rPr>
          <w:rFonts w:ascii="黑体" w:hAnsi="黑体" w:cs="黑体"/>
          <w:color w:val="000000"/>
          <w:spacing w:val="-1"/>
          <w:w w:val="100"/>
          <w:position w:val="0"/>
          <w:sz w:val="21"/>
          <w:u w:val="none"/>
        </w:rPr>
        <w:t>4.6.5</w:t>
      </w:r>
      <w:r>
        <w:rPr>
          <w:rFonts w:ascii="Calibri" w:hAnsi="Calibri" w:cs="Calibri"/>
          <w:color w:val="000000"/>
          <w:spacing w:val="0"/>
          <w:w w:val="387"/>
          <w:sz w:val="24"/>
          <w:u w:val="none"/>
        </w:rPr>
        <w:t> </w:t>
      </w:r>
      <w:r>
        <w:rPr>
          <w:rFonts w:ascii="宋体" w:eastAsia="宋体" w:hAnsi="宋体" w:cs="宋体"/>
          <w:color w:val="000000"/>
          <w:spacing w:val="-5"/>
          <w:w w:val="100"/>
          <w:position w:val="0"/>
          <w:sz w:val="21"/>
          <w:u w:val="none"/>
        </w:rPr>
        <w:t>在检测易燃易爆或危险品场所的防雷装置时，应使用防爆型检测仪表和不易产生火花的工具（如</w:t>
      </w:r>
    </w:p>
    <w:p>
      <w:pPr>
        <w:spacing w:before="0" w:after="0" w:line="309" w:lineRule="exact"/>
        <w:ind w:left="345" w:firstLine="0"/>
        <w:jc w:val="left"/>
      </w:pPr>
      <w:r>
        <w:rPr>
          <w:rFonts w:ascii="宋体" w:eastAsia="宋体" w:hAnsi="宋体" w:cs="宋体"/>
          <w:color w:val="000000"/>
          <w:spacing w:val="-3"/>
          <w:w w:val="100"/>
          <w:position w:val="0"/>
          <w:sz w:val="21"/>
          <w:u w:val="none"/>
        </w:rPr>
        <w:t>木锤），严禁带火种，不得使用手机，严禁吸烟，不得穿化纤服装，禁止穿钉子鞋，现场不准随意敲打</w:t>
      </w:r>
    </w:p>
    <w:p>
      <w:pPr>
        <w:spacing w:before="0" w:after="0" w:line="312" w:lineRule="exact"/>
        <w:ind w:left="345" w:firstLine="0"/>
        <w:jc w:val="left"/>
      </w:pPr>
      <w:r>
        <w:rPr>
          <w:rFonts w:ascii="宋体" w:hAnsi="宋体" w:cs="宋体"/>
          <w:color w:val="000000"/>
          <w:spacing w:val="-1"/>
          <w:w w:val="100"/>
          <w:position w:val="0"/>
          <w:sz w:val="21"/>
          <w:u w:val="none"/>
        </w:rPr>
        <w:t>金属物，以免产生火星，造成重大事故。</w:t>
      </w:r>
    </w:p>
    <w:p>
      <w:pPr>
        <w:spacing w:before="0" w:after="0" w:line="315" w:lineRule="exact"/>
        <w:ind w:left="345" w:firstLine="0"/>
        <w:jc w:val="left"/>
      </w:pPr>
      <w:r>
        <w:rPr>
          <w:rFonts w:ascii="黑体" w:hAnsi="黑体" w:cs="黑体"/>
          <w:color w:val="000000"/>
          <w:spacing w:val="-1"/>
          <w:w w:val="100"/>
          <w:position w:val="0"/>
          <w:sz w:val="21"/>
          <w:u w:val="none"/>
        </w:rPr>
        <w:t>4.6.6</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在检测配电房、配电柜等涉电场所的防雷装置时，应在受检单位电工或有关管理人员导引下进</w:t>
      </w:r>
    </w:p>
    <w:p>
      <w:pPr>
        <w:spacing w:before="0" w:after="0" w:line="309" w:lineRule="exact"/>
        <w:ind w:left="345" w:firstLine="0"/>
        <w:jc w:val="left"/>
      </w:pPr>
      <w:r>
        <w:rPr>
          <w:rFonts w:ascii="宋体" w:hAnsi="宋体" w:cs="宋体"/>
          <w:color w:val="000000"/>
          <w:spacing w:val="-1"/>
          <w:w w:val="100"/>
          <w:position w:val="0"/>
          <w:sz w:val="21"/>
          <w:u w:val="none"/>
        </w:rPr>
        <w:t>行，应穿绝缘鞋、戴绝缘手套、使用绝缘垫，以防电击事故。</w:t>
      </w:r>
    </w:p>
    <w:p>
      <w:pPr>
        <w:spacing w:before="0" w:after="0" w:line="315" w:lineRule="exact"/>
        <w:ind w:left="345" w:firstLine="0"/>
        <w:jc w:val="left"/>
      </w:pPr>
      <w:r>
        <w:rPr>
          <w:rFonts w:ascii="黑体" w:hAnsi="黑体" w:cs="黑体"/>
          <w:color w:val="000000"/>
          <w:spacing w:val="-1"/>
          <w:w w:val="100"/>
          <w:position w:val="0"/>
          <w:sz w:val="21"/>
          <w:u w:val="none"/>
        </w:rPr>
        <w:t>4.6.7</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检测前后都应对所用仪器进行检查，以确认检测仪器在检测过程中的有效性。检测前发现仪器</w:t>
      </w:r>
    </w:p>
    <w:p>
      <w:pPr>
        <w:spacing w:before="0" w:after="0" w:line="309" w:lineRule="exact"/>
        <w:ind w:left="345" w:firstLine="0"/>
        <w:jc w:val="left"/>
      </w:pPr>
      <w:r>
        <w:rPr>
          <w:rFonts w:ascii="宋体" w:hAnsi="宋体" w:cs="宋体"/>
          <w:color w:val="000000"/>
          <w:spacing w:val="-1"/>
          <w:w w:val="100"/>
          <w:position w:val="0"/>
          <w:sz w:val="21"/>
          <w:u w:val="none"/>
        </w:rPr>
        <w:t>有故障，不能使用故障仪器；检测时及检测后发现仪器有故障，应调整仪器重新检测。</w:t>
      </w:r>
    </w:p>
    <w:p>
      <w:pPr>
        <w:spacing w:before="0" w:after="0" w:line="240" w:lineRule="exact"/>
        <w:ind w:left="345" w:firstLine="0"/>
      </w:pPr>
    </w:p>
    <w:p>
      <w:pPr>
        <w:spacing w:before="0" w:after="0" w:line="387" w:lineRule="exact"/>
        <w:ind w:left="345" w:firstLine="0"/>
        <w:jc w:val="left"/>
      </w:pPr>
      <w:r>
        <w:rPr>
          <w:rFonts w:ascii="黑体" w:hAnsi="黑体" w:cs="黑体"/>
          <w:color w:val="000000"/>
          <w:spacing w:val="-1"/>
          <w:w w:val="100"/>
          <w:position w:val="0"/>
          <w:sz w:val="21"/>
          <w:u w:val="none"/>
        </w:rPr>
        <w:t>5</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检测方法</w:t>
      </w:r>
    </w:p>
    <w:p>
      <w:pPr>
        <w:spacing w:before="0" w:after="0" w:line="240" w:lineRule="exact"/>
        <w:ind w:left="345" w:firstLine="0"/>
      </w:pPr>
    </w:p>
    <w:p>
      <w:pPr>
        <w:spacing w:before="0" w:after="0" w:line="384" w:lineRule="exact"/>
        <w:ind w:left="345" w:firstLine="0"/>
        <w:jc w:val="left"/>
      </w:pPr>
      <w:r>
        <w:rPr>
          <w:rFonts w:ascii="黑体" w:hAnsi="黑体" w:cs="黑体"/>
          <w:color w:val="000000"/>
          <w:spacing w:val="0"/>
          <w:w w:val="100"/>
          <w:position w:val="0"/>
          <w:sz w:val="21"/>
          <w:u w:val="none"/>
        </w:rPr>
        <w:t>5.1</w:t>
      </w:r>
      <w:r>
        <w:rPr>
          <w:rFonts w:ascii="Calibri" w:hAnsi="Calibri" w:cs="Calibri"/>
          <w:color w:val="000000"/>
          <w:spacing w:val="0"/>
          <w:w w:val="387"/>
          <w:sz w:val="24"/>
          <w:u w:val="none"/>
        </w:rPr>
        <w:t> </w:t>
      </w:r>
      <w:r>
        <w:rPr>
          <w:rFonts w:ascii="黑体" w:eastAsia="黑体" w:hAnsi="黑体" w:cs="黑体"/>
          <w:color w:val="000000"/>
          <w:spacing w:val="-2"/>
          <w:w w:val="100"/>
          <w:position w:val="0"/>
          <w:sz w:val="21"/>
          <w:u w:val="none"/>
        </w:rPr>
        <w:t>概述</w:t>
      </w:r>
    </w:p>
    <w:p>
      <w:pPr>
        <w:spacing w:before="0" w:after="0" w:line="240" w:lineRule="exact"/>
        <w:ind w:left="345" w:firstLine="0"/>
      </w:pPr>
    </w:p>
    <w:p>
      <w:pPr>
        <w:spacing w:before="0" w:after="0" w:line="225" w:lineRule="exact"/>
        <w:ind w:left="345" w:firstLine="420"/>
        <w:jc w:val="left"/>
      </w:pPr>
      <w:r>
        <w:rPr>
          <w:rFonts w:ascii="宋体" w:hAnsi="宋体" w:cs="宋体"/>
          <w:color w:val="000000"/>
          <w:spacing w:val="0"/>
          <w:w w:val="100"/>
          <w:position w:val="0"/>
          <w:sz w:val="21"/>
          <w:u w:val="none"/>
        </w:rPr>
        <w:t>按照CMA相关规定的方法明确测量对象的具体数据，并与设计标准合格值比对后进行合格性判定。</w:t>
      </w:r>
    </w:p>
    <w:p>
      <w:pPr>
        <w:spacing w:before="0" w:after="0" w:line="312" w:lineRule="exact"/>
        <w:ind w:left="345" w:firstLine="0"/>
        <w:jc w:val="left"/>
      </w:pPr>
      <w:r>
        <w:rPr>
          <w:rFonts w:ascii="宋体" w:hAnsi="宋体" w:cs="宋体"/>
          <w:color w:val="000000"/>
          <w:spacing w:val="-1"/>
          <w:w w:val="100"/>
          <w:position w:val="0"/>
          <w:sz w:val="21"/>
          <w:u w:val="none"/>
        </w:rPr>
        <w:t>具体方法包括目测与器测。</w:t>
      </w:r>
    </w:p>
    <w:p>
      <w:pPr>
        <w:spacing w:before="0" w:after="0" w:line="240" w:lineRule="exact"/>
        <w:ind w:left="345" w:firstLine="0"/>
      </w:pPr>
    </w:p>
    <w:p>
      <w:pPr>
        <w:spacing w:before="0" w:after="0" w:line="231" w:lineRule="exact"/>
        <w:ind w:left="345" w:firstLine="0"/>
        <w:jc w:val="left"/>
      </w:pPr>
      <w:r>
        <w:rPr>
          <w:rFonts w:ascii="黑体" w:hAnsi="黑体" w:cs="黑体"/>
          <w:color w:val="000000"/>
          <w:spacing w:val="0"/>
          <w:w w:val="100"/>
          <w:position w:val="0"/>
          <w:sz w:val="21"/>
          <w:u w:val="none"/>
        </w:rPr>
        <w:t>5.2</w:t>
      </w:r>
      <w:r>
        <w:rPr>
          <w:rFonts w:ascii="Calibri" w:hAnsi="Calibri" w:cs="Calibri"/>
          <w:color w:val="000000"/>
          <w:spacing w:val="0"/>
          <w:w w:val="387"/>
          <w:sz w:val="24"/>
          <w:u w:val="none"/>
        </w:rPr>
        <w:t> </w:t>
      </w:r>
      <w:r>
        <w:rPr>
          <w:rFonts w:ascii="黑体" w:eastAsia="黑体" w:hAnsi="黑体" w:cs="黑体"/>
          <w:color w:val="000000"/>
          <w:spacing w:val="-2"/>
          <w:w w:val="100"/>
          <w:position w:val="0"/>
          <w:sz w:val="21"/>
          <w:u w:val="none"/>
        </w:rPr>
        <w:t>目测</w:t>
      </w:r>
    </w:p>
    <w:p>
      <w:pPr>
        <w:spacing w:before="0" w:after="0" w:line="240" w:lineRule="exact"/>
        <w:ind w:left="345" w:firstLine="0"/>
      </w:pPr>
    </w:p>
    <w:p>
      <w:pPr>
        <w:spacing w:before="0" w:after="0" w:line="225" w:lineRule="exact"/>
        <w:ind w:left="345" w:firstLine="420"/>
        <w:jc w:val="left"/>
      </w:pPr>
      <w:r>
        <w:rPr>
          <w:rFonts w:ascii="宋体" w:hAnsi="宋体" w:cs="宋体"/>
          <w:color w:val="000000"/>
          <w:spacing w:val="-3"/>
          <w:w w:val="100"/>
          <w:position w:val="0"/>
          <w:sz w:val="21"/>
          <w:u w:val="none"/>
        </w:rPr>
        <w:t>使用目视法评价防雷装置的结构、类型、形状、安装位置、型号参数、连接工艺、线路敷设、焊接</w:t>
      </w:r>
    </w:p>
    <w:p>
      <w:pPr>
        <w:spacing w:before="0" w:after="0" w:line="312" w:lineRule="exact"/>
        <w:ind w:left="345" w:firstLine="0"/>
        <w:jc w:val="left"/>
      </w:pPr>
      <w:r>
        <w:rPr>
          <w:rFonts w:ascii="宋体" w:hAnsi="宋体" w:cs="宋体"/>
          <w:color w:val="000000"/>
          <w:spacing w:val="-1"/>
          <w:w w:val="100"/>
          <w:position w:val="0"/>
          <w:sz w:val="21"/>
          <w:u w:val="none"/>
        </w:rPr>
        <w:t>工艺、防腐措施等情况。</w:t>
      </w:r>
    </w:p>
    <w:p>
      <w:pPr>
        <w:spacing w:before="0" w:after="0" w:line="240" w:lineRule="exact"/>
        <w:ind w:left="345" w:firstLine="0"/>
      </w:pPr>
    </w:p>
    <w:p>
      <w:pPr>
        <w:spacing w:before="0" w:after="0" w:line="231" w:lineRule="exact"/>
        <w:ind w:left="345" w:firstLine="0"/>
        <w:jc w:val="left"/>
      </w:pPr>
      <w:r>
        <w:rPr>
          <w:rFonts w:ascii="黑体" w:hAnsi="黑体" w:cs="黑体"/>
          <w:color w:val="000000"/>
          <w:spacing w:val="0"/>
          <w:w w:val="100"/>
          <w:position w:val="0"/>
          <w:sz w:val="21"/>
          <w:u w:val="none"/>
        </w:rPr>
        <w:t>5.3</w:t>
      </w:r>
      <w:r>
        <w:rPr>
          <w:rFonts w:ascii="Calibri" w:hAnsi="Calibri" w:cs="Calibri"/>
          <w:color w:val="000000"/>
          <w:spacing w:val="0"/>
          <w:w w:val="387"/>
          <w:sz w:val="24"/>
          <w:u w:val="none"/>
        </w:rPr>
        <w:t> </w:t>
      </w:r>
      <w:r>
        <w:rPr>
          <w:rFonts w:ascii="黑体" w:eastAsia="黑体" w:hAnsi="黑体" w:cs="黑体"/>
          <w:color w:val="000000"/>
          <w:spacing w:val="-2"/>
          <w:w w:val="100"/>
          <w:position w:val="0"/>
          <w:sz w:val="21"/>
          <w:u w:val="none"/>
        </w:rPr>
        <w:t>器测</w:t>
      </w:r>
    </w:p>
    <w:p>
      <w:pPr>
        <w:spacing w:before="0" w:after="0" w:line="240" w:lineRule="exact"/>
        <w:ind w:left="345" w:firstLine="0"/>
      </w:pPr>
    </w:p>
    <w:p>
      <w:pPr>
        <w:spacing w:before="0" w:after="0" w:line="228" w:lineRule="exact"/>
        <w:ind w:left="345" w:firstLine="0"/>
        <w:jc w:val="left"/>
      </w:pPr>
      <w:r>
        <w:rPr>
          <w:rFonts w:ascii="黑体" w:hAnsi="黑体" w:cs="黑体"/>
          <w:color w:val="000000"/>
          <w:spacing w:val="-1"/>
          <w:w w:val="100"/>
          <w:position w:val="0"/>
          <w:sz w:val="21"/>
          <w:u w:val="none"/>
        </w:rPr>
        <w:t>5.3.1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土壤电阻率测量</w:t>
      </w:r>
    </w:p>
    <w:p>
      <w:pPr>
        <w:spacing w:before="0" w:after="0" w:line="240" w:lineRule="exact"/>
        <w:ind w:left="345" w:firstLine="0"/>
      </w:pPr>
    </w:p>
    <w:p>
      <w:pPr>
        <w:spacing w:before="0" w:after="0" w:line="225" w:lineRule="exact"/>
        <w:ind w:left="345" w:firstLine="420"/>
        <w:jc w:val="left"/>
      </w:pPr>
      <w:r>
        <w:rPr>
          <w:rFonts w:ascii="宋体" w:hAnsi="宋体" w:cs="宋体"/>
          <w:color w:val="000000"/>
          <w:spacing w:val="-1"/>
          <w:w w:val="100"/>
          <w:position w:val="0"/>
          <w:sz w:val="21"/>
          <w:u w:val="none"/>
        </w:rPr>
        <w:t>使用土壤电阻率测量仪或多功能接地测试仪测量土壤电阻率。</w:t>
      </w:r>
    </w:p>
    <w:p>
      <w:pPr>
        <w:spacing w:before="0" w:after="0" w:line="240" w:lineRule="exact"/>
        <w:ind w:left="345" w:firstLine="420"/>
      </w:pPr>
    </w:p>
    <w:p>
      <w:pPr>
        <w:spacing w:before="0" w:after="0" w:line="231" w:lineRule="exact"/>
        <w:ind w:left="345" w:firstLine="0"/>
        <w:jc w:val="left"/>
      </w:pPr>
      <w:r>
        <w:rPr>
          <w:rFonts w:ascii="黑体" w:hAnsi="黑体" w:cs="黑体"/>
          <w:color w:val="000000"/>
          <w:spacing w:val="-1"/>
          <w:w w:val="100"/>
          <w:position w:val="0"/>
          <w:sz w:val="21"/>
          <w:u w:val="none"/>
        </w:rPr>
        <w:t>5.3.2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接地电阻测量</w:t>
      </w:r>
    </w:p>
    <w:p>
      <w:pPr>
        <w:spacing w:before="0" w:after="0" w:line="240" w:lineRule="exact"/>
        <w:ind w:left="345" w:firstLine="0"/>
      </w:pPr>
    </w:p>
    <w:p>
      <w:pPr>
        <w:spacing w:before="0" w:after="0" w:line="225" w:lineRule="exact"/>
        <w:ind w:left="345" w:firstLine="420"/>
        <w:jc w:val="left"/>
      </w:pPr>
      <w:r>
        <w:rPr>
          <w:rFonts w:ascii="宋体" w:eastAsia="宋体" w:hAnsi="宋体" w:cs="宋体"/>
          <w:color w:val="000000"/>
          <w:spacing w:val="0"/>
          <w:w w:val="100"/>
          <w:position w:val="0"/>
          <w:sz w:val="21"/>
          <w:u w:val="none"/>
        </w:rPr>
        <w:t>使用接地电阻测试仪按附录A规定的方法测量接地电阻，并按GB</w:t>
      </w:r>
      <w:r>
        <w:rPr>
          <w:rFonts w:ascii="Calibri" w:hAnsi="Calibri" w:cs="Calibri"/>
          <w:color w:val="000000"/>
          <w:spacing w:val="0"/>
          <w:w w:val="219"/>
          <w:sz w:val="21"/>
          <w:u w:val="none"/>
        </w:rPr>
        <w:t> </w:t>
      </w:r>
      <w:r>
        <w:rPr>
          <w:rFonts w:ascii="宋体" w:eastAsia="宋体" w:hAnsi="宋体" w:cs="宋体"/>
          <w:color w:val="000000"/>
          <w:spacing w:val="0"/>
          <w:w w:val="100"/>
          <w:position w:val="0"/>
          <w:sz w:val="21"/>
          <w:u w:val="none"/>
        </w:rPr>
        <w:t>50057-2010中附录C的规定将测量</w:t>
      </w:r>
    </w:p>
    <w:p>
      <w:pPr>
        <w:spacing w:before="0" w:after="0" w:line="312" w:lineRule="exact"/>
        <w:ind w:left="345" w:firstLine="0"/>
        <w:jc w:val="left"/>
      </w:pPr>
      <w:r>
        <w:rPr>
          <w:rFonts w:ascii="宋体" w:hAnsi="宋体" w:cs="宋体"/>
          <w:color w:val="000000"/>
          <w:spacing w:val="-1"/>
          <w:w w:val="100"/>
          <w:position w:val="0"/>
          <w:sz w:val="21"/>
          <w:u w:val="none"/>
        </w:rPr>
        <w:t>值换算为冲击接地电阻。</w:t>
      </w:r>
    </w:p>
    <w:p>
      <w:pPr>
        <w:spacing w:before="0" w:after="0" w:line="192" w:lineRule="exact"/>
        <w:ind w:left="345" w:firstLine="2834"/>
        <w:jc w:val="left"/>
      </w:pPr>
      <w:r>
        <w:rPr>
          <w:rFonts w:ascii="宋体" w:hAnsi="宋体" w:cs="宋体"/>
          <w:color w:val="000000"/>
          <w:spacing w:val="-2"/>
          <w:w w:val="100"/>
          <w:position w:val="0"/>
          <w:sz w:val="11"/>
          <w:u w:val="none"/>
        </w:rPr>
        <w:t>2</w:t>
      </w:r>
    </w:p>
    <w:p>
      <w:pPr>
        <w:spacing w:before="0" w:after="0" w:line="432" w:lineRule="exact"/>
        <w:ind w:left="345" w:firstLine="0"/>
        <w:jc w:val="left"/>
      </w:pPr>
      <w:r>
        <w:rPr>
          <w:rFonts w:ascii="宋体" w:hAnsi="宋体" w:cs="宋体"/>
          <w:color w:val="000000"/>
          <w:spacing w:val="-1"/>
          <w:w w:val="100"/>
          <w:position w:val="0"/>
          <w:sz w:val="21"/>
          <w:u w:val="none"/>
        </w:rPr>
        <w:t>测试仪进行检测并修正数据。</w:t>
      </w:r>
    </w:p>
    <w:p>
      <w:pPr>
        <w:spacing w:before="0" w:after="0" w:line="240" w:lineRule="exact"/>
        <w:ind w:left="345" w:firstLine="0"/>
      </w:pPr>
    </w:p>
    <w:p>
      <w:pPr>
        <w:spacing w:before="0" w:after="0" w:line="231" w:lineRule="exact"/>
        <w:ind w:left="345" w:firstLine="0"/>
        <w:jc w:val="left"/>
      </w:pPr>
      <w:r>
        <w:rPr>
          <w:rFonts w:ascii="黑体" w:hAnsi="黑体" w:cs="黑体"/>
          <w:color w:val="000000"/>
          <w:spacing w:val="-1"/>
          <w:w w:val="100"/>
          <w:position w:val="0"/>
          <w:sz w:val="21"/>
          <w:u w:val="none"/>
        </w:rPr>
        <w:t>5.3.3</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连接状况测量</w:t>
      </w:r>
    </w:p>
    <w:p>
      <w:pPr>
        <w:spacing w:before="0" w:after="0" w:line="240" w:lineRule="exact"/>
        <w:ind w:left="345" w:firstLine="0"/>
      </w:pPr>
    </w:p>
    <w:p>
      <w:pPr>
        <w:spacing w:before="0" w:after="0" w:line="225" w:lineRule="exact"/>
        <w:ind w:left="345" w:firstLine="420"/>
        <w:jc w:val="left"/>
      </w:pPr>
      <w:r>
        <w:rPr>
          <w:rFonts w:ascii="宋体" w:eastAsia="宋体" w:hAnsi="宋体" w:cs="宋体"/>
          <w:color w:val="000000"/>
          <w:spacing w:val="0"/>
          <w:w w:val="100"/>
          <w:position w:val="0"/>
          <w:sz w:val="21"/>
          <w:u w:val="none"/>
        </w:rPr>
        <w:t>按照GB/T</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21431-2015中5.7.2.11的要求测试电气连接部位的过渡电阻值。</w:t>
      </w:r>
    </w:p>
    <w:p>
      <w:pPr>
        <w:spacing w:before="0" w:after="0" w:line="240" w:lineRule="exact"/>
        <w:ind w:left="345" w:firstLine="420"/>
      </w:pPr>
    </w:p>
    <w:p>
      <w:pPr>
        <w:spacing w:before="0" w:after="0" w:line="231" w:lineRule="exact"/>
        <w:ind w:left="345" w:firstLine="0"/>
        <w:jc w:val="left"/>
      </w:pPr>
      <w:r>
        <w:rPr>
          <w:rFonts w:ascii="黑体" w:hAnsi="黑体" w:cs="黑体"/>
          <w:color w:val="000000"/>
          <w:spacing w:val="-1"/>
          <w:w w:val="100"/>
          <w:position w:val="0"/>
          <w:sz w:val="21"/>
          <w:u w:val="none"/>
        </w:rPr>
        <w:t>5.3.4</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接闪器高度及引下线等间距的测量</w:t>
      </w:r>
    </w:p>
    <w:p>
      <w:pPr>
        <w:spacing w:before="0" w:after="0" w:line="240" w:lineRule="exact"/>
        <w:ind w:left="345" w:firstLine="0"/>
      </w:pPr>
    </w:p>
    <w:p>
      <w:pPr>
        <w:spacing w:before="0" w:after="0" w:line="225" w:lineRule="exact"/>
        <w:ind w:left="345" w:firstLine="420"/>
        <w:jc w:val="left"/>
      </w:pPr>
      <w:r>
        <w:rPr>
          <w:rFonts w:ascii="宋体" w:hAnsi="宋体" w:cs="宋体"/>
          <w:color w:val="000000"/>
          <w:spacing w:val="-1"/>
          <w:w w:val="100"/>
          <w:position w:val="0"/>
          <w:sz w:val="21"/>
          <w:u w:val="none"/>
        </w:rPr>
        <w:t>使用光学经纬仪、激光测距仪、卷尺等设备，测量接闪器高度或设备及装置之间的距离。</w:t>
      </w:r>
    </w:p>
    <w:p>
      <w:pPr>
        <w:spacing w:before="0" w:after="0" w:line="240" w:lineRule="exact"/>
        <w:ind w:left="345" w:firstLine="420"/>
      </w:pPr>
    </w:p>
    <w:p>
      <w:pPr>
        <w:spacing w:before="0" w:after="0" w:line="231" w:lineRule="exact"/>
        <w:ind w:left="345" w:firstLine="0"/>
        <w:jc w:val="left"/>
      </w:pPr>
      <w:r>
        <w:rPr>
          <w:rFonts w:ascii="黑体" w:hAnsi="黑体" w:cs="黑体"/>
          <w:color w:val="000000"/>
          <w:spacing w:val="-1"/>
          <w:w w:val="100"/>
          <w:position w:val="0"/>
          <w:sz w:val="21"/>
          <w:u w:val="none"/>
        </w:rPr>
        <w:t>5.3.5</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材料规格测量</w:t>
      </w:r>
    </w:p>
    <w:p>
      <w:pPr>
        <w:spacing w:before="0" w:after="0" w:line="240" w:lineRule="exact"/>
        <w:ind w:left="345" w:firstLine="0"/>
      </w:pPr>
    </w:p>
    <w:p>
      <w:pPr>
        <w:spacing w:before="0" w:after="0" w:line="225" w:lineRule="exact"/>
        <w:ind w:left="345" w:firstLine="420"/>
        <w:jc w:val="left"/>
      </w:pPr>
      <w:r>
        <w:rPr>
          <w:rFonts w:ascii="宋体" w:hAnsi="宋体" w:cs="宋体"/>
          <w:color w:val="000000"/>
          <w:spacing w:val="-1"/>
          <w:w w:val="100"/>
          <w:position w:val="0"/>
          <w:sz w:val="21"/>
          <w:u w:val="none"/>
        </w:rPr>
        <w:t>使用游标卡尺、测厚仪，测量防雷装置材料的直径、长度、厚度等。</w:t>
      </w:r>
    </w:p>
    <w:p>
      <w:pPr>
        <w:spacing w:before="0" w:after="0" w:line="240" w:lineRule="exact"/>
        <w:ind w:left="345" w:firstLine="420"/>
      </w:pPr>
    </w:p>
    <w:p>
      <w:pPr>
        <w:spacing w:before="0" w:after="0" w:line="231" w:lineRule="exact"/>
        <w:ind w:left="345" w:firstLine="0"/>
        <w:jc w:val="left"/>
      </w:pPr>
      <w:r>
        <w:rPr>
          <w:rFonts w:ascii="黑体" w:hAnsi="黑体" w:cs="黑体"/>
          <w:color w:val="000000"/>
          <w:spacing w:val="-1"/>
          <w:w w:val="100"/>
          <w:position w:val="0"/>
          <w:sz w:val="21"/>
          <w:u w:val="none"/>
        </w:rPr>
        <w:t>5.3.6</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辅助项目测量</w:t>
      </w:r>
    </w:p>
    <w:p>
      <w:pPr>
        <w:spacing w:before="0" w:after="0" w:line="240" w:lineRule="exact"/>
        <w:ind w:left="345" w:firstLine="0"/>
      </w:pPr>
    </w:p>
    <w:p>
      <w:pPr>
        <w:spacing w:before="0" w:after="0" w:line="240" w:lineRule="exact"/>
        <w:ind w:left="345" w:firstLine="0"/>
      </w:pPr>
    </w:p>
    <w:p>
      <w:pPr>
        <w:spacing w:before="0" w:after="0" w:line="387" w:lineRule="exact"/>
        <w:ind w:left="345" w:firstLine="9053"/>
        <w:jc w:val="left"/>
        <w:sectPr>
          <w:type w:val="continuous"/>
          <w:pgSz w:w="11906" w:h="16838"/>
          <w:pgMar w:top="1351" w:right="714" w:bottom="1111" w:left="1074" w:header="0" w:footer="0" w:gutter="0"/>
          <w:pgNumType w:start="34"/>
          <w:cols w:num="1" w:space="720"/>
        </w:sectPr>
      </w:pPr>
      <w:r>
        <w:rPr>
          <w:rFonts w:ascii="Times New Roman" w:hAnsi="Times New Roman" w:cs="Times New Roman"/>
          <w:color w:val="000000"/>
          <w:spacing w:val="-1"/>
          <w:w w:val="100"/>
          <w:position w:val="0"/>
          <w:sz w:val="18"/>
          <w:u w:val="none"/>
        </w:rPr>
        <w:t>4</w:t>
      </w:r>
    </w:p>
    <w:tbl>
      <w:tblPr>
        <w:tblStyle w:val="TableNormal"/>
        <w:tblpPr w:leftFromText="180" w:rightFromText="180" w:vertAnchor="page" w:horzAnchor="page" w:tblpX="341" w:tblpY="11941"/>
        <w:tblW w:w="0" w:type="auto"/>
        <w:tblInd w:w="0" w:type="dxa"/>
        <w:tblLayout w:type="fixed"/>
        <w:tblCellMar>
          <w:top w:w="0" w:type="dxa"/>
          <w:left w:w="108" w:type="dxa"/>
          <w:bottom w:w="0" w:type="dxa"/>
          <w:right w:w="108" w:type="dxa"/>
        </w:tblCellMar>
      </w:tblPr>
      <w:tblGrid>
        <w:gridCol w:w="534"/>
        <w:gridCol w:w="2976"/>
        <w:gridCol w:w="3119"/>
        <w:gridCol w:w="2941"/>
      </w:tblGrid>
      <w:tr>
        <w:tblPrEx>
          <w:tblW w:w="0" w:type="auto"/>
          <w:tblInd w:w="0" w:type="dxa"/>
          <w:tblLayout w:type="fixed"/>
          <w:tblCellMar>
            <w:top w:w="0" w:type="dxa"/>
            <w:left w:w="108" w:type="dxa"/>
            <w:bottom w:w="0" w:type="dxa"/>
            <w:right w:w="108" w:type="dxa"/>
          </w:tblCellMar>
        </w:tblPrEx>
        <w:trPr>
          <w:trHeight w:hRule="exact" w:val="332"/>
        </w:trPr>
        <w:tc>
          <w:tcPr>
            <w:tcW w:w="5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87" w:right="-239"/>
            </w:pPr>
            <w:bookmarkStart w:id="9" w:name="9"/>
            <w:bookmarkEnd w:id="9"/>
            <w:r>
              <w:rPr>
                <w:rFonts w:ascii="宋体" w:eastAsia="宋体" w:hAnsi="宋体" w:cs="宋体"/>
                <w:color w:val="000000"/>
                <w:spacing w:val="-1"/>
                <w:w w:val="100"/>
                <w:position w:val="0"/>
                <w:sz w:val="18"/>
                <w:u w:val="none"/>
              </w:rPr>
              <w:t>序号</w:t>
            </w:r>
          </w:p>
        </w:tc>
        <w:tc>
          <w:tcPr>
            <w:tcW w:w="29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127" w:right="-239"/>
            </w:pPr>
            <w:r>
              <w:rPr>
                <w:rFonts w:ascii="宋体" w:eastAsia="宋体" w:hAnsi="宋体" w:cs="宋体"/>
                <w:color w:val="000000"/>
                <w:spacing w:val="-1"/>
                <w:w w:val="100"/>
                <w:position w:val="0"/>
                <w:sz w:val="18"/>
                <w:u w:val="none"/>
              </w:rPr>
              <w:t>检测项目</w:t>
            </w:r>
          </w:p>
        </w:tc>
        <w:tc>
          <w:tcPr>
            <w:tcW w:w="311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199" w:right="-239"/>
            </w:pPr>
            <w:r>
              <w:rPr>
                <w:rFonts w:ascii="宋体" w:eastAsia="宋体" w:hAnsi="宋体" w:cs="宋体"/>
                <w:color w:val="000000"/>
                <w:spacing w:val="-1"/>
                <w:w w:val="100"/>
                <w:position w:val="0"/>
                <w:sz w:val="18"/>
                <w:u w:val="none"/>
              </w:rPr>
              <w:t>检测方法</w:t>
            </w:r>
          </w:p>
        </w:tc>
        <w:tc>
          <w:tcPr>
            <w:tcW w:w="29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109" w:right="-239"/>
            </w:pPr>
            <w:r>
              <w:rPr>
                <w:rFonts w:ascii="宋体" w:eastAsia="宋体" w:hAnsi="宋体" w:cs="宋体"/>
                <w:color w:val="000000"/>
                <w:spacing w:val="-1"/>
                <w:w w:val="100"/>
                <w:position w:val="0"/>
                <w:sz w:val="18"/>
                <w:u w:val="none"/>
              </w:rPr>
              <w:t>合格判定</w:t>
            </w:r>
          </w:p>
        </w:tc>
      </w:tr>
      <w:tr>
        <w:tblPrEx>
          <w:tblW w:w="0" w:type="auto"/>
          <w:tblInd w:w="0" w:type="dxa"/>
          <w:tblLayout w:type="fixed"/>
          <w:tblCellMar>
            <w:top w:w="0" w:type="dxa"/>
            <w:left w:w="108" w:type="dxa"/>
            <w:bottom w:w="0" w:type="dxa"/>
            <w:right w:w="108" w:type="dxa"/>
          </w:tblCellMar>
        </w:tblPrEx>
        <w:trPr>
          <w:trHeight w:hRule="exact" w:val="327"/>
        </w:trPr>
        <w:tc>
          <w:tcPr>
            <w:tcW w:w="5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5" w:lineRule="exact"/>
              <w:ind w:left="221" w:right="-239"/>
            </w:pPr>
            <w:r>
              <w:rPr>
                <w:rFonts w:ascii="宋体" w:hAnsi="宋体" w:cs="宋体"/>
                <w:color w:val="000000"/>
                <w:spacing w:val="-1"/>
                <w:w w:val="100"/>
                <w:position w:val="0"/>
                <w:sz w:val="18"/>
                <w:u w:val="none"/>
              </w:rPr>
              <w:t>1</w:t>
            </w:r>
          </w:p>
        </w:tc>
        <w:tc>
          <w:tcPr>
            <w:tcW w:w="29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5" w:lineRule="exact"/>
              <w:ind w:left="107" w:right="-239"/>
            </w:pPr>
            <w:r>
              <w:rPr>
                <w:rFonts w:ascii="宋体" w:eastAsia="宋体" w:hAnsi="宋体" w:cs="宋体"/>
                <w:color w:val="000000"/>
                <w:spacing w:val="-1"/>
                <w:w w:val="100"/>
                <w:position w:val="0"/>
                <w:sz w:val="18"/>
                <w:u w:val="none"/>
              </w:rPr>
              <w:t>接闪器（包括自然接闪器）材料</w:t>
            </w:r>
          </w:p>
        </w:tc>
        <w:tc>
          <w:tcPr>
            <w:tcW w:w="311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5" w:lineRule="exact"/>
              <w:ind w:left="107" w:right="-239"/>
            </w:pPr>
            <w:r>
              <w:rPr>
                <w:rFonts w:ascii="宋体" w:hAnsi="宋体" w:cs="宋体"/>
                <w:color w:val="000000"/>
                <w:spacing w:val="-4"/>
                <w:w w:val="100"/>
                <w:position w:val="0"/>
                <w:sz w:val="18"/>
                <w:u w:val="none"/>
              </w:rPr>
              <w:t>目测、器测（游标卡尺或测厚仪测量）</w:t>
            </w:r>
          </w:p>
        </w:tc>
        <w:tc>
          <w:tcPr>
            <w:tcW w:w="29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5" w:lineRule="exact"/>
              <w:ind w:left="108" w:right="-239"/>
            </w:pPr>
            <w:r>
              <w:rPr>
                <w:rFonts w:ascii="宋体" w:eastAsia="宋体" w:hAnsi="宋体" w:cs="宋体"/>
                <w:color w:val="000000"/>
                <w:spacing w:val="0"/>
                <w:w w:val="100"/>
                <w:position w:val="0"/>
                <w:sz w:val="18"/>
                <w:u w:val="none"/>
              </w:rPr>
              <w:t>符合GB</w:t>
            </w:r>
            <w:r>
              <w:rPr>
                <w:rFonts w:ascii="Calibri" w:hAnsi="Calibri" w:cs="Calibri"/>
                <w:color w:val="000000"/>
                <w:spacing w:val="0"/>
                <w:w w:val="215"/>
                <w:sz w:val="18"/>
                <w:u w:val="none"/>
              </w:rPr>
              <w:t> </w:t>
            </w:r>
            <w:r>
              <w:rPr>
                <w:rFonts w:ascii="宋体" w:eastAsia="宋体" w:hAnsi="宋体" w:cs="宋体"/>
                <w:color w:val="000000"/>
                <w:spacing w:val="0"/>
                <w:w w:val="100"/>
                <w:position w:val="0"/>
                <w:sz w:val="18"/>
                <w:u w:val="none"/>
              </w:rPr>
              <w:t>50057-2010中5.2的规定</w:t>
            </w:r>
          </w:p>
        </w:tc>
      </w:tr>
      <w:tr>
        <w:tblPrEx>
          <w:tblW w:w="0" w:type="auto"/>
          <w:tblInd w:w="0" w:type="dxa"/>
          <w:tblLayout w:type="fixed"/>
          <w:tblCellMar>
            <w:top w:w="0" w:type="dxa"/>
            <w:left w:w="108" w:type="dxa"/>
            <w:bottom w:w="0" w:type="dxa"/>
            <w:right w:w="108" w:type="dxa"/>
          </w:tblCellMar>
        </w:tblPrEx>
        <w:trPr>
          <w:trHeight w:hRule="exact" w:val="639"/>
        </w:trPr>
        <w:tc>
          <w:tcPr>
            <w:tcW w:w="5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221" w:right="-239"/>
            </w:pPr>
            <w:r>
              <w:rPr>
                <w:rFonts w:ascii="宋体" w:hAnsi="宋体" w:cs="宋体"/>
                <w:color w:val="000000"/>
                <w:spacing w:val="-1"/>
                <w:w w:val="100"/>
                <w:position w:val="0"/>
                <w:sz w:val="18"/>
                <w:u w:val="none"/>
              </w:rPr>
              <w:t>2</w:t>
            </w:r>
          </w:p>
        </w:tc>
        <w:tc>
          <w:tcPr>
            <w:tcW w:w="29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07" w:right="-239"/>
            </w:pPr>
            <w:r>
              <w:rPr>
                <w:rFonts w:ascii="宋体" w:eastAsia="宋体" w:hAnsi="宋体" w:cs="宋体"/>
                <w:color w:val="000000"/>
                <w:spacing w:val="-1"/>
                <w:w w:val="100"/>
                <w:position w:val="0"/>
                <w:sz w:val="18"/>
                <w:u w:val="none"/>
              </w:rPr>
              <w:t>接闪</w:t>
            </w:r>
            <w:r>
              <w:rPr>
                <w:rFonts w:ascii="宋体" w:eastAsia="宋体" w:hAnsi="宋体" w:cs="宋体"/>
                <w:color w:val="000000"/>
                <w:spacing w:val="0"/>
                <w:w w:val="100"/>
                <w:position w:val="0"/>
                <w:sz w:val="18"/>
                <w:u w:val="none"/>
              </w:rPr>
              <w:t>器保</w:t>
            </w:r>
            <w:r>
              <w:rPr>
                <w:rFonts w:ascii="宋体" w:eastAsia="宋体" w:hAnsi="宋体" w:cs="宋体"/>
                <w:color w:val="000000"/>
                <w:spacing w:val="-1"/>
                <w:w w:val="100"/>
                <w:position w:val="0"/>
                <w:sz w:val="18"/>
                <w:u w:val="none"/>
              </w:rPr>
              <w:t>护外</w:t>
            </w:r>
            <w:r>
              <w:rPr>
                <w:rFonts w:ascii="宋体" w:eastAsia="宋体" w:hAnsi="宋体" w:cs="宋体"/>
                <w:color w:val="000000"/>
                <w:spacing w:val="0"/>
                <w:w w:val="100"/>
                <w:position w:val="0"/>
                <w:sz w:val="18"/>
                <w:u w:val="none"/>
              </w:rPr>
              <w:t>的屋</w:t>
            </w:r>
            <w:r>
              <w:rPr>
                <w:rFonts w:ascii="宋体" w:eastAsia="宋体" w:hAnsi="宋体" w:cs="宋体"/>
                <w:color w:val="000000"/>
                <w:spacing w:val="-1"/>
                <w:w w:val="100"/>
                <w:position w:val="0"/>
                <w:sz w:val="18"/>
                <w:u w:val="none"/>
              </w:rPr>
              <w:t>顶孤立</w:t>
            </w:r>
            <w:r>
              <w:rPr>
                <w:rFonts w:ascii="宋体" w:eastAsia="宋体" w:hAnsi="宋体" w:cs="宋体"/>
                <w:color w:val="000000"/>
                <w:spacing w:val="0"/>
                <w:w w:val="100"/>
                <w:position w:val="0"/>
                <w:sz w:val="18"/>
                <w:u w:val="none"/>
              </w:rPr>
              <w:t>金属</w:t>
            </w:r>
            <w:r>
              <w:rPr>
                <w:rFonts w:ascii="宋体" w:eastAsia="宋体" w:hAnsi="宋体" w:cs="宋体"/>
                <w:color w:val="000000"/>
                <w:spacing w:val="-1"/>
                <w:w w:val="100"/>
                <w:position w:val="0"/>
                <w:sz w:val="18"/>
                <w:u w:val="none"/>
              </w:rPr>
              <w:t>物和</w:t>
            </w:r>
          </w:p>
          <w:p>
            <w:pPr>
              <w:spacing w:before="0" w:after="0" w:line="312" w:lineRule="exact"/>
              <w:ind w:left="107" w:right="-239"/>
            </w:pPr>
            <w:r>
              <w:rPr>
                <w:rFonts w:ascii="宋体" w:eastAsia="宋体" w:hAnsi="宋体" w:cs="宋体"/>
                <w:color w:val="000000"/>
                <w:spacing w:val="-1"/>
                <w:w w:val="100"/>
                <w:position w:val="0"/>
                <w:sz w:val="18"/>
                <w:u w:val="none"/>
              </w:rPr>
              <w:t>非导电性屋顶物体材料</w:t>
            </w:r>
          </w:p>
        </w:tc>
        <w:tc>
          <w:tcPr>
            <w:tcW w:w="311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568" w:right="-239"/>
            </w:pPr>
            <w:r>
              <w:rPr>
                <w:rFonts w:ascii="宋体" w:hAnsi="宋体" w:cs="宋体"/>
                <w:color w:val="000000"/>
                <w:spacing w:val="-1"/>
                <w:w w:val="100"/>
                <w:position w:val="0"/>
                <w:sz w:val="18"/>
                <w:u w:val="none"/>
              </w:rPr>
              <w:t>目测、器测（卷尺测量）</w:t>
            </w:r>
          </w:p>
        </w:tc>
        <w:tc>
          <w:tcPr>
            <w:tcW w:w="29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108" w:right="-239"/>
            </w:pPr>
            <w:r>
              <w:rPr>
                <w:rFonts w:ascii="宋体" w:eastAsia="宋体" w:hAnsi="宋体" w:cs="宋体"/>
                <w:color w:val="000000"/>
                <w:spacing w:val="0"/>
                <w:w w:val="100"/>
                <w:position w:val="0"/>
                <w:sz w:val="18"/>
                <w:u w:val="none"/>
              </w:rPr>
              <w:t>符合GB</w:t>
            </w:r>
            <w:r>
              <w:rPr>
                <w:rFonts w:ascii="Calibri" w:hAnsi="Calibri" w:cs="Calibri"/>
                <w:color w:val="000000"/>
                <w:spacing w:val="0"/>
                <w:w w:val="215"/>
                <w:sz w:val="18"/>
                <w:u w:val="none"/>
              </w:rPr>
              <w:t> </w:t>
            </w:r>
            <w:r>
              <w:rPr>
                <w:rFonts w:ascii="宋体" w:eastAsia="宋体" w:hAnsi="宋体" w:cs="宋体"/>
                <w:color w:val="000000"/>
                <w:spacing w:val="0"/>
                <w:w w:val="100"/>
                <w:position w:val="0"/>
                <w:sz w:val="18"/>
                <w:u w:val="none"/>
              </w:rPr>
              <w:t>50057-2010中4.5.7的规定</w:t>
            </w:r>
          </w:p>
        </w:tc>
      </w:tr>
    </w:tbl>
    <w:tbl>
      <w:tblPr>
        <w:tblStyle w:val="TableNormal"/>
        <w:tblpPr w:leftFromText="180" w:rightFromText="180" w:vertAnchor="page" w:horzAnchor="page" w:tblpX="341" w:tblpY="3689"/>
        <w:tblW w:w="0" w:type="auto"/>
        <w:tblInd w:w="0" w:type="dxa"/>
        <w:tblLayout w:type="fixed"/>
        <w:tblCellMar>
          <w:top w:w="0" w:type="dxa"/>
          <w:left w:w="108" w:type="dxa"/>
          <w:bottom w:w="0" w:type="dxa"/>
          <w:right w:w="108" w:type="dxa"/>
        </w:tblCellMar>
      </w:tblPr>
      <w:tblGrid>
        <w:gridCol w:w="1950"/>
        <w:gridCol w:w="7620"/>
      </w:tblGrid>
      <w:tr>
        <w:tblPrEx>
          <w:tblW w:w="0" w:type="auto"/>
          <w:tblInd w:w="0" w:type="dxa"/>
          <w:tblLayout w:type="fixed"/>
          <w:tblCellMar>
            <w:top w:w="0" w:type="dxa"/>
            <w:left w:w="108" w:type="dxa"/>
            <w:bottom w:w="0" w:type="dxa"/>
            <w:right w:w="108" w:type="dxa"/>
          </w:tblCellMar>
        </w:tblPrEx>
        <w:trPr>
          <w:trHeight w:hRule="exact" w:val="332"/>
        </w:trPr>
        <w:tc>
          <w:tcPr>
            <w:tcW w:w="19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615" w:right="-239"/>
            </w:pPr>
            <w:r>
              <w:rPr>
                <w:rFonts w:ascii="宋体" w:eastAsia="宋体" w:hAnsi="宋体" w:cs="宋体"/>
                <w:color w:val="000000"/>
                <w:spacing w:val="-1"/>
                <w:w w:val="100"/>
                <w:position w:val="0"/>
                <w:sz w:val="18"/>
                <w:u w:val="none"/>
              </w:rPr>
              <w:t>防雷分类</w:t>
            </w:r>
          </w:p>
        </w:tc>
        <w:tc>
          <w:tcPr>
            <w:tcW w:w="76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3270" w:right="-239"/>
            </w:pPr>
            <w:r>
              <w:rPr>
                <w:rFonts w:ascii="宋体" w:eastAsia="宋体" w:hAnsi="宋体" w:cs="宋体"/>
                <w:color w:val="000000"/>
                <w:spacing w:val="-1"/>
                <w:w w:val="100"/>
                <w:position w:val="0"/>
                <w:sz w:val="18"/>
                <w:u w:val="none"/>
              </w:rPr>
              <w:t>建（构）筑物</w:t>
            </w:r>
          </w:p>
        </w:tc>
      </w:tr>
      <w:tr>
        <w:tblPrEx>
          <w:tblW w:w="0" w:type="auto"/>
          <w:tblInd w:w="0" w:type="dxa"/>
          <w:tblLayout w:type="fixed"/>
          <w:tblCellMar>
            <w:top w:w="0" w:type="dxa"/>
            <w:left w:w="108" w:type="dxa"/>
            <w:bottom w:w="0" w:type="dxa"/>
            <w:right w:w="108" w:type="dxa"/>
          </w:tblCellMar>
        </w:tblPrEx>
        <w:trPr>
          <w:trHeight w:hRule="exact" w:val="327"/>
        </w:trPr>
        <w:tc>
          <w:tcPr>
            <w:tcW w:w="19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255" w:right="-239"/>
            </w:pPr>
            <w:r>
              <w:rPr>
                <w:rFonts w:ascii="宋体" w:eastAsia="宋体" w:hAnsi="宋体" w:cs="宋体"/>
                <w:color w:val="000000"/>
                <w:spacing w:val="-1"/>
                <w:w w:val="100"/>
                <w:position w:val="0"/>
                <w:sz w:val="18"/>
                <w:u w:val="none"/>
              </w:rPr>
              <w:t>第二类防雷建筑物</w:t>
            </w:r>
          </w:p>
        </w:tc>
        <w:tc>
          <w:tcPr>
            <w:tcW w:w="76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07" w:right="-239"/>
            </w:pPr>
            <w:r>
              <w:rPr>
                <w:rFonts w:ascii="宋体" w:hAnsi="宋体" w:cs="宋体"/>
                <w:color w:val="000000"/>
                <w:spacing w:val="-1"/>
                <w:w w:val="100"/>
                <w:position w:val="0"/>
                <w:sz w:val="18"/>
                <w:u w:val="none"/>
              </w:rPr>
              <w:t>地铁轻轨系统的高架区间、车站、地面车站和运营控制中心用房</w:t>
            </w:r>
          </w:p>
        </w:tc>
      </w:tr>
      <w:tr>
        <w:tblPrEx>
          <w:tblW w:w="0" w:type="auto"/>
          <w:tblInd w:w="0" w:type="dxa"/>
          <w:tblLayout w:type="fixed"/>
          <w:tblCellMar>
            <w:top w:w="0" w:type="dxa"/>
            <w:left w:w="108" w:type="dxa"/>
            <w:bottom w:w="0" w:type="dxa"/>
            <w:right w:w="108" w:type="dxa"/>
          </w:tblCellMar>
        </w:tblPrEx>
        <w:trPr>
          <w:trHeight w:hRule="exact" w:val="639"/>
        </w:trPr>
        <w:tc>
          <w:tcPr>
            <w:tcW w:w="19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255" w:right="-239"/>
            </w:pPr>
            <w:r>
              <w:rPr>
                <w:rFonts w:ascii="宋体" w:eastAsia="宋体" w:hAnsi="宋体" w:cs="宋体"/>
                <w:color w:val="000000"/>
                <w:spacing w:val="-1"/>
                <w:w w:val="100"/>
                <w:position w:val="0"/>
                <w:sz w:val="18"/>
                <w:u w:val="none"/>
              </w:rPr>
              <w:t>第三类防雷建筑物</w:t>
            </w:r>
          </w:p>
        </w:tc>
        <w:tc>
          <w:tcPr>
            <w:tcW w:w="76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7" w:right="-239"/>
            </w:pPr>
            <w:r>
              <w:rPr>
                <w:rFonts w:ascii="宋体" w:hAnsi="宋体" w:cs="宋体"/>
                <w:color w:val="000000"/>
                <w:spacing w:val="-1"/>
                <w:w w:val="100"/>
                <w:position w:val="0"/>
                <w:sz w:val="18"/>
                <w:u w:val="none"/>
              </w:rPr>
              <w:t>——地下车站的出入口罩棚、风亭、冷却塔和膨胀水箱等；</w:t>
            </w:r>
          </w:p>
          <w:p>
            <w:pPr>
              <w:spacing w:before="0" w:after="0" w:line="312" w:lineRule="exact"/>
              <w:ind w:left="107" w:right="-239"/>
            </w:pPr>
            <w:r>
              <w:rPr>
                <w:rFonts w:ascii="宋体" w:hAnsi="宋体" w:cs="宋体"/>
                <w:color w:val="000000"/>
                <w:spacing w:val="-6"/>
                <w:w w:val="100"/>
                <w:position w:val="0"/>
                <w:sz w:val="18"/>
                <w:u w:val="none"/>
              </w:rPr>
              <w:t>——车站区间的高架建（构）筑物和隧道区间上的地面建（构）筑物（如隧道口、区间风亭等）。</w:t>
            </w:r>
          </w:p>
        </w:tc>
      </w:tr>
    </w:tbl>
    <w:tbl>
      <w:tblPr>
        <w:tblStyle w:val="TableNormal"/>
        <w:tblpPr w:leftFromText="180" w:rightFromText="180" w:vertAnchor="page" w:horzAnchor="page" w:tblpX="341" w:tblpY="9375"/>
        <w:tblW w:w="0" w:type="auto"/>
        <w:tblInd w:w="0" w:type="dxa"/>
        <w:tblLayout w:type="fixed"/>
        <w:tblCellMar>
          <w:top w:w="0" w:type="dxa"/>
          <w:left w:w="108" w:type="dxa"/>
          <w:bottom w:w="0" w:type="dxa"/>
          <w:right w:w="108" w:type="dxa"/>
        </w:tblCellMar>
      </w:tblPr>
      <w:tblGrid>
        <w:gridCol w:w="534"/>
        <w:gridCol w:w="4394"/>
        <w:gridCol w:w="4642"/>
      </w:tblGrid>
      <w:tr>
        <w:tblPrEx>
          <w:tblW w:w="0" w:type="auto"/>
          <w:tblInd w:w="0" w:type="dxa"/>
          <w:tblLayout w:type="fixed"/>
          <w:tblCellMar>
            <w:top w:w="0" w:type="dxa"/>
            <w:left w:w="108" w:type="dxa"/>
            <w:bottom w:w="0" w:type="dxa"/>
            <w:right w:w="108" w:type="dxa"/>
          </w:tblCellMar>
        </w:tblPrEx>
        <w:trPr>
          <w:trHeight w:hRule="exact" w:val="332"/>
        </w:trPr>
        <w:tc>
          <w:tcPr>
            <w:tcW w:w="5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87" w:right="-239"/>
            </w:pPr>
            <w:r>
              <w:rPr>
                <w:rFonts w:ascii="宋体" w:eastAsia="宋体" w:hAnsi="宋体" w:cs="宋体"/>
                <w:color w:val="000000"/>
                <w:spacing w:val="-1"/>
                <w:w w:val="100"/>
                <w:position w:val="0"/>
                <w:sz w:val="18"/>
                <w:u w:val="none"/>
              </w:rPr>
              <w:t>序号</w:t>
            </w:r>
          </w:p>
        </w:tc>
        <w:tc>
          <w:tcPr>
            <w:tcW w:w="43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1926" w:right="-239"/>
            </w:pPr>
            <w:r>
              <w:rPr>
                <w:rFonts w:ascii="宋体" w:eastAsia="宋体" w:hAnsi="宋体" w:cs="宋体"/>
                <w:color w:val="000000"/>
                <w:spacing w:val="-1"/>
                <w:w w:val="100"/>
                <w:position w:val="0"/>
                <w:sz w:val="18"/>
                <w:u w:val="none"/>
              </w:rPr>
              <w:t>测试点</w:t>
            </w:r>
          </w:p>
        </w:tc>
        <w:tc>
          <w:tcPr>
            <w:tcW w:w="46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1960" w:right="-239"/>
            </w:pPr>
            <w:r>
              <w:rPr>
                <w:rFonts w:ascii="宋体" w:eastAsia="宋体" w:hAnsi="宋体" w:cs="宋体"/>
                <w:color w:val="000000"/>
                <w:spacing w:val="-1"/>
                <w:w w:val="100"/>
                <w:position w:val="0"/>
                <w:sz w:val="18"/>
                <w:u w:val="none"/>
              </w:rPr>
              <w:t>合格判定</w:t>
            </w:r>
          </w:p>
        </w:tc>
      </w:tr>
      <w:tr>
        <w:tblPrEx>
          <w:tblW w:w="0" w:type="auto"/>
          <w:tblInd w:w="0" w:type="dxa"/>
          <w:tblLayout w:type="fixed"/>
          <w:tblCellMar>
            <w:top w:w="0" w:type="dxa"/>
            <w:left w:w="108" w:type="dxa"/>
            <w:bottom w:w="0" w:type="dxa"/>
            <w:right w:w="108" w:type="dxa"/>
          </w:tblCellMar>
        </w:tblPrEx>
        <w:trPr>
          <w:trHeight w:hRule="exact" w:val="327"/>
        </w:trPr>
        <w:tc>
          <w:tcPr>
            <w:tcW w:w="5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221" w:right="-239"/>
            </w:pPr>
            <w:r>
              <w:rPr>
                <w:rFonts w:ascii="宋体" w:hAnsi="宋体" w:cs="宋体"/>
                <w:color w:val="000000"/>
                <w:spacing w:val="-1"/>
                <w:w w:val="100"/>
                <w:position w:val="0"/>
                <w:sz w:val="18"/>
                <w:u w:val="none"/>
              </w:rPr>
              <w:t>1</w:t>
            </w:r>
          </w:p>
        </w:tc>
        <w:tc>
          <w:tcPr>
            <w:tcW w:w="43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07" w:right="-239"/>
            </w:pPr>
            <w:r>
              <w:rPr>
                <w:rFonts w:ascii="宋体" w:hAnsi="宋体" w:cs="宋体"/>
                <w:color w:val="000000"/>
                <w:spacing w:val="-1"/>
                <w:w w:val="100"/>
                <w:position w:val="0"/>
                <w:sz w:val="18"/>
                <w:u w:val="none"/>
              </w:rPr>
              <w:t>接闪器与引下线、建(构)筑物顶部外露的其他金属物</w:t>
            </w:r>
          </w:p>
        </w:tc>
        <w:tc>
          <w:tcPr>
            <w:tcW w:w="46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08" w:right="-239"/>
            </w:pPr>
            <w:r>
              <w:rPr>
                <w:rFonts w:ascii="宋体" w:eastAsia="宋体" w:hAnsi="宋体" w:cs="宋体"/>
                <w:color w:val="000000"/>
                <w:spacing w:val="-1"/>
                <w:w w:val="100"/>
                <w:position w:val="0"/>
                <w:sz w:val="18"/>
                <w:u w:val="none"/>
              </w:rPr>
              <w:t>检测点间电气连通，过渡电阻不大于</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0.2Ω</w:t>
            </w:r>
          </w:p>
        </w:tc>
      </w:tr>
      <w:tr>
        <w:tblPrEx>
          <w:tblW w:w="0" w:type="auto"/>
          <w:tblInd w:w="0" w:type="dxa"/>
          <w:tblLayout w:type="fixed"/>
          <w:tblCellMar>
            <w:top w:w="0" w:type="dxa"/>
            <w:left w:w="108" w:type="dxa"/>
            <w:bottom w:w="0" w:type="dxa"/>
            <w:right w:w="108" w:type="dxa"/>
          </w:tblCellMar>
        </w:tblPrEx>
        <w:trPr>
          <w:trHeight w:hRule="exact" w:val="327"/>
        </w:trPr>
        <w:tc>
          <w:tcPr>
            <w:tcW w:w="5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0" w:lineRule="exact"/>
              <w:ind w:left="221" w:right="-239"/>
            </w:pPr>
            <w:r>
              <w:rPr>
                <w:rFonts w:ascii="宋体" w:hAnsi="宋体" w:cs="宋体"/>
                <w:color w:val="000000"/>
                <w:spacing w:val="-1"/>
                <w:w w:val="100"/>
                <w:position w:val="0"/>
                <w:sz w:val="18"/>
                <w:u w:val="none"/>
              </w:rPr>
              <w:t>2</w:t>
            </w:r>
          </w:p>
        </w:tc>
        <w:tc>
          <w:tcPr>
            <w:tcW w:w="43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0" w:lineRule="exact"/>
              <w:ind w:left="107" w:right="-239"/>
            </w:pPr>
            <w:r>
              <w:rPr>
                <w:rFonts w:ascii="宋体" w:eastAsia="宋体" w:hAnsi="宋体" w:cs="宋体"/>
                <w:color w:val="000000"/>
                <w:spacing w:val="-1"/>
                <w:w w:val="100"/>
                <w:position w:val="0"/>
                <w:sz w:val="18"/>
                <w:u w:val="none"/>
              </w:rPr>
              <w:t>接闪器或金属构件与接地装置或等电位连接系统</w:t>
            </w:r>
          </w:p>
        </w:tc>
        <w:tc>
          <w:tcPr>
            <w:tcW w:w="46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0" w:lineRule="exact"/>
              <w:ind w:left="108" w:right="-239"/>
            </w:pPr>
            <w:r>
              <w:rPr>
                <w:rFonts w:ascii="宋体" w:eastAsia="宋体" w:hAnsi="宋体" w:cs="宋体"/>
                <w:color w:val="000000"/>
                <w:spacing w:val="-3"/>
                <w:w w:val="100"/>
                <w:position w:val="0"/>
                <w:sz w:val="18"/>
                <w:u w:val="none"/>
              </w:rPr>
              <w:t>接闪器与接地装置间电气连通，各金属构件两端可靠接地</w:t>
            </w:r>
          </w:p>
        </w:tc>
      </w:tr>
    </w:tbl>
    <w:p>
      <w:pPr>
        <w:spacing w:before="0" w:after="0" w:line="341" w:lineRule="exact"/>
        <w:ind w:left="449" w:firstLine="7358"/>
        <w:jc w:val="left"/>
      </w:pPr>
      <w:r>
        <w:rPr>
          <w:rFonts w:ascii="黑体" w:hAnsi="黑体" w:cs="黑体"/>
          <w:color w:val="000000"/>
          <w:spacing w:val="0"/>
          <w:w w:val="100"/>
          <w:position w:val="3"/>
          <w:sz w:val="21"/>
          <w:u w:val="none"/>
        </w:rPr>
        <w:t>DB3302/T</w:t>
      </w:r>
      <w:r>
        <w:rPr>
          <w:rFonts w:ascii="Calibri" w:hAnsi="Calibri" w:cs="Calibri"/>
          <w:color w:val="000000"/>
          <w:spacing w:val="0"/>
          <w:w w:val="219"/>
          <w:sz w:val="21"/>
          <w:u w:val="none"/>
        </w:rPr>
        <w:t> </w:t>
      </w:r>
      <w:r>
        <w:rPr>
          <w:rFonts w:ascii="黑体" w:hAnsi="黑体" w:cs="黑体"/>
          <w:color w:val="000000"/>
          <w:spacing w:val="0"/>
          <w:w w:val="100"/>
          <w:position w:val="3"/>
          <w:sz w:val="21"/>
          <w:u w:val="none"/>
        </w:rPr>
        <w:t>1093</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449" w:firstLine="7358"/>
      </w:pPr>
    </w:p>
    <w:p>
      <w:pPr>
        <w:spacing w:before="0" w:after="0" w:line="239" w:lineRule="exact"/>
        <w:ind w:left="449" w:firstLine="420"/>
        <w:jc w:val="left"/>
      </w:pPr>
      <w:r>
        <w:rPr>
          <w:rFonts w:ascii="宋体" w:hAnsi="宋体" w:cs="宋体"/>
          <w:color w:val="000000"/>
          <w:spacing w:val="-5"/>
          <w:w w:val="100"/>
          <w:position w:val="0"/>
          <w:sz w:val="21"/>
          <w:u w:val="none"/>
        </w:rPr>
        <w:t>使用卷尺、直尺、温湿度表、万用表、经纬仪等辅助测量工具，测量场所环境条件及建构筑物尺寸、</w:t>
      </w:r>
    </w:p>
    <w:p>
      <w:pPr>
        <w:spacing w:before="0" w:after="0" w:line="312" w:lineRule="exact"/>
        <w:ind w:left="449" w:firstLine="0"/>
        <w:jc w:val="left"/>
      </w:pPr>
      <w:r>
        <w:rPr>
          <w:rFonts w:ascii="宋体" w:hAnsi="宋体" w:cs="宋体"/>
          <w:color w:val="000000"/>
          <w:spacing w:val="-1"/>
          <w:w w:val="100"/>
          <w:position w:val="0"/>
          <w:sz w:val="21"/>
          <w:u w:val="none"/>
        </w:rPr>
        <w:t>设备间距的辅助测试。</w:t>
      </w:r>
    </w:p>
    <w:p>
      <w:pPr>
        <w:spacing w:before="0" w:after="0" w:line="240" w:lineRule="exact"/>
        <w:ind w:left="449" w:firstLine="0"/>
      </w:pPr>
    </w:p>
    <w:p>
      <w:pPr>
        <w:spacing w:before="0" w:after="0" w:line="387" w:lineRule="exact"/>
        <w:ind w:left="449" w:firstLine="0"/>
        <w:jc w:val="left"/>
      </w:pPr>
      <w:r>
        <w:rPr>
          <w:rFonts w:ascii="黑体" w:hAnsi="黑体" w:cs="黑体"/>
          <w:color w:val="000000"/>
          <w:spacing w:val="-1"/>
          <w:w w:val="100"/>
          <w:position w:val="0"/>
          <w:sz w:val="21"/>
          <w:u w:val="none"/>
        </w:rPr>
        <w:t>6</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防雷类别</w:t>
      </w:r>
    </w:p>
    <w:p>
      <w:pPr>
        <w:spacing w:before="0" w:after="0" w:line="240" w:lineRule="exact"/>
        <w:ind w:left="449" w:firstLine="0"/>
      </w:pPr>
    </w:p>
    <w:p>
      <w:pPr>
        <w:spacing w:before="0" w:after="0" w:line="381" w:lineRule="exact"/>
        <w:ind w:left="449" w:firstLine="420"/>
        <w:jc w:val="left"/>
      </w:pPr>
      <w:r>
        <w:rPr>
          <w:rFonts w:ascii="宋体" w:hAnsi="宋体" w:cs="宋体"/>
          <w:color w:val="000000"/>
          <w:spacing w:val="-2"/>
          <w:w w:val="100"/>
          <w:position w:val="0"/>
          <w:sz w:val="21"/>
          <w:u w:val="none"/>
        </w:rPr>
        <w:t>根据建（构）筑物的重要性、使用性质、发生雷电事故的可能性和后果，按GB/T</w:t>
      </w:r>
      <w:r>
        <w:rPr>
          <w:rFonts w:ascii="Calibri" w:hAnsi="Calibri" w:cs="Calibri"/>
          <w:color w:val="000000"/>
          <w:spacing w:val="3"/>
          <w:w w:val="100"/>
          <w:sz w:val="21"/>
          <w:u w:val="none"/>
        </w:rPr>
        <w:t> </w:t>
      </w:r>
      <w:r>
        <w:rPr>
          <w:rFonts w:ascii="宋体" w:eastAsia="宋体" w:hAnsi="宋体" w:cs="宋体"/>
          <w:color w:val="000000"/>
          <w:spacing w:val="0"/>
          <w:w w:val="100"/>
          <w:position w:val="0"/>
          <w:sz w:val="21"/>
          <w:u w:val="none"/>
        </w:rPr>
        <w:t>21431-2015中5.1</w:t>
      </w:r>
    </w:p>
    <w:p>
      <w:pPr>
        <w:spacing w:before="0" w:after="0" w:line="312" w:lineRule="exact"/>
        <w:ind w:left="449" w:firstLine="0"/>
        <w:jc w:val="left"/>
      </w:pPr>
      <w:r>
        <w:rPr>
          <w:rFonts w:ascii="宋体" w:hAnsi="宋体" w:cs="宋体"/>
          <w:color w:val="000000"/>
          <w:spacing w:val="0"/>
          <w:w w:val="100"/>
          <w:position w:val="0"/>
          <w:sz w:val="21"/>
          <w:u w:val="none"/>
        </w:rPr>
        <w:t>的规定对建（构）筑物进行防雷分类。其中，部分轨道交通建（构）筑物的防雷类别宜按表2规定进行</w:t>
      </w:r>
    </w:p>
    <w:p>
      <w:pPr>
        <w:spacing w:before="0" w:after="0" w:line="312" w:lineRule="exact"/>
        <w:ind w:left="449" w:firstLine="0"/>
        <w:jc w:val="left"/>
      </w:pPr>
      <w:r>
        <w:rPr>
          <w:rFonts w:ascii="宋体" w:hAnsi="宋体" w:cs="宋体"/>
          <w:color w:val="000000"/>
          <w:spacing w:val="-1"/>
          <w:w w:val="100"/>
          <w:position w:val="0"/>
          <w:sz w:val="21"/>
          <w:u w:val="none"/>
        </w:rPr>
        <w:t>确定。</w:t>
      </w:r>
    </w:p>
    <w:p>
      <w:pPr>
        <w:spacing w:before="0" w:after="0" w:line="240" w:lineRule="exact"/>
        <w:ind w:left="449" w:firstLine="0"/>
      </w:pPr>
    </w:p>
    <w:p>
      <w:pPr>
        <w:spacing w:before="0" w:after="0" w:line="231" w:lineRule="exact"/>
        <w:ind w:left="449" w:firstLine="2707"/>
        <w:jc w:val="left"/>
      </w:pPr>
      <w:r>
        <w:rPr>
          <w:rFonts w:ascii="黑体" w:eastAsia="黑体" w:hAnsi="黑体" w:cs="黑体"/>
          <w:color w:val="000000"/>
          <w:spacing w:val="24"/>
          <w:w w:val="100"/>
          <w:position w:val="0"/>
          <w:sz w:val="21"/>
          <w:u w:val="none"/>
        </w:rPr>
        <w:t>表2</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部分轨道交通建（构）筑物防雷分类</w:t>
      </w:r>
    </w:p>
    <w:p>
      <w:pPr>
        <w:widowControl/>
        <w:jc w:val="left"/>
        <w:sectPr>
          <w:type w:val="continuous"/>
          <w:pgSz w:w="11906" w:h="16839"/>
          <w:pgMar w:top="1351" w:right="609" w:bottom="1111" w:left="969" w:header="0" w:footer="0" w:gutter="0"/>
          <w:pgNumType w:start="35"/>
          <w:cols w:num="1" w:space="708" w:equalWidth="0">
            <w:col w:w="10328" w:space="0"/>
          </w:cols>
          <w:docGrid w:type="lines" w:linePitch="312" w:charSpace="0"/>
        </w:sectPr>
      </w:pPr>
    </w:p>
    <w:p>
      <w:pPr>
        <w:spacing w:before="0" w:after="0" w:line="467" w:lineRule="exact"/>
        <w:ind w:left="449" w:firstLine="2707"/>
      </w:pPr>
    </w:p>
    <w:p>
      <w:pPr>
        <w:widowControl/>
        <w:jc w:val="left"/>
        <w:sectPr>
          <w:type w:val="continuous"/>
          <w:pgSz w:w="11906" w:h="16839"/>
          <w:pgMar w:top="1351" w:right="609" w:bottom="1111" w:left="969" w:header="0" w:footer="0" w:gutter="0"/>
          <w:pgNumType w:start="36"/>
          <w:cols w:num="1" w:space="720"/>
          <w:docGrid w:type="lines" w:linePitch="312" w:charSpace="0"/>
        </w:sectPr>
      </w:pPr>
    </w:p>
    <w:p>
      <w:pPr>
        <w:spacing w:before="0" w:after="0" w:line="212" w:lineRule="exact"/>
        <w:ind w:left="449" w:firstLine="0"/>
        <w:jc w:val="left"/>
      </w:pPr>
      <w:r>
        <w:pict>
          <v:shape id="_x0000_s2075" o:spid="_x0000_s1050" type="#_x0000_t202" style="width:332pt;height:53pt;margin-top:397.7pt;margin-left:141.65pt;mso-height-relative:page;mso-position-horizontal-relative:page;mso-position-vertical-relative:page;mso-width-relative:page;position:absolute;z-index:-251632640"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0"/>
          <w:sz w:val="21"/>
          <w:u w:val="none"/>
        </w:rPr>
        <w:t>7</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检测内容及要求</w:t>
      </w:r>
    </w:p>
    <w:p>
      <w:pPr>
        <w:spacing w:before="0" w:after="0" w:line="240" w:lineRule="exact"/>
        <w:ind w:left="449" w:firstLine="0"/>
      </w:pPr>
    </w:p>
    <w:p>
      <w:pPr>
        <w:spacing w:before="0" w:after="0" w:line="384" w:lineRule="exact"/>
        <w:ind w:left="449" w:firstLine="0"/>
        <w:jc w:val="left"/>
      </w:pPr>
      <w:r>
        <w:rPr>
          <w:rFonts w:ascii="黑体" w:hAnsi="黑体" w:cs="黑体"/>
          <w:color w:val="000000"/>
          <w:spacing w:val="0"/>
          <w:w w:val="100"/>
          <w:position w:val="0"/>
          <w:sz w:val="21"/>
          <w:u w:val="none"/>
        </w:rPr>
        <w:t>7.1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接闪器</w:t>
      </w:r>
    </w:p>
    <w:p>
      <w:pPr>
        <w:spacing w:before="0" w:after="0" w:line="240" w:lineRule="exact"/>
        <w:ind w:left="449" w:firstLine="0"/>
      </w:pPr>
    </w:p>
    <w:p>
      <w:pPr>
        <w:spacing w:before="0" w:after="0" w:line="228" w:lineRule="exact"/>
        <w:ind w:left="449" w:firstLine="0"/>
        <w:jc w:val="left"/>
      </w:pPr>
      <w:r>
        <w:rPr>
          <w:rFonts w:ascii="黑体" w:hAnsi="黑体" w:cs="黑体"/>
          <w:color w:val="000000"/>
          <w:spacing w:val="-1"/>
          <w:w w:val="100"/>
          <w:position w:val="0"/>
          <w:sz w:val="21"/>
          <w:u w:val="none"/>
        </w:rPr>
        <w:t>7.1.1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保护范围</w:t>
      </w:r>
    </w:p>
    <w:p>
      <w:pPr>
        <w:spacing w:before="0" w:after="0" w:line="240" w:lineRule="exact"/>
        <w:ind w:left="449" w:firstLine="0"/>
      </w:pPr>
    </w:p>
    <w:p>
      <w:pPr>
        <w:spacing w:before="0" w:after="0" w:line="225" w:lineRule="exact"/>
        <w:ind w:left="449" w:firstLine="420"/>
        <w:jc w:val="left"/>
      </w:pPr>
      <w:r>
        <w:rPr>
          <w:rFonts w:ascii="宋体" w:hAnsi="宋体" w:cs="宋体"/>
          <w:color w:val="000000"/>
          <w:spacing w:val="-1"/>
          <w:w w:val="100"/>
          <w:position w:val="0"/>
          <w:sz w:val="21"/>
          <w:u w:val="none"/>
        </w:rPr>
        <w:t>使用经纬仪、测高仪、卷尺测量接闪器的高度、长度，建(构)筑物的长、宽、高，并根据建(构)</w:t>
      </w:r>
    </w:p>
    <w:p>
      <w:pPr>
        <w:spacing w:before="0" w:after="0" w:line="312" w:lineRule="exact"/>
        <w:ind w:left="449" w:firstLine="0"/>
        <w:jc w:val="left"/>
      </w:pPr>
      <w:r>
        <w:rPr>
          <w:rFonts w:ascii="宋体" w:hAnsi="宋体" w:cs="宋体"/>
          <w:color w:val="000000"/>
          <w:spacing w:val="-1"/>
          <w:w w:val="100"/>
          <w:position w:val="0"/>
          <w:sz w:val="21"/>
          <w:u w:val="none"/>
        </w:rPr>
        <w:t>筑物防雷类别用滚球法或网格法计算其保护范围。</w:t>
      </w:r>
    </w:p>
    <w:p>
      <w:pPr>
        <w:spacing w:before="0" w:after="0" w:line="312" w:lineRule="exact"/>
        <w:ind w:left="449" w:firstLine="420"/>
        <w:jc w:val="left"/>
      </w:pPr>
      <w:r>
        <w:rPr>
          <w:rFonts w:ascii="宋体" w:hAnsi="宋体" w:cs="宋体"/>
          <w:color w:val="000000"/>
          <w:spacing w:val="-1"/>
          <w:w w:val="100"/>
          <w:position w:val="0"/>
          <w:sz w:val="21"/>
          <w:u w:val="none"/>
        </w:rPr>
        <w:t>根据计算结果进行接闪器防护范围判定，被保护对象处于接闪器保护范围内的判定为“合格”。</w:t>
      </w:r>
    </w:p>
    <w:p>
      <w:pPr>
        <w:spacing w:before="0" w:after="0" w:line="240" w:lineRule="exact"/>
        <w:ind w:left="449" w:firstLine="420"/>
      </w:pPr>
    </w:p>
    <w:p>
      <w:pPr>
        <w:spacing w:before="0" w:after="0" w:line="231" w:lineRule="exact"/>
        <w:ind w:left="449" w:firstLine="0"/>
        <w:jc w:val="left"/>
      </w:pPr>
      <w:r>
        <w:rPr>
          <w:rFonts w:ascii="黑体" w:hAnsi="黑体" w:cs="黑体"/>
          <w:color w:val="000000"/>
          <w:spacing w:val="-1"/>
          <w:w w:val="100"/>
          <w:position w:val="0"/>
          <w:sz w:val="21"/>
          <w:u w:val="none"/>
        </w:rPr>
        <w:t>7.1.2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电气贯通</w:t>
      </w:r>
    </w:p>
    <w:p>
      <w:pPr>
        <w:spacing w:before="0" w:after="0" w:line="240" w:lineRule="exact"/>
        <w:ind w:left="449" w:firstLine="0"/>
      </w:pPr>
    </w:p>
    <w:p>
      <w:pPr>
        <w:spacing w:before="0" w:after="0" w:line="225" w:lineRule="exact"/>
        <w:ind w:left="449" w:firstLine="420"/>
        <w:jc w:val="left"/>
      </w:pPr>
      <w:r>
        <w:rPr>
          <w:rFonts w:ascii="宋体" w:hAnsi="宋体" w:cs="宋体"/>
          <w:color w:val="000000"/>
          <w:spacing w:val="-1"/>
          <w:w w:val="100"/>
          <w:position w:val="0"/>
          <w:sz w:val="21"/>
          <w:u w:val="none"/>
        </w:rPr>
        <w:t>使用等电位测试仪测试，测试点及合格判定见表3。</w:t>
      </w:r>
    </w:p>
    <w:p>
      <w:pPr>
        <w:spacing w:before="0" w:after="0" w:line="240" w:lineRule="exact"/>
        <w:ind w:left="449" w:firstLine="420"/>
      </w:pPr>
    </w:p>
    <w:p>
      <w:pPr>
        <w:spacing w:before="0" w:after="0" w:line="231" w:lineRule="exact"/>
        <w:ind w:left="449" w:firstLine="3442"/>
        <w:jc w:val="left"/>
      </w:pPr>
      <w:r>
        <w:rPr>
          <w:rFonts w:ascii="黑体" w:eastAsia="黑体" w:hAnsi="黑体" w:cs="黑体"/>
          <w:color w:val="000000"/>
          <w:spacing w:val="25"/>
          <w:w w:val="100"/>
          <w:position w:val="0"/>
          <w:sz w:val="21"/>
          <w:u w:val="none"/>
        </w:rPr>
        <w:t>表3</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接闪器过渡电阻检测</w:t>
      </w:r>
    </w:p>
    <w:p>
      <w:pPr>
        <w:widowControl/>
        <w:jc w:val="left"/>
        <w:sectPr>
          <w:type w:val="continuous"/>
          <w:pgSz w:w="11906" w:h="16839"/>
          <w:pgMar w:top="1351" w:right="609" w:bottom="1111" w:left="969" w:header="0" w:footer="0" w:gutter="0"/>
          <w:pgNumType w:start="37"/>
          <w:cols w:num="1" w:space="708" w:equalWidth="0">
            <w:col w:w="10328" w:space="0"/>
          </w:cols>
          <w:docGrid w:type="lines" w:linePitch="312" w:charSpace="0"/>
        </w:sectPr>
      </w:pPr>
    </w:p>
    <w:p>
      <w:pPr>
        <w:spacing w:before="0" w:after="0" w:line="311" w:lineRule="exact"/>
        <w:ind w:left="449" w:firstLine="3442"/>
      </w:pPr>
    </w:p>
    <w:p>
      <w:pPr>
        <w:widowControl/>
        <w:jc w:val="left"/>
        <w:sectPr>
          <w:type w:val="continuous"/>
          <w:pgSz w:w="11906" w:h="16839"/>
          <w:pgMar w:top="1351" w:right="609" w:bottom="1111" w:left="969" w:header="0" w:footer="0" w:gutter="0"/>
          <w:pgNumType w:start="38"/>
          <w:cols w:num="1" w:space="720"/>
          <w:docGrid w:type="lines" w:linePitch="312" w:charSpace="0"/>
        </w:sectPr>
      </w:pPr>
    </w:p>
    <w:p>
      <w:pPr>
        <w:spacing w:before="0" w:after="0" w:line="212" w:lineRule="exact"/>
        <w:ind w:left="449" w:firstLine="0"/>
        <w:jc w:val="left"/>
      </w:pPr>
      <w:r>
        <w:rPr>
          <w:rFonts w:ascii="黑体" w:hAnsi="黑体" w:cs="黑体"/>
          <w:color w:val="000000"/>
          <w:spacing w:val="-1"/>
          <w:w w:val="100"/>
          <w:position w:val="0"/>
          <w:sz w:val="21"/>
          <w:u w:val="none"/>
        </w:rPr>
        <w:t>7.1.3</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材料规格</w:t>
      </w:r>
    </w:p>
    <w:p>
      <w:pPr>
        <w:spacing w:before="0" w:after="0" w:line="240" w:lineRule="exact"/>
        <w:ind w:left="449" w:firstLine="0"/>
      </w:pPr>
    </w:p>
    <w:p>
      <w:pPr>
        <w:spacing w:before="0" w:after="0" w:line="225" w:lineRule="exact"/>
        <w:ind w:left="449" w:firstLine="420"/>
        <w:jc w:val="left"/>
      </w:pPr>
      <w:r>
        <w:rPr>
          <w:rFonts w:ascii="宋体" w:hAnsi="宋体" w:cs="宋体"/>
          <w:color w:val="000000"/>
          <w:spacing w:val="-1"/>
          <w:w w:val="100"/>
          <w:position w:val="0"/>
          <w:sz w:val="21"/>
          <w:u w:val="none"/>
        </w:rPr>
        <w:t>检测项目、方法及合格判定见表4。</w:t>
      </w:r>
    </w:p>
    <w:p>
      <w:pPr>
        <w:widowControl/>
        <w:jc w:val="left"/>
        <w:sectPr>
          <w:type w:val="continuous"/>
          <w:pgSz w:w="11906" w:h="16839"/>
          <w:pgMar w:top="1351" w:right="609" w:bottom="1111" w:left="969" w:header="0" w:footer="0" w:gutter="0"/>
          <w:pgNumType w:start="39"/>
          <w:cols w:num="1" w:space="708" w:equalWidth="0">
            <w:col w:w="10328" w:space="0"/>
          </w:cols>
          <w:docGrid w:type="lines" w:linePitch="312" w:charSpace="0"/>
        </w:sectPr>
      </w:pPr>
    </w:p>
    <w:p>
      <w:pPr>
        <w:spacing w:before="0" w:after="0" w:line="259" w:lineRule="exact"/>
        <w:ind w:left="449" w:firstLine="420"/>
      </w:pPr>
    </w:p>
    <w:p>
      <w:pPr>
        <w:widowControl/>
        <w:jc w:val="left"/>
        <w:sectPr>
          <w:type w:val="continuous"/>
          <w:pgSz w:w="11906" w:h="16839"/>
          <w:pgMar w:top="1351" w:right="609" w:bottom="1111" w:left="969" w:header="0" w:footer="0" w:gutter="0"/>
          <w:pgNumType w:start="40"/>
          <w:cols w:num="1" w:space="720"/>
          <w:docGrid w:type="lines" w:linePitch="312" w:charSpace="0"/>
        </w:sectPr>
      </w:pPr>
    </w:p>
    <w:p>
      <w:pPr>
        <w:spacing w:before="0" w:after="0" w:line="212" w:lineRule="exact"/>
        <w:ind w:left="4208" w:firstLine="0"/>
        <w:jc w:val="left"/>
      </w:pPr>
      <w:r>
        <w:rPr>
          <w:rFonts w:ascii="黑体" w:eastAsia="黑体" w:hAnsi="黑体" w:cs="黑体"/>
          <w:color w:val="000000"/>
          <w:spacing w:val="24"/>
          <w:w w:val="100"/>
          <w:position w:val="0"/>
          <w:sz w:val="21"/>
          <w:u w:val="none"/>
        </w:rPr>
        <w:t>表4</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材料规格检测</w:t>
      </w:r>
    </w:p>
    <w:p>
      <w:pPr>
        <w:widowControl/>
        <w:jc w:val="left"/>
        <w:sectPr>
          <w:type w:val="continuous"/>
          <w:pgSz w:w="11906" w:h="16839"/>
          <w:pgMar w:top="1351" w:right="609" w:bottom="1111" w:left="969" w:header="0" w:footer="0" w:gutter="0"/>
          <w:pgNumType w:start="41"/>
          <w:cols w:num="1" w:space="708" w:equalWidth="0">
            <w:col w:w="10328" w:space="0"/>
          </w:cols>
          <w:docGrid w:type="lines" w:linePitch="312" w:charSpace="0"/>
        </w:sectPr>
      </w:pPr>
    </w:p>
    <w:p>
      <w:pPr>
        <w:spacing w:before="0" w:after="0" w:line="311" w:lineRule="exact"/>
        <w:ind w:left="4208" w:firstLine="0"/>
      </w:pPr>
    </w:p>
    <w:p>
      <w:pPr>
        <w:widowControl/>
        <w:jc w:val="left"/>
        <w:sectPr>
          <w:type w:val="continuous"/>
          <w:pgSz w:w="11906" w:h="16839"/>
          <w:pgMar w:top="1351" w:right="609" w:bottom="1111" w:left="969" w:header="0" w:footer="0" w:gutter="0"/>
          <w:pgNumType w:start="42"/>
          <w:cols w:num="1" w:space="720"/>
          <w:docGrid w:type="lines" w:linePitch="312" w:charSpace="0"/>
        </w:sectPr>
      </w:pPr>
    </w:p>
    <w:p>
      <w:pPr>
        <w:spacing w:before="0" w:after="0" w:line="212" w:lineRule="exact"/>
        <w:ind w:left="449" w:firstLine="0"/>
        <w:jc w:val="left"/>
      </w:pPr>
      <w:r>
        <w:rPr>
          <w:rFonts w:ascii="黑体" w:hAnsi="黑体" w:cs="黑体"/>
          <w:color w:val="000000"/>
          <w:spacing w:val="-1"/>
          <w:w w:val="100"/>
          <w:position w:val="0"/>
          <w:sz w:val="21"/>
          <w:u w:val="none"/>
        </w:rPr>
        <w:t>7.1.4</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设置现状</w:t>
      </w:r>
    </w:p>
    <w:p>
      <w:pPr>
        <w:widowControl/>
        <w:jc w:val="left"/>
        <w:sectPr>
          <w:type w:val="continuous"/>
          <w:pgSz w:w="11906" w:h="16839"/>
          <w:pgMar w:top="1351" w:right="609" w:bottom="1111" w:left="969" w:header="0" w:footer="0" w:gutter="0"/>
          <w:pgNumType w:start="43"/>
          <w:cols w:num="1" w:space="708" w:equalWidth="0">
            <w:col w:w="10328" w:space="0"/>
          </w:cols>
          <w:docGrid w:type="lines" w:linePitch="312" w:charSpace="0"/>
        </w:sectPr>
      </w:pPr>
    </w:p>
    <w:p>
      <w:pPr>
        <w:spacing w:before="0" w:after="0" w:line="104" w:lineRule="exact"/>
        <w:ind w:left="449" w:firstLine="0"/>
      </w:pPr>
    </w:p>
    <w:p>
      <w:pPr>
        <w:widowControl/>
        <w:jc w:val="left"/>
        <w:sectPr>
          <w:type w:val="continuous"/>
          <w:pgSz w:w="11906" w:h="16839"/>
          <w:pgMar w:top="1351" w:right="609" w:bottom="1111" w:left="969" w:header="0" w:footer="0" w:gutter="0"/>
          <w:pgNumType w:start="44"/>
          <w:cols w:num="1" w:space="720"/>
          <w:docGrid w:type="lines" w:linePitch="312" w:charSpace="0"/>
        </w:sectPr>
      </w:pPr>
    </w:p>
    <w:p>
      <w:pPr>
        <w:spacing w:before="0" w:after="0" w:line="242" w:lineRule="exact"/>
        <w:ind w:left="9502" w:firstLine="0"/>
        <w:jc w:val="left"/>
      </w:pPr>
      <w:r>
        <w:rPr>
          <w:rFonts w:ascii="Times New Roman" w:hAnsi="Times New Roman" w:cs="Times New Roman"/>
          <w:color w:val="000000"/>
          <w:spacing w:val="-1"/>
          <w:w w:val="100"/>
          <w:position w:val="0"/>
          <w:sz w:val="18"/>
          <w:u w:val="none"/>
        </w:rPr>
        <w:t>5</w:t>
      </w:r>
    </w:p>
    <w:p>
      <w:pPr>
        <w:widowControl/>
        <w:jc w:val="left"/>
        <w:sectPr>
          <w:type w:val="continuous"/>
          <w:pgSz w:w="11906" w:h="16839"/>
          <w:pgMar w:top="1351" w:right="609" w:bottom="1111" w:left="969" w:header="0" w:footer="0" w:gutter="0"/>
          <w:pgNumType w:start="45"/>
          <w:cols w:num="1" w:space="708" w:equalWidth="0">
            <w:col w:w="10328" w:space="0"/>
          </w:cols>
          <w:docGrid w:type="lines" w:linePitch="312" w:charSpace="0"/>
        </w:sectPr>
      </w:pPr>
    </w:p>
    <w:p>
      <w:pPr>
        <w:spacing w:before="0" w:after="0" w:line="341" w:lineRule="exact"/>
        <w:ind w:left="7703" w:firstLine="0"/>
        <w:jc w:val="left"/>
      </w:pPr>
      <w:bookmarkStart w:id="10" w:name="10"/>
      <w:bookmarkEnd w:id="10"/>
      <w:r>
        <w:rPr>
          <w:rFonts w:ascii="黑体" w:hAnsi="黑体" w:cs="黑体"/>
          <w:color w:val="000000"/>
          <w:spacing w:val="0"/>
          <w:w w:val="100"/>
          <w:position w:val="3"/>
          <w:sz w:val="21"/>
          <w:u w:val="none"/>
        </w:rPr>
        <w:t>DB3302/T</w:t>
      </w:r>
      <w:r>
        <w:rPr>
          <w:rFonts w:ascii="Calibri" w:hAnsi="Calibri" w:cs="Calibri"/>
          <w:color w:val="000000"/>
          <w:spacing w:val="0"/>
          <w:w w:val="219"/>
          <w:sz w:val="21"/>
          <w:u w:val="none"/>
        </w:rPr>
        <w:t> </w:t>
      </w:r>
      <w:r>
        <w:rPr>
          <w:rFonts w:ascii="黑体" w:hAnsi="黑体" w:cs="黑体"/>
          <w:color w:val="000000"/>
          <w:spacing w:val="0"/>
          <w:w w:val="100"/>
          <w:position w:val="3"/>
          <w:sz w:val="21"/>
          <w:u w:val="none"/>
        </w:rPr>
        <w:t>1093</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widowControl/>
        <w:jc w:val="left"/>
        <w:sectPr>
          <w:type w:val="continuous"/>
          <w:pgSz w:w="11906" w:h="16838"/>
          <w:pgMar w:top="1351" w:right="714" w:bottom="1111" w:left="1074" w:header="0" w:footer="0" w:gutter="0"/>
          <w:pgNumType w:start="46"/>
          <w:cols w:num="1" w:space="708" w:equalWidth="0">
            <w:col w:w="10119" w:space="0"/>
          </w:cols>
          <w:docGrid w:type="lines" w:linePitch="312" w:charSpace="0"/>
        </w:sectPr>
      </w:pPr>
    </w:p>
    <w:p>
      <w:pPr>
        <w:spacing w:before="0" w:after="0" w:line="270" w:lineRule="exact"/>
        <w:ind w:left="7703" w:firstLine="0"/>
      </w:pPr>
    </w:p>
    <w:p>
      <w:pPr>
        <w:widowControl/>
        <w:jc w:val="left"/>
        <w:sectPr>
          <w:type w:val="continuous"/>
          <w:pgSz w:w="11906" w:h="16838"/>
          <w:pgMar w:top="1351" w:right="714" w:bottom="1111" w:left="1074" w:header="0" w:footer="0" w:gutter="0"/>
          <w:pgNumType w:start="47"/>
          <w:cols w:num="1" w:space="720"/>
          <w:docGrid w:type="lines" w:linePitch="312" w:charSpace="0"/>
        </w:sectPr>
      </w:pPr>
    </w:p>
    <w:p>
      <w:pPr>
        <w:spacing w:before="0" w:after="0" w:line="209" w:lineRule="exact"/>
        <w:ind w:left="765" w:firstLine="0"/>
        <w:jc w:val="left"/>
      </w:pPr>
      <w:r>
        <w:rPr>
          <w:rFonts w:ascii="宋体" w:hAnsi="宋体" w:cs="宋体"/>
          <w:color w:val="000000"/>
          <w:spacing w:val="-1"/>
          <w:w w:val="100"/>
          <w:position w:val="0"/>
          <w:sz w:val="21"/>
          <w:u w:val="none"/>
        </w:rPr>
        <w:t>接闪器设置现状的检测项目、方法及合格判定见表5。</w:t>
      </w:r>
    </w:p>
    <w:p>
      <w:pPr>
        <w:widowControl/>
        <w:jc w:val="left"/>
        <w:sectPr>
          <w:type w:val="continuous"/>
          <w:pgSz w:w="11906" w:h="16838"/>
          <w:pgMar w:top="1351" w:right="714" w:bottom="1111" w:left="1074" w:header="0" w:footer="0" w:gutter="0"/>
          <w:pgNumType w:start="48"/>
          <w:cols w:num="1" w:space="708" w:equalWidth="0">
            <w:col w:w="10119" w:space="0"/>
          </w:cols>
          <w:docGrid w:type="lines" w:linePitch="312" w:charSpace="0"/>
        </w:sectPr>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63" w:lineRule="exact"/>
        <w:ind w:left="765" w:firstLine="0"/>
      </w:pPr>
    </w:p>
    <w:p>
      <w:pPr>
        <w:widowControl/>
        <w:jc w:val="left"/>
        <w:sectPr>
          <w:type w:val="continuous"/>
          <w:pgSz w:w="11906" w:h="16838"/>
          <w:pgMar w:top="1351" w:right="714" w:bottom="1111" w:left="1074" w:header="0" w:footer="0" w:gutter="0"/>
          <w:pgNumType w:start="49"/>
          <w:cols w:num="1" w:space="720"/>
          <w:docGrid w:type="lines" w:linePitch="312" w:charSpace="0"/>
        </w:sectPr>
      </w:pPr>
    </w:p>
    <w:p>
      <w:pPr>
        <w:spacing w:before="0" w:after="0" w:line="960" w:lineRule="exact"/>
        <w:ind w:left="1759" w:firstLine="0"/>
        <w:jc w:val="left"/>
        <w:rPr>
          <w:rFonts w:hint="eastAsia"/>
        </w:rPr>
      </w:pPr>
    </w:p>
    <w:p>
      <w:pPr>
        <w:widowControl/>
        <w:jc w:val="left"/>
        <w:sectPr>
          <w:type w:val="continuous"/>
          <w:pgSz w:w="11906" w:h="16838"/>
          <w:pgMar w:top="1351" w:right="714" w:bottom="1111" w:left="1074" w:header="0" w:footer="0" w:gutter="0"/>
          <w:pgNumType w:start="50"/>
          <w:cols w:num="1" w:space="708" w:equalWidth="0">
            <w:col w:w="10119" w:space="0"/>
          </w:cols>
          <w:docGrid w:type="lines" w:linePitch="312" w:charSpace="0"/>
        </w:sectPr>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449" w:lineRule="exact"/>
        <w:ind w:left="1759" w:firstLine="0"/>
      </w:pPr>
    </w:p>
    <w:p>
      <w:pPr>
        <w:widowControl/>
        <w:jc w:val="left"/>
        <w:sectPr>
          <w:type w:val="continuous"/>
          <w:pgSz w:w="11906" w:h="16838"/>
          <w:pgMar w:top="1351" w:right="714" w:bottom="1111" w:left="1074" w:header="0" w:footer="0" w:gutter="0"/>
          <w:pgNumType w:start="51"/>
          <w:cols w:num="1" w:space="720"/>
          <w:docGrid w:type="lines" w:linePitch="312" w:charSpace="0"/>
        </w:sectPr>
      </w:pPr>
    </w:p>
    <w:p>
      <w:pPr>
        <w:spacing w:before="0" w:after="0" w:line="242" w:lineRule="exact"/>
        <w:ind w:left="9398" w:firstLine="0"/>
        <w:jc w:val="left"/>
      </w:pPr>
      <w:r>
        <w:rPr>
          <w:rFonts w:ascii="Times New Roman" w:hAnsi="Times New Roman" w:cs="Times New Roman"/>
          <w:color w:val="000000"/>
          <w:spacing w:val="-1"/>
          <w:w w:val="100"/>
          <w:position w:val="0"/>
          <w:sz w:val="18"/>
          <w:u w:val="none"/>
        </w:rPr>
        <w:t>6</w:t>
      </w:r>
    </w:p>
    <w:p>
      <w:pPr>
        <w:widowControl/>
        <w:jc w:val="left"/>
      </w:pPr>
      <w:r>
        <w:br/>
      </w:r>
      <w:r>
        <w:br/>
      </w:r>
    </w:p>
    <w:p>
      <w:pPr>
        <w:widowControl/>
        <w:spacing w:after="0" w:line="240" w:lineRule="auto"/>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 w:history="1">
        <w:r>
          <w:rPr>
            <w:rFonts w:ascii="SimSun" w:eastAsia="SimSun" w:hAnsi="SimSun" w:cs="SimSun"/>
            <w:b/>
            <w:bCs/>
            <w:color w:val="0000EE"/>
            <w:kern w:val="0"/>
            <w:sz w:val="30"/>
            <w:szCs w:val="30"/>
            <w:u w:val="single" w:color="0000EE"/>
          </w:rPr>
          <w:t>https://d.book118.com/625230124133011043</w:t>
        </w:r>
      </w:hyperlink>
    </w:p>
    <w:p>
      <w:pPr>
        <w:widowControl/>
        <w:jc w:val="left"/>
      </w:pPr>
    </w:p>
    <w:sectPr>
      <w:type w:val="continuous"/>
      <w:pgSz w:w="11906" w:h="16838"/>
      <w:pgMar w:top="1351" w:right="714" w:bottom="1111" w:left="1074" w:header="0" w:footer="0" w:gutter="0"/>
      <w:pgNumType w:start="52"/>
      <w:cols w:num="1" w:space="708" w:equalWidth="0">
        <w:col w:w="10119" w:space="0"/>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UI Gothic">
    <w:panose1 w:val="020B0600070205080204"/>
    <w:charset w:val="80"/>
    <w:family w:val="auto"/>
    <w:pitch w:val="default"/>
    <w:sig w:usb0="E00002FF" w:usb1="6AC7FDFB" w:usb2="08000012" w:usb3="00000000" w:csb0="4002009F" w:csb1="DFD70000"/>
  </w:font>
  <w:font w:name="MS Mincho">
    <w:altName w:val="AMGDT"/>
    <w:panose1 w:val="00000000000000000000"/>
    <w:charset w:val="00"/>
    <w:family w:val="auto"/>
    <w:pitch w:val="default"/>
    <w:sig w:usb0="00000000" w:usb1="00000000" w:usb2="00000000" w:usb3="00000000" w:csb0="00000001" w:csb1="00000000"/>
  </w:font>
  <w:font w:name="AMGDT">
    <w:panose1 w:val="02000400000000000000"/>
    <w:charset w:val="00"/>
    <w:family w:val="auto"/>
    <w:pitch w:val="default"/>
    <w:sig w:usb0="80000003"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E2F"/>
    <w:rsid w:val="00325E2F"/>
    <w:rsid w:val="007F1C1F"/>
    <w:rsid w:val="32BD4DA8"/>
  </w:rsids>
  <w:docVars>
    <w:docVar w:name="commondata" w:val="eyJoZGlkIjoiYzQ3ODRiNjhiNTMxOTIxOGIzNTBlZThhNThjYWY1ND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200" w:line="276" w:lineRule="auto"/>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character" w:styleId="Hyperlink">
    <w:name w:val="Hyperlink"/>
    <w:uiPriority w:val="99"/>
    <w:semiHidden/>
    <w:unhideWhenUsed/>
    <w:rPr>
      <w:color w:val="0000FF" w:themeColor="hyperlink"/>
      <w:u w:val="single"/>
      <w14:textFill>
        <w14:solidFill>
          <w14:schemeClr w14:val="hlink"/>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https://d.book118.com/625230124133011043"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
        <a:font script="Hang" typeface="맑은 고딕  "/>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
        <a:font script="Hang" typeface="맑은 고딕  "/>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馒头</dc:creator>
  <cp:lastModifiedBy>馒头</cp:lastModifiedBy>
  <cp:revision>1</cp:revision>
  <dcterms:created xsi:type="dcterms:W3CDTF">2024-01-19T01:06:49Z</dcterms:created>
  <dcterms:modified xsi:type="dcterms:W3CDTF">2024-01-19T01:06:59Z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D72AA31D929941E88F3398070A87D0D3_12</vt:lpwstr>
  </property>
  <property fmtid="{D5CDD505-2E9C-101B-9397-08002B2CF9AE}" pid="3" name="KSOProductBuildVer">
    <vt:lpwstr>2052-12.1.0.16120</vt:lpwstr>
  </property>
</Properties>
</file>