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5"/>
          <w:footerReference w:type="default" r:id="rId6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val="en-US"/>
        </w:rPr>
        <w:t>玉米酒精糟回收蛋白饲料成套设备（DDGS）行业商业计划书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val="en-US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8039" w:history="1">
        <w:r>
          <w:rPr>
            <w:rFonts w:ascii="仿宋" w:eastAsia="仿宋" w:hAnsi="仿宋" w:cs="仿宋" w:hint="eastAsia"/>
            <w:lang w:val="en-US"/>
          </w:rPr>
          <w:t>概论</w:t>
        </w:r>
        <w:r>
          <w:tab/>
        </w:r>
        <w:r>
          <w:fldChar w:fldCharType="begin"/>
        </w:r>
        <w:r>
          <w:instrText xml:space="preserve"> PAGEREF _Toc8039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967" w:history="1">
        <w:r>
          <w:rPr>
            <w:rFonts w:ascii="仿宋" w:eastAsia="仿宋" w:hAnsi="仿宋" w:cs="仿宋" w:hint="eastAsia"/>
            <w:lang w:val="en-US"/>
          </w:rPr>
          <w:t>一、玉米酒精糟回收蛋白饲料成套设备（DDGS）项目投资背景分析</w:t>
        </w:r>
        <w:r>
          <w:tab/>
        </w:r>
        <w:r>
          <w:fldChar w:fldCharType="begin"/>
        </w:r>
        <w:r>
          <w:instrText xml:space="preserve"> PAGEREF _Toc31967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001" w:history="1">
        <w:r>
          <w:rPr>
            <w:rFonts w:ascii="仿宋" w:eastAsia="仿宋" w:hAnsi="仿宋" w:cs="仿宋" w:hint="eastAsia"/>
            <w:lang w:val="en-US"/>
          </w:rPr>
          <w:t>(一)、行业背景分析</w:t>
        </w:r>
        <w:r>
          <w:tab/>
        </w:r>
        <w:r>
          <w:fldChar w:fldCharType="begin"/>
        </w:r>
        <w:r>
          <w:instrText xml:space="preserve"> PAGEREF _Toc25001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717" w:history="1">
        <w:r>
          <w:rPr>
            <w:rFonts w:ascii="仿宋" w:eastAsia="仿宋" w:hAnsi="仿宋" w:cs="仿宋" w:hint="eastAsia"/>
            <w:lang w:val="en-US"/>
          </w:rPr>
          <w:t>(二)、产业发展分析</w:t>
        </w:r>
        <w:r>
          <w:tab/>
        </w:r>
        <w:r>
          <w:fldChar w:fldCharType="begin"/>
        </w:r>
        <w:r>
          <w:instrText xml:space="preserve"> PAGEREF _Toc31717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206" w:history="1">
        <w:r>
          <w:rPr>
            <w:rFonts w:ascii="仿宋" w:eastAsia="仿宋" w:hAnsi="仿宋" w:cs="仿宋" w:hint="eastAsia"/>
            <w:lang w:val="en-US"/>
          </w:rPr>
          <w:t>二、建设规模</w:t>
        </w:r>
        <w:r>
          <w:tab/>
        </w:r>
        <w:r>
          <w:fldChar w:fldCharType="begin"/>
        </w:r>
        <w:r>
          <w:instrText xml:space="preserve"> PAGEREF _Toc21206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877" w:history="1">
        <w:r>
          <w:rPr>
            <w:rFonts w:ascii="仿宋" w:eastAsia="仿宋" w:hAnsi="仿宋" w:cs="仿宋" w:hint="eastAsia"/>
            <w:lang w:val="en-US"/>
          </w:rPr>
          <w:t>(一)、产品规划</w:t>
        </w:r>
        <w:r>
          <w:tab/>
        </w:r>
        <w:r>
          <w:fldChar w:fldCharType="begin"/>
        </w:r>
        <w:r>
          <w:instrText xml:space="preserve"> PAGEREF _Toc7877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314" w:history="1">
        <w:r>
          <w:rPr>
            <w:rFonts w:ascii="仿宋" w:eastAsia="仿宋" w:hAnsi="仿宋" w:cs="仿宋" w:hint="eastAsia"/>
            <w:lang w:val="en-US"/>
          </w:rPr>
          <w:t>(二)、建设规模</w:t>
        </w:r>
        <w:r>
          <w:tab/>
        </w:r>
        <w:r>
          <w:fldChar w:fldCharType="begin"/>
        </w:r>
        <w:r>
          <w:instrText xml:space="preserve"> PAGEREF _Toc17314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22" w:history="1">
        <w:r>
          <w:rPr>
            <w:rFonts w:ascii="仿宋" w:eastAsia="仿宋" w:hAnsi="仿宋" w:cs="仿宋" w:hint="eastAsia"/>
            <w:lang w:val="en-US"/>
          </w:rPr>
          <w:t>三、市场调研</w:t>
        </w:r>
        <w:r>
          <w:tab/>
        </w:r>
        <w:r>
          <w:fldChar w:fldCharType="begin"/>
        </w:r>
        <w:r>
          <w:instrText xml:space="preserve"> PAGEREF _Toc2622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948" w:history="1">
        <w:r>
          <w:rPr>
            <w:rFonts w:ascii="仿宋" w:eastAsia="仿宋" w:hAnsi="仿宋" w:cs="仿宋" w:hint="eastAsia"/>
            <w:lang w:val="en-US"/>
          </w:rPr>
          <w:t>(一)、市场概况分析</w:t>
        </w:r>
        <w:r>
          <w:tab/>
        </w:r>
        <w:r>
          <w:fldChar w:fldCharType="begin"/>
        </w:r>
        <w:r>
          <w:instrText xml:space="preserve"> PAGEREF _Toc26948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827" w:history="1">
        <w:r>
          <w:rPr>
            <w:rFonts w:ascii="仿宋" w:eastAsia="仿宋" w:hAnsi="仿宋" w:cs="仿宋" w:hint="eastAsia"/>
            <w:lang w:val="en-US"/>
          </w:rPr>
          <w:t>(二)、目标市场细分</w:t>
        </w:r>
        <w:r>
          <w:tab/>
        </w:r>
        <w:r>
          <w:fldChar w:fldCharType="begin"/>
        </w:r>
        <w:r>
          <w:instrText xml:space="preserve"> PAGEREF _Toc31827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322" w:history="1">
        <w:r>
          <w:rPr>
            <w:rFonts w:ascii="仿宋" w:eastAsia="仿宋" w:hAnsi="仿宋" w:cs="仿宋" w:hint="eastAsia"/>
            <w:lang w:val="en-US"/>
          </w:rPr>
          <w:t>(三)、竞争分析</w:t>
        </w:r>
        <w:r>
          <w:tab/>
        </w:r>
        <w:r>
          <w:fldChar w:fldCharType="begin"/>
        </w:r>
        <w:r>
          <w:instrText xml:space="preserve"> PAGEREF _Toc6322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64" w:history="1">
        <w:r>
          <w:rPr>
            <w:rFonts w:ascii="仿宋" w:eastAsia="仿宋" w:hAnsi="仿宋" w:cs="仿宋" w:hint="eastAsia"/>
            <w:lang w:val="en-US"/>
          </w:rPr>
          <w:t>(四)、市场趋势与机会</w:t>
        </w:r>
        <w:r>
          <w:tab/>
        </w:r>
        <w:r>
          <w:fldChar w:fldCharType="begin"/>
        </w:r>
        <w:r>
          <w:instrText xml:space="preserve"> PAGEREF _Toc20764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308" w:history="1">
        <w:r>
          <w:rPr>
            <w:rFonts w:ascii="仿宋" w:eastAsia="仿宋" w:hAnsi="仿宋" w:cs="仿宋" w:hint="eastAsia"/>
            <w:lang w:val="en-US"/>
          </w:rPr>
          <w:t>四、资源开发及综合利用分析</w:t>
        </w:r>
        <w:r>
          <w:tab/>
        </w:r>
        <w:r>
          <w:fldChar w:fldCharType="begin"/>
        </w:r>
        <w:r>
          <w:instrText xml:space="preserve"> PAGEREF _Toc5308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59" w:history="1">
        <w:r>
          <w:rPr>
            <w:rFonts w:ascii="仿宋" w:eastAsia="仿宋" w:hAnsi="仿宋" w:cs="仿宋" w:hint="eastAsia"/>
            <w:lang w:val="en-US"/>
          </w:rPr>
          <w:t>(一)、资源开发方案</w:t>
        </w:r>
        <w:r>
          <w:tab/>
        </w:r>
        <w:r>
          <w:fldChar w:fldCharType="begin"/>
        </w:r>
        <w:r>
          <w:instrText xml:space="preserve"> PAGEREF _Toc759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940" w:history="1">
        <w:r>
          <w:rPr>
            <w:rFonts w:ascii="仿宋" w:eastAsia="仿宋" w:hAnsi="仿宋" w:cs="仿宋" w:hint="eastAsia"/>
            <w:lang w:val="en-US"/>
          </w:rPr>
          <w:t>(二)、资源利用方案</w:t>
        </w:r>
        <w:r>
          <w:tab/>
        </w:r>
        <w:r>
          <w:fldChar w:fldCharType="begin"/>
        </w:r>
        <w:r>
          <w:instrText xml:space="preserve"> PAGEREF _Toc19940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612" w:history="1">
        <w:r>
          <w:rPr>
            <w:rFonts w:ascii="仿宋" w:eastAsia="仿宋" w:hAnsi="仿宋" w:cs="仿宋" w:hint="eastAsia"/>
            <w:lang w:val="en-US"/>
          </w:rPr>
          <w:t>(三)、资源节约措施</w:t>
        </w:r>
        <w:r>
          <w:tab/>
        </w:r>
        <w:r>
          <w:fldChar w:fldCharType="begin"/>
        </w:r>
        <w:r>
          <w:instrText xml:space="preserve"> PAGEREF _Toc10612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798" w:history="1">
        <w:r>
          <w:rPr>
            <w:rFonts w:ascii="仿宋" w:eastAsia="仿宋" w:hAnsi="仿宋" w:cs="仿宋" w:hint="eastAsia"/>
            <w:lang w:val="en-US"/>
          </w:rPr>
          <w:t>五、玉米酒精糟回收蛋白饲料成套设备（DDGS）项目建设单位基本情况</w:t>
        </w:r>
        <w:r>
          <w:tab/>
        </w:r>
        <w:r>
          <w:fldChar w:fldCharType="begin"/>
        </w:r>
        <w:r>
          <w:instrText xml:space="preserve"> PAGEREF _Toc10798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619" w:history="1">
        <w:r>
          <w:rPr>
            <w:rFonts w:ascii="仿宋" w:eastAsia="仿宋" w:hAnsi="仿宋" w:cs="仿宋" w:hint="eastAsia"/>
            <w:lang w:val="en-US"/>
          </w:rPr>
          <w:t>(一)、玉米酒精糟回收蛋白饲料成套设备（DDGS）项目建设单位基本情况</w:t>
        </w:r>
        <w:r>
          <w:tab/>
        </w:r>
        <w:r>
          <w:fldChar w:fldCharType="begin"/>
        </w:r>
        <w:r>
          <w:instrText xml:space="preserve"> PAGEREF _Toc21619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612" w:history="1">
        <w:r>
          <w:rPr>
            <w:rFonts w:ascii="仿宋" w:eastAsia="仿宋" w:hAnsi="仿宋" w:cs="仿宋" w:hint="eastAsia"/>
            <w:lang w:val="en-US"/>
          </w:rPr>
          <w:t>(二)、玉米酒精糟回收蛋白饲料成套设备（DDGS）项目主管单位基本情况</w:t>
        </w:r>
        <w:r>
          <w:tab/>
        </w:r>
        <w:r>
          <w:fldChar w:fldCharType="begin"/>
        </w:r>
        <w:r>
          <w:instrText xml:space="preserve"> PAGEREF _Toc23612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781" w:history="1">
        <w:r>
          <w:rPr>
            <w:rFonts w:ascii="仿宋" w:eastAsia="仿宋" w:hAnsi="仿宋" w:cs="仿宋" w:hint="eastAsia"/>
            <w:lang w:val="en-US"/>
          </w:rPr>
          <w:t>(三)、玉米酒精糟回收蛋白饲料成套设备（DDGS）项目技术协作单位基本情况</w:t>
        </w:r>
        <w:r>
          <w:tab/>
        </w:r>
        <w:r>
          <w:fldChar w:fldCharType="begin"/>
        </w:r>
        <w:r>
          <w:instrText xml:space="preserve"> PAGEREF _Toc19781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567" w:history="1">
        <w:r>
          <w:rPr>
            <w:rFonts w:ascii="仿宋" w:eastAsia="仿宋" w:hAnsi="仿宋" w:cs="仿宋" w:hint="eastAsia"/>
            <w:lang w:val="en-US"/>
          </w:rPr>
          <w:t>六、员工压力管理及应对措施</w:t>
        </w:r>
        <w:r>
          <w:tab/>
        </w:r>
        <w:r>
          <w:fldChar w:fldCharType="begin"/>
        </w:r>
        <w:r>
          <w:instrText xml:space="preserve"> PAGEREF _Toc19567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973" w:history="1">
        <w:r>
          <w:rPr>
            <w:rFonts w:ascii="仿宋" w:eastAsia="仿宋" w:hAnsi="仿宋" w:cs="仿宋" w:hint="eastAsia"/>
            <w:lang w:val="en-US"/>
          </w:rPr>
          <w:t>(一)、压力对员工的影响及管理原则</w:t>
        </w:r>
        <w:r>
          <w:tab/>
        </w:r>
        <w:r>
          <w:fldChar w:fldCharType="begin"/>
        </w:r>
        <w:r>
          <w:instrText xml:space="preserve"> PAGEREF _Toc21973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618" w:history="1">
        <w:r>
          <w:rPr>
            <w:rFonts w:ascii="仿宋" w:eastAsia="仿宋" w:hAnsi="仿宋" w:cs="仿宋" w:hint="eastAsia"/>
            <w:lang w:val="en-US"/>
          </w:rPr>
          <w:t>(二)、压力应对策略及其实施方案</w:t>
        </w:r>
        <w:r>
          <w:tab/>
        </w:r>
        <w:r>
          <w:fldChar w:fldCharType="begin"/>
        </w:r>
        <w:r>
          <w:instrText xml:space="preserve"> PAGEREF _Toc27618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296" w:history="1">
        <w:r>
          <w:rPr>
            <w:rFonts w:ascii="仿宋" w:eastAsia="仿宋" w:hAnsi="仿宋" w:cs="仿宋" w:hint="eastAsia"/>
            <w:lang w:val="en-US"/>
          </w:rPr>
          <w:t>(三)、压力管理效果的评估及持续改进</w:t>
        </w:r>
        <w:r>
          <w:tab/>
        </w:r>
        <w:r>
          <w:fldChar w:fldCharType="begin"/>
        </w:r>
        <w:r>
          <w:instrText xml:space="preserve"> PAGEREF _Toc32296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561" w:history="1">
        <w:r>
          <w:rPr>
            <w:rFonts w:ascii="仿宋" w:eastAsia="仿宋" w:hAnsi="仿宋" w:cs="仿宋" w:hint="eastAsia"/>
            <w:lang w:val="en-US"/>
          </w:rPr>
          <w:t>七、技术方案与建筑物规划</w:t>
        </w:r>
        <w:r>
          <w:tab/>
        </w:r>
        <w:r>
          <w:fldChar w:fldCharType="begin"/>
        </w:r>
        <w:r>
          <w:instrText xml:space="preserve"> PAGEREF _Toc18561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7"/>
          <w:footerReference w:type="default" r:id="rId8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10922" w:history="1">
        <w:r>
          <w:rPr>
            <w:rFonts w:ascii="仿宋" w:eastAsia="仿宋" w:hAnsi="仿宋" w:cs="仿宋" w:hint="eastAsia"/>
            <w:lang w:val="en-US"/>
          </w:rPr>
          <w:t>(一)、设计原则与玉米酒精糟回收蛋白饲料成套设备（DDGS）项目工程概述</w:t>
        </w:r>
        <w:r>
          <w:tab/>
        </w:r>
        <w:r>
          <w:fldChar w:fldCharType="begin"/>
        </w:r>
        <w:r>
          <w:instrText xml:space="preserve"> PAGEREF _Toc10922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932" w:history="1">
        <w:r>
          <w:rPr>
            <w:rFonts w:ascii="仿宋" w:eastAsia="仿宋" w:hAnsi="仿宋" w:cs="仿宋" w:hint="eastAsia"/>
            <w:lang w:val="en-US"/>
          </w:rPr>
          <w:t>(二)、建设选项</w:t>
        </w:r>
        <w:r>
          <w:tab/>
        </w:r>
        <w:r>
          <w:fldChar w:fldCharType="begin"/>
        </w:r>
        <w:r>
          <w:instrText xml:space="preserve"> PAGEREF _Toc12932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273" w:history="1">
        <w:r>
          <w:rPr>
            <w:rFonts w:ascii="仿宋" w:eastAsia="仿宋" w:hAnsi="仿宋" w:cs="仿宋" w:hint="eastAsia"/>
            <w:lang w:val="en-US"/>
          </w:rPr>
          <w:t>(三)、建筑物规划与设备标准</w:t>
        </w:r>
        <w:r>
          <w:tab/>
        </w:r>
        <w:r>
          <w:fldChar w:fldCharType="begin"/>
        </w:r>
        <w:r>
          <w:instrText xml:space="preserve"> PAGEREF _Toc31273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13" w:history="1">
        <w:r>
          <w:rPr>
            <w:rFonts w:ascii="仿宋" w:eastAsia="仿宋" w:hAnsi="仿宋" w:cs="仿宋" w:hint="eastAsia"/>
            <w:lang w:val="en-US"/>
          </w:rPr>
          <w:t>八、玉米酒精糟回收蛋白饲料成套设备（DDGS）项目经营效益</w:t>
        </w:r>
        <w:r>
          <w:tab/>
        </w:r>
        <w:r>
          <w:fldChar w:fldCharType="begin"/>
        </w:r>
        <w:r>
          <w:instrText xml:space="preserve"> PAGEREF _Toc1813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783" w:history="1">
        <w:r>
          <w:rPr>
            <w:rFonts w:ascii="仿宋" w:eastAsia="仿宋" w:hAnsi="仿宋" w:cs="仿宋" w:hint="eastAsia"/>
            <w:lang w:val="en-US"/>
          </w:rPr>
          <w:t>(一)、经济评价财务测算</w:t>
        </w:r>
        <w:r>
          <w:tab/>
        </w:r>
        <w:r>
          <w:fldChar w:fldCharType="begin"/>
        </w:r>
        <w:r>
          <w:instrText xml:space="preserve"> PAGEREF _Toc28783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341" w:history="1">
        <w:r>
          <w:rPr>
            <w:rFonts w:ascii="仿宋" w:eastAsia="仿宋" w:hAnsi="仿宋" w:cs="仿宋" w:hint="eastAsia"/>
            <w:lang w:val="en-US"/>
          </w:rPr>
          <w:t>(二)、玉米酒精糟回收蛋白饲料成套设备（DDGS）项目盈利能力分析</w:t>
        </w:r>
        <w:r>
          <w:tab/>
        </w:r>
        <w:r>
          <w:fldChar w:fldCharType="begin"/>
        </w:r>
        <w:r>
          <w:instrText xml:space="preserve"> PAGEREF _Toc4341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013" w:history="1">
        <w:r>
          <w:rPr>
            <w:rFonts w:ascii="仿宋" w:eastAsia="仿宋" w:hAnsi="仿宋" w:cs="仿宋" w:hint="eastAsia"/>
            <w:lang w:val="en-US"/>
          </w:rPr>
          <w:t>九、玉米酒精糟回收蛋白饲料成套设备（DDGS）行业品牌策略</w:t>
        </w:r>
        <w:r>
          <w:tab/>
        </w:r>
        <w:r>
          <w:fldChar w:fldCharType="begin"/>
        </w:r>
        <w:r>
          <w:instrText xml:space="preserve"> PAGEREF _Toc13013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158" w:history="1">
        <w:r>
          <w:rPr>
            <w:rFonts w:ascii="仿宋" w:eastAsia="仿宋" w:hAnsi="仿宋" w:cs="仿宋" w:hint="eastAsia"/>
            <w:lang w:val="en-US"/>
          </w:rPr>
          <w:t>(一)、产品定位策略</w:t>
        </w:r>
        <w:r>
          <w:tab/>
        </w:r>
        <w:r>
          <w:fldChar w:fldCharType="begin"/>
        </w:r>
        <w:r>
          <w:instrText xml:space="preserve"> PAGEREF _Toc14158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040" w:history="1">
        <w:r>
          <w:rPr>
            <w:rFonts w:ascii="仿宋" w:eastAsia="仿宋" w:hAnsi="仿宋" w:cs="仿宋" w:hint="eastAsia"/>
            <w:lang w:val="en-US"/>
          </w:rPr>
          <w:t>(二)、市场推广策略</w:t>
        </w:r>
        <w:r>
          <w:tab/>
        </w:r>
        <w:r>
          <w:fldChar w:fldCharType="begin"/>
        </w:r>
        <w:r>
          <w:instrText xml:space="preserve"> PAGEREF _Toc20040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338" w:history="1">
        <w:r>
          <w:rPr>
            <w:rFonts w:ascii="仿宋" w:eastAsia="仿宋" w:hAnsi="仿宋" w:cs="仿宋" w:hint="eastAsia"/>
            <w:lang w:val="en-US"/>
          </w:rPr>
          <w:t>(三)、品牌形象建设策略</w:t>
        </w:r>
        <w:r>
          <w:tab/>
        </w:r>
        <w:r>
          <w:fldChar w:fldCharType="begin"/>
        </w:r>
        <w:r>
          <w:instrText xml:space="preserve"> PAGEREF _Toc13338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380" w:history="1">
        <w:r>
          <w:rPr>
            <w:rFonts w:ascii="仿宋" w:eastAsia="仿宋" w:hAnsi="仿宋" w:cs="仿宋" w:hint="eastAsia"/>
            <w:lang w:val="en-US"/>
          </w:rPr>
          <w:t>十、人力资源配置</w:t>
        </w:r>
        <w:r>
          <w:tab/>
        </w:r>
        <w:r>
          <w:fldChar w:fldCharType="begin"/>
        </w:r>
        <w:r>
          <w:instrText xml:space="preserve"> PAGEREF _Toc31380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832" w:history="1">
        <w:r>
          <w:rPr>
            <w:rFonts w:ascii="仿宋" w:eastAsia="仿宋" w:hAnsi="仿宋" w:cs="仿宋" w:hint="eastAsia"/>
            <w:lang w:val="en-US"/>
          </w:rPr>
          <w:t>(一)、人力资源配置</w:t>
        </w:r>
        <w:r>
          <w:tab/>
        </w:r>
        <w:r>
          <w:fldChar w:fldCharType="begin"/>
        </w:r>
        <w:r>
          <w:instrText xml:space="preserve"> PAGEREF _Toc5832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509" w:history="1">
        <w:r>
          <w:rPr>
            <w:rFonts w:ascii="仿宋" w:eastAsia="仿宋" w:hAnsi="仿宋" w:cs="仿宋" w:hint="eastAsia"/>
            <w:lang w:val="en-US"/>
          </w:rPr>
          <w:t>(二)、员工技能培训</w:t>
        </w:r>
        <w:r>
          <w:tab/>
        </w:r>
        <w:r>
          <w:fldChar w:fldCharType="begin"/>
        </w:r>
        <w:r>
          <w:instrText xml:space="preserve"> PAGEREF _Toc11509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622" w:history="1">
        <w:r>
          <w:rPr>
            <w:rFonts w:ascii="仿宋" w:eastAsia="仿宋" w:hAnsi="仿宋" w:cs="仿宋" w:hint="eastAsia"/>
            <w:lang w:val="en-US"/>
          </w:rPr>
          <w:t>十一、玉米酒精糟回收蛋白饲料成套设备（DDGS）项目投资方案分析</w:t>
        </w:r>
        <w:r>
          <w:tab/>
        </w:r>
        <w:r>
          <w:fldChar w:fldCharType="begin"/>
        </w:r>
        <w:r>
          <w:instrText xml:space="preserve"> PAGEREF _Toc15622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225" w:history="1">
        <w:r>
          <w:rPr>
            <w:rFonts w:ascii="仿宋" w:eastAsia="仿宋" w:hAnsi="仿宋" w:cs="仿宋" w:hint="eastAsia"/>
            <w:lang w:val="en-US"/>
          </w:rPr>
          <w:t>(一)、玉米酒精糟回收蛋白饲料成套设备（DDGS）项目估算说明</w:t>
        </w:r>
        <w:r>
          <w:tab/>
        </w:r>
        <w:r>
          <w:fldChar w:fldCharType="begin"/>
        </w:r>
        <w:r>
          <w:instrText xml:space="preserve"> PAGEREF _Toc7225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449" w:history="1">
        <w:r>
          <w:rPr>
            <w:rFonts w:ascii="仿宋" w:eastAsia="仿宋" w:hAnsi="仿宋" w:cs="仿宋" w:hint="eastAsia"/>
            <w:lang w:val="en-US"/>
          </w:rPr>
          <w:t>(二)、玉米酒精糟回收蛋白饲料成套设备（DDGS）项目总投资估算</w:t>
        </w:r>
        <w:r>
          <w:tab/>
        </w:r>
        <w:r>
          <w:fldChar w:fldCharType="begin"/>
        </w:r>
        <w:r>
          <w:instrText xml:space="preserve"> PAGEREF _Toc31449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009" w:history="1">
        <w:r>
          <w:rPr>
            <w:rFonts w:ascii="仿宋" w:eastAsia="仿宋" w:hAnsi="仿宋" w:cs="仿宋" w:hint="eastAsia"/>
            <w:lang w:val="en-US"/>
          </w:rPr>
          <w:t>(三)、资金筹措</w:t>
        </w:r>
        <w:r>
          <w:tab/>
        </w:r>
        <w:r>
          <w:fldChar w:fldCharType="begin"/>
        </w:r>
        <w:r>
          <w:instrText xml:space="preserve"> PAGEREF _Toc11009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412" w:history="1">
        <w:r>
          <w:rPr>
            <w:rFonts w:ascii="仿宋" w:eastAsia="仿宋" w:hAnsi="仿宋" w:cs="仿宋" w:hint="eastAsia"/>
            <w:lang w:val="en-US"/>
          </w:rPr>
          <w:t>十二、玉米酒精糟回收蛋白饲料成套设备（DDGS）项目招投标方案</w:t>
        </w:r>
        <w:r>
          <w:tab/>
        </w:r>
        <w:r>
          <w:fldChar w:fldCharType="begin"/>
        </w:r>
        <w:r>
          <w:instrText xml:space="preserve"> PAGEREF _Toc13412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312" w:history="1">
        <w:r>
          <w:rPr>
            <w:rFonts w:ascii="仿宋" w:eastAsia="仿宋" w:hAnsi="仿宋" w:cs="仿宋" w:hint="eastAsia"/>
            <w:lang w:val="en-US"/>
          </w:rPr>
          <w:t>(一)、招标组织方式</w:t>
        </w:r>
        <w:r>
          <w:tab/>
        </w:r>
        <w:r>
          <w:fldChar w:fldCharType="begin"/>
        </w:r>
        <w:r>
          <w:instrText xml:space="preserve"> PAGEREF _Toc4312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534" w:history="1">
        <w:r>
          <w:rPr>
            <w:rFonts w:ascii="仿宋" w:eastAsia="仿宋" w:hAnsi="仿宋" w:cs="仿宋" w:hint="eastAsia"/>
            <w:lang w:val="en-US"/>
          </w:rPr>
          <w:t>(二)、招标委员会的组织设立</w:t>
        </w:r>
        <w:r>
          <w:tab/>
        </w:r>
        <w:r>
          <w:fldChar w:fldCharType="begin"/>
        </w:r>
        <w:r>
          <w:instrText xml:space="preserve"> PAGEREF _Toc32534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508" w:history="1">
        <w:r>
          <w:rPr>
            <w:rFonts w:ascii="仿宋" w:eastAsia="仿宋" w:hAnsi="仿宋" w:cs="仿宋" w:hint="eastAsia"/>
            <w:lang w:val="en-US"/>
          </w:rPr>
          <w:t>(三)、玉米酒精糟回收蛋白饲料成套设备（DDGS）项目招投标要求</w:t>
        </w:r>
        <w:r>
          <w:tab/>
        </w:r>
        <w:r>
          <w:fldChar w:fldCharType="begin"/>
        </w:r>
        <w:r>
          <w:instrText xml:space="preserve"> PAGEREF _Toc8508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733" w:history="1">
        <w:r>
          <w:rPr>
            <w:rFonts w:ascii="仿宋" w:eastAsia="仿宋" w:hAnsi="仿宋" w:cs="仿宋" w:hint="eastAsia"/>
            <w:lang w:val="en-US"/>
          </w:rPr>
          <w:t>(四)、玉米酒精糟回收蛋白饲料成套设备（DDGS）项目招标方式和招标程序</w:t>
        </w:r>
        <w:r>
          <w:tab/>
        </w:r>
        <w:r>
          <w:fldChar w:fldCharType="begin"/>
        </w:r>
        <w:r>
          <w:instrText xml:space="preserve"> PAGEREF _Toc19733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391" w:history="1">
        <w:r>
          <w:rPr>
            <w:rFonts w:ascii="仿宋" w:eastAsia="仿宋" w:hAnsi="仿宋" w:cs="仿宋" w:hint="eastAsia"/>
            <w:lang w:val="en-US"/>
          </w:rPr>
          <w:t>(五)、招标费用及信息发布</w:t>
        </w:r>
        <w:r>
          <w:tab/>
        </w:r>
        <w:r>
          <w:fldChar w:fldCharType="begin"/>
        </w:r>
        <w:r>
          <w:instrText xml:space="preserve"> PAGEREF _Toc18391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025" w:history="1">
        <w:r>
          <w:rPr>
            <w:rFonts w:ascii="仿宋" w:eastAsia="仿宋" w:hAnsi="仿宋" w:cs="仿宋" w:hint="eastAsia"/>
            <w:lang w:val="en-US"/>
          </w:rPr>
          <w:t>十三、建设规划方案</w:t>
        </w:r>
        <w:r>
          <w:tab/>
        </w:r>
        <w:r>
          <w:fldChar w:fldCharType="begin"/>
        </w:r>
        <w:r>
          <w:instrText xml:space="preserve"> PAGEREF _Toc32025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308" w:history="1">
        <w:r>
          <w:rPr>
            <w:rFonts w:ascii="仿宋" w:eastAsia="仿宋" w:hAnsi="仿宋" w:cs="仿宋" w:hint="eastAsia"/>
            <w:lang w:val="en-US"/>
          </w:rPr>
          <w:t>(一)、产品规划</w:t>
        </w:r>
        <w:r>
          <w:tab/>
        </w:r>
        <w:r>
          <w:fldChar w:fldCharType="begin"/>
        </w:r>
        <w:r>
          <w:instrText xml:space="preserve"> PAGEREF _Toc19308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875" w:history="1">
        <w:r>
          <w:rPr>
            <w:rFonts w:ascii="仿宋" w:eastAsia="仿宋" w:hAnsi="仿宋" w:cs="仿宋" w:hint="eastAsia"/>
            <w:lang w:val="en-US"/>
          </w:rPr>
          <w:t>(二)、建设规模</w:t>
        </w:r>
        <w:r>
          <w:tab/>
        </w:r>
        <w:r>
          <w:fldChar w:fldCharType="begin"/>
        </w:r>
        <w:r>
          <w:instrText xml:space="preserve"> PAGEREF _Toc14875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640" w:history="1">
        <w:r>
          <w:rPr>
            <w:rFonts w:ascii="仿宋" w:eastAsia="仿宋" w:hAnsi="仿宋" w:cs="仿宋" w:hint="eastAsia"/>
            <w:lang w:val="en-US"/>
          </w:rPr>
          <w:t>十四、风险风险及应对措施</w:t>
        </w:r>
        <w:r>
          <w:tab/>
        </w:r>
        <w:r>
          <w:fldChar w:fldCharType="begin"/>
        </w:r>
        <w:r>
          <w:instrText xml:space="preserve"> PAGEREF _Toc13640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674" w:history="1">
        <w:r>
          <w:rPr>
            <w:rFonts w:ascii="仿宋" w:eastAsia="仿宋" w:hAnsi="仿宋" w:cs="仿宋" w:hint="eastAsia"/>
            <w:lang w:val="en-US"/>
          </w:rPr>
          <w:t>(一)、玉米酒精糟回收蛋白饲料成套设备（DDGS）项目风险分析</w:t>
        </w:r>
        <w:r>
          <w:tab/>
        </w:r>
        <w:r>
          <w:fldChar w:fldCharType="begin"/>
        </w:r>
        <w:r>
          <w:instrText xml:space="preserve"> PAGEREF _Toc12674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9"/>
          <w:footerReference w:type="default" r:id="rId10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hyperlink w:anchor="_Toc26944" w:history="1">
        <w:r>
          <w:rPr>
            <w:rFonts w:ascii="仿宋" w:eastAsia="仿宋" w:hAnsi="仿宋" w:cs="仿宋" w:hint="eastAsia"/>
            <w:lang w:val="en-US"/>
          </w:rPr>
          <w:t>(二)、玉米酒精糟回收蛋白饲料成套设备（DDGS）项目风险对策</w:t>
        </w:r>
        <w:r>
          <w:tab/>
        </w:r>
        <w:r>
          <w:fldChar w:fldCharType="begin"/>
        </w:r>
        <w:r>
          <w:instrText xml:space="preserve"> PAGEREF _Toc26944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094" w:history="1">
        <w:r>
          <w:rPr>
            <w:rFonts w:ascii="仿宋" w:eastAsia="仿宋" w:hAnsi="仿宋" w:cs="仿宋" w:hint="eastAsia"/>
            <w:lang w:val="en-US"/>
          </w:rPr>
          <w:t>十五、技术方案</w:t>
        </w:r>
        <w:r>
          <w:tab/>
        </w:r>
        <w:r>
          <w:fldChar w:fldCharType="begin"/>
        </w:r>
        <w:r>
          <w:instrText xml:space="preserve"> PAGEREF _Toc7094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774" w:history="1">
        <w:r>
          <w:rPr>
            <w:rFonts w:ascii="仿宋" w:eastAsia="仿宋" w:hAnsi="仿宋" w:cs="仿宋" w:hint="eastAsia"/>
            <w:lang w:val="en-US"/>
          </w:rPr>
          <w:t>(一)、企业技术研发分析</w:t>
        </w:r>
        <w:r>
          <w:tab/>
        </w:r>
        <w:r>
          <w:fldChar w:fldCharType="begin"/>
        </w:r>
        <w:r>
          <w:instrText xml:space="preserve"> PAGEREF _Toc6774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860" w:history="1">
        <w:r>
          <w:rPr>
            <w:rFonts w:ascii="仿宋" w:eastAsia="仿宋" w:hAnsi="仿宋" w:cs="仿宋" w:hint="eastAsia"/>
            <w:lang w:val="en-US"/>
          </w:rPr>
          <w:t>(二)、玉米酒精糟回收蛋白饲料成套设备（DDGS）项目技术工艺分析</w:t>
        </w:r>
        <w:r>
          <w:tab/>
        </w:r>
        <w:r>
          <w:fldChar w:fldCharType="begin"/>
        </w:r>
        <w:r>
          <w:instrText xml:space="preserve"> PAGEREF _Toc12860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525" w:history="1">
        <w:r>
          <w:rPr>
            <w:rFonts w:ascii="仿宋" w:eastAsia="仿宋" w:hAnsi="仿宋" w:cs="仿宋" w:hint="eastAsia"/>
            <w:lang w:val="en-US"/>
          </w:rPr>
          <w:t>(三)、玉米酒精糟回收蛋白饲料成套设备（DDGS）项目技术流程</w:t>
        </w:r>
        <w:r>
          <w:tab/>
        </w:r>
        <w:r>
          <w:fldChar w:fldCharType="begin"/>
        </w:r>
        <w:r>
          <w:instrText xml:space="preserve"> PAGEREF _Toc27525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380" w:history="1">
        <w:r>
          <w:rPr>
            <w:rFonts w:ascii="仿宋" w:eastAsia="仿宋" w:hAnsi="仿宋" w:cs="仿宋" w:hint="eastAsia"/>
            <w:lang w:val="en-US"/>
          </w:rPr>
          <w:t>(四)、设备选型方案</w:t>
        </w:r>
        <w:r>
          <w:tab/>
        </w:r>
        <w:r>
          <w:fldChar w:fldCharType="begin"/>
        </w:r>
        <w:r>
          <w:instrText xml:space="preserve"> PAGEREF _Toc18380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550" w:history="1">
        <w:r>
          <w:rPr>
            <w:rFonts w:ascii="仿宋" w:eastAsia="仿宋" w:hAnsi="仿宋" w:cs="仿宋" w:hint="eastAsia"/>
            <w:lang w:val="en-US"/>
          </w:rPr>
          <w:t>十六、风险性分析</w:t>
        </w:r>
        <w:r>
          <w:tab/>
        </w:r>
        <w:r>
          <w:fldChar w:fldCharType="begin"/>
        </w:r>
        <w:r>
          <w:instrText xml:space="preserve"> PAGEREF _Toc15550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658" w:history="1">
        <w:r>
          <w:rPr>
            <w:rFonts w:ascii="仿宋" w:eastAsia="仿宋" w:hAnsi="仿宋" w:cs="仿宋" w:hint="eastAsia"/>
            <w:lang w:val="en-US"/>
          </w:rPr>
          <w:t>(一)、政策风险分析</w:t>
        </w:r>
        <w:r>
          <w:tab/>
        </w:r>
        <w:r>
          <w:fldChar w:fldCharType="begin"/>
        </w:r>
        <w:r>
          <w:instrText xml:space="preserve"> PAGEREF _Toc6658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12" w:history="1">
        <w:r>
          <w:rPr>
            <w:rFonts w:ascii="仿宋" w:eastAsia="仿宋" w:hAnsi="仿宋" w:cs="仿宋" w:hint="eastAsia"/>
            <w:lang w:val="en-US"/>
          </w:rPr>
          <w:t>(二)、社会风险分析</w:t>
        </w:r>
        <w:r>
          <w:tab/>
        </w:r>
        <w:r>
          <w:fldChar w:fldCharType="begin"/>
        </w:r>
        <w:r>
          <w:instrText xml:space="preserve"> PAGEREF _Toc412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070" w:history="1">
        <w:r>
          <w:rPr>
            <w:rFonts w:ascii="仿宋" w:eastAsia="仿宋" w:hAnsi="仿宋" w:cs="仿宋" w:hint="eastAsia"/>
            <w:lang w:val="en-US"/>
          </w:rPr>
          <w:t>(三)、市场风险分析</w:t>
        </w:r>
        <w:r>
          <w:tab/>
        </w:r>
        <w:r>
          <w:fldChar w:fldCharType="begin"/>
        </w:r>
        <w:r>
          <w:instrText xml:space="preserve"> PAGEREF _Toc29070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417" w:history="1">
        <w:r>
          <w:rPr>
            <w:rFonts w:ascii="仿宋" w:eastAsia="仿宋" w:hAnsi="仿宋" w:cs="仿宋" w:hint="eastAsia"/>
            <w:lang w:val="en-US"/>
          </w:rPr>
          <w:t>(四)、资金风险分析</w:t>
        </w:r>
        <w:r>
          <w:tab/>
        </w:r>
        <w:r>
          <w:fldChar w:fldCharType="begin"/>
        </w:r>
        <w:r>
          <w:instrText xml:space="preserve"> PAGEREF _Toc32417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361" w:history="1">
        <w:r>
          <w:rPr>
            <w:rFonts w:ascii="仿宋" w:eastAsia="仿宋" w:hAnsi="仿宋" w:cs="仿宋" w:hint="eastAsia"/>
            <w:lang w:val="en-US"/>
          </w:rPr>
          <w:t>(五)、技术风险分析</w:t>
        </w:r>
        <w:r>
          <w:tab/>
        </w:r>
        <w:r>
          <w:fldChar w:fldCharType="begin"/>
        </w:r>
        <w:r>
          <w:instrText xml:space="preserve"> PAGEREF _Toc3361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956" w:history="1">
        <w:r>
          <w:rPr>
            <w:rFonts w:ascii="仿宋" w:eastAsia="仿宋" w:hAnsi="仿宋" w:cs="仿宋" w:hint="eastAsia"/>
            <w:lang w:val="en-US"/>
          </w:rPr>
          <w:t>(六)、财务风险分析</w:t>
        </w:r>
        <w:r>
          <w:tab/>
        </w:r>
        <w:r>
          <w:fldChar w:fldCharType="begin"/>
        </w:r>
        <w:r>
          <w:instrText xml:space="preserve"> PAGEREF _Toc6956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785" w:history="1">
        <w:r>
          <w:rPr>
            <w:rFonts w:ascii="仿宋" w:eastAsia="仿宋" w:hAnsi="仿宋" w:cs="仿宋" w:hint="eastAsia"/>
            <w:lang w:val="en-US"/>
          </w:rPr>
          <w:t>(七)、管理风险分析</w:t>
        </w:r>
        <w:r>
          <w:tab/>
        </w:r>
        <w:r>
          <w:fldChar w:fldCharType="begin"/>
        </w:r>
        <w:r>
          <w:instrText xml:space="preserve"> PAGEREF _Toc29785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863" w:history="1">
        <w:r>
          <w:rPr>
            <w:rFonts w:ascii="仿宋" w:eastAsia="仿宋" w:hAnsi="仿宋" w:cs="仿宋" w:hint="eastAsia"/>
            <w:lang w:val="en-US"/>
          </w:rPr>
          <w:t>(八)、其它风险分析</w:t>
        </w:r>
        <w:r>
          <w:tab/>
        </w:r>
        <w:r>
          <w:fldChar w:fldCharType="begin"/>
        </w:r>
        <w:r>
          <w:instrText xml:space="preserve"> PAGEREF _Toc3863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615" w:history="1">
        <w:r>
          <w:rPr>
            <w:rFonts w:ascii="仿宋" w:eastAsia="仿宋" w:hAnsi="仿宋" w:cs="仿宋" w:hint="eastAsia"/>
            <w:lang w:val="en-US"/>
          </w:rPr>
          <w:t>(九)、社会影响评估</w:t>
        </w:r>
        <w:r>
          <w:tab/>
        </w:r>
        <w:r>
          <w:fldChar w:fldCharType="begin"/>
        </w:r>
        <w:r>
          <w:instrText xml:space="preserve"> PAGEREF _Toc31615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820" w:history="1">
        <w:r>
          <w:rPr>
            <w:rFonts w:ascii="仿宋" w:eastAsia="仿宋" w:hAnsi="仿宋" w:cs="仿宋" w:hint="eastAsia"/>
            <w:lang w:val="en-US"/>
          </w:rPr>
          <w:t>十七、团队介绍</w:t>
        </w:r>
        <w:r>
          <w:tab/>
        </w:r>
        <w:r>
          <w:fldChar w:fldCharType="begin"/>
        </w:r>
        <w:r>
          <w:instrText xml:space="preserve"> PAGEREF _Toc12820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882" w:history="1">
        <w:r>
          <w:rPr>
            <w:rFonts w:ascii="仿宋" w:eastAsia="仿宋" w:hAnsi="仿宋" w:cs="仿宋" w:hint="eastAsia"/>
            <w:lang w:val="en-US"/>
          </w:rPr>
          <w:t>(一)、创始团队</w:t>
        </w:r>
        <w:r>
          <w:tab/>
        </w:r>
        <w:r>
          <w:fldChar w:fldCharType="begin"/>
        </w:r>
        <w:r>
          <w:instrText xml:space="preserve"> PAGEREF _Toc17882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997" w:history="1">
        <w:r>
          <w:rPr>
            <w:rFonts w:ascii="仿宋" w:eastAsia="仿宋" w:hAnsi="仿宋" w:cs="仿宋" w:hint="eastAsia"/>
            <w:lang w:val="en-US"/>
          </w:rPr>
          <w:t>(二)、管理团队</w:t>
        </w:r>
        <w:r>
          <w:tab/>
        </w:r>
        <w:r>
          <w:fldChar w:fldCharType="begin"/>
        </w:r>
        <w:r>
          <w:instrText xml:space="preserve"> PAGEREF _Toc8997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372" w:history="1">
        <w:r>
          <w:rPr>
            <w:rFonts w:ascii="仿宋" w:eastAsia="仿宋" w:hAnsi="仿宋" w:cs="仿宋" w:hint="eastAsia"/>
            <w:lang w:val="en-US"/>
          </w:rPr>
          <w:t>(三)、顾问团队</w:t>
        </w:r>
        <w:r>
          <w:tab/>
        </w:r>
        <w:r>
          <w:fldChar w:fldCharType="begin"/>
        </w:r>
        <w:r>
          <w:instrText xml:space="preserve"> PAGEREF _Toc17372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836" w:history="1">
        <w:r>
          <w:rPr>
            <w:rFonts w:ascii="仿宋" w:eastAsia="仿宋" w:hAnsi="仿宋" w:cs="仿宋" w:hint="eastAsia"/>
            <w:lang w:val="en-US"/>
          </w:rPr>
          <w:t>十八、战略和未来发展计划</w:t>
        </w:r>
        <w:r>
          <w:tab/>
        </w:r>
        <w:r>
          <w:fldChar w:fldCharType="begin"/>
        </w:r>
        <w:r>
          <w:instrText xml:space="preserve"> PAGEREF _Toc28836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366" w:history="1">
        <w:r>
          <w:rPr>
            <w:rFonts w:ascii="仿宋" w:eastAsia="仿宋" w:hAnsi="仿宋" w:cs="仿宋" w:hint="eastAsia"/>
            <w:lang w:val="en-US"/>
          </w:rPr>
          <w:t>(一)、公司战略和目标分析</w:t>
        </w:r>
        <w:r>
          <w:tab/>
        </w:r>
        <w:r>
          <w:fldChar w:fldCharType="begin"/>
        </w:r>
        <w:r>
          <w:instrText xml:space="preserve"> PAGEREF _Toc21366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081" w:history="1">
        <w:r>
          <w:rPr>
            <w:rFonts w:ascii="仿宋" w:eastAsia="仿宋" w:hAnsi="仿宋" w:cs="仿宋" w:hint="eastAsia"/>
            <w:lang w:val="en-US"/>
          </w:rPr>
          <w:t>(二)、业务扩张和发展计划</w:t>
        </w:r>
        <w:r>
          <w:tab/>
        </w:r>
        <w:r>
          <w:fldChar w:fldCharType="begin"/>
        </w:r>
        <w:r>
          <w:instrText xml:space="preserve"> PAGEREF _Toc28081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256" w:history="1">
        <w:r>
          <w:rPr>
            <w:rFonts w:ascii="仿宋" w:eastAsia="仿宋" w:hAnsi="仿宋" w:cs="仿宋" w:hint="eastAsia"/>
            <w:lang w:val="en-US"/>
          </w:rPr>
          <w:t>(三)、技术创新和研发计划</w:t>
        </w:r>
        <w:r>
          <w:tab/>
        </w:r>
        <w:r>
          <w:fldChar w:fldCharType="begin"/>
        </w:r>
        <w:r>
          <w:instrText xml:space="preserve"> PAGEREF _Toc7256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60" w:history="1">
        <w:r>
          <w:rPr>
            <w:rFonts w:ascii="仿宋" w:eastAsia="仿宋" w:hAnsi="仿宋" w:cs="仿宋" w:hint="eastAsia"/>
            <w:lang w:val="en-US"/>
          </w:rPr>
          <w:t>(四)、风险管理和应对策略</w:t>
        </w:r>
        <w:r>
          <w:tab/>
        </w:r>
        <w:r>
          <w:fldChar w:fldCharType="begin"/>
        </w:r>
        <w:r>
          <w:instrText xml:space="preserve"> PAGEREF _Toc2060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201" w:history="1">
        <w:r>
          <w:rPr>
            <w:rFonts w:ascii="仿宋" w:eastAsia="仿宋" w:hAnsi="仿宋" w:cs="仿宋" w:hint="eastAsia"/>
            <w:lang w:val="en-US"/>
          </w:rPr>
          <w:t>十九、公司治理与法律合规</w:t>
        </w:r>
        <w:r>
          <w:tab/>
        </w:r>
        <w:r>
          <w:fldChar w:fldCharType="begin"/>
        </w:r>
        <w:r>
          <w:instrText xml:space="preserve"> PAGEREF _Toc20201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838" w:history="1">
        <w:r>
          <w:rPr>
            <w:rFonts w:ascii="仿宋" w:eastAsia="仿宋" w:hAnsi="仿宋" w:cs="仿宋" w:hint="eastAsia"/>
            <w:lang w:val="en-US"/>
          </w:rPr>
          <w:t>(一)、公司治理结构</w:t>
        </w:r>
        <w:r>
          <w:tab/>
        </w:r>
        <w:r>
          <w:fldChar w:fldCharType="begin"/>
        </w:r>
        <w:r>
          <w:instrText xml:space="preserve"> PAGEREF _Toc18838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653" w:history="1">
        <w:r>
          <w:rPr>
            <w:rFonts w:ascii="仿宋" w:eastAsia="仿宋" w:hAnsi="仿宋" w:cs="仿宋" w:hint="eastAsia"/>
            <w:lang w:val="en-US"/>
          </w:rPr>
          <w:t>(二)、董事会运作与决策</w:t>
        </w:r>
        <w:r>
          <w:tab/>
        </w:r>
        <w:r>
          <w:fldChar w:fldCharType="begin"/>
        </w:r>
        <w:r>
          <w:instrText xml:space="preserve"> PAGEREF _Toc25653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11"/>
          <w:footerReference w:type="default" r:id="rId12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hyperlink w:anchor="_Toc19220" w:history="1">
        <w:r>
          <w:rPr>
            <w:rFonts w:ascii="仿宋" w:eastAsia="仿宋" w:hAnsi="仿宋" w:cs="仿宋" w:hint="eastAsia"/>
            <w:lang w:val="en-US"/>
          </w:rPr>
          <w:t>(三)、内部控制与审计</w:t>
        </w:r>
        <w:r>
          <w:tab/>
        </w:r>
        <w:r>
          <w:fldChar w:fldCharType="begin"/>
        </w:r>
        <w:r>
          <w:instrText xml:space="preserve"> PAGEREF _Toc19220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21" w:history="1">
        <w:r>
          <w:rPr>
            <w:rFonts w:ascii="仿宋" w:eastAsia="仿宋" w:hAnsi="仿宋" w:cs="仿宋" w:hint="eastAsia"/>
            <w:lang w:val="en-US"/>
          </w:rPr>
          <w:t>(四)、法律法规合规体系</w:t>
        </w:r>
        <w:r>
          <w:tab/>
        </w:r>
        <w:r>
          <w:fldChar w:fldCharType="begin"/>
        </w:r>
        <w:r>
          <w:instrText xml:space="preserve"> PAGEREF _Toc11821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932" w:history="1">
        <w:r>
          <w:rPr>
            <w:rFonts w:ascii="仿宋" w:eastAsia="仿宋" w:hAnsi="仿宋" w:cs="仿宋" w:hint="eastAsia"/>
            <w:lang w:val="en-US"/>
          </w:rPr>
          <w:t>(五)、企业社会责任与道德经营</w:t>
        </w:r>
        <w:r>
          <w:tab/>
        </w:r>
        <w:r>
          <w:fldChar w:fldCharType="begin"/>
        </w:r>
        <w:r>
          <w:instrText xml:space="preserve"> PAGEREF _Toc18932 </w:instrText>
        </w:r>
        <w:r>
          <w:fldChar w:fldCharType="separate"/>
        </w:r>
        <w:r>
          <w:t>84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119" w:history="1">
        <w:r>
          <w:rPr>
            <w:rFonts w:ascii="仿宋" w:eastAsia="仿宋" w:hAnsi="仿宋" w:cs="仿宋" w:hint="eastAsia"/>
            <w:lang w:val="en-US"/>
          </w:rPr>
          <w:t>二十、玉米酒精糟回收蛋白饲料成套设备（DDGS）场地规划方案</w:t>
        </w:r>
        <w:r>
          <w:tab/>
        </w:r>
        <w:r>
          <w:fldChar w:fldCharType="begin"/>
        </w:r>
        <w:r>
          <w:instrText xml:space="preserve"> PAGEREF _Toc17119 </w:instrText>
        </w:r>
        <w:r>
          <w:fldChar w:fldCharType="separate"/>
        </w:r>
        <w:r>
          <w:t>85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846" w:history="1">
        <w:r>
          <w:rPr>
            <w:rFonts w:ascii="仿宋" w:eastAsia="仿宋" w:hAnsi="仿宋" w:cs="仿宋" w:hint="eastAsia"/>
            <w:lang w:val="en-US"/>
          </w:rPr>
          <w:t>(一)、玉米酒精糟回收蛋白饲料成套设备（DDGS）场地布局原则</w:t>
        </w:r>
        <w:r>
          <w:tab/>
        </w:r>
        <w:r>
          <w:fldChar w:fldCharType="begin"/>
        </w:r>
        <w:r>
          <w:instrText xml:space="preserve"> PAGEREF _Toc24846 </w:instrText>
        </w:r>
        <w:r>
          <w:fldChar w:fldCharType="separate"/>
        </w:r>
        <w:r>
          <w:t>85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245" w:history="1">
        <w:r>
          <w:rPr>
            <w:rFonts w:ascii="仿宋" w:eastAsia="仿宋" w:hAnsi="仿宋" w:cs="仿宋" w:hint="eastAsia"/>
            <w:lang w:val="en-US"/>
          </w:rPr>
          <w:t>(二)、玉米酒精糟回收蛋白饲料成套设备（DDGS）场地装修设计方案</w:t>
        </w:r>
        <w:r>
          <w:tab/>
        </w:r>
        <w:r>
          <w:fldChar w:fldCharType="begin"/>
        </w:r>
        <w:r>
          <w:instrText xml:space="preserve"> PAGEREF _Toc25245 </w:instrText>
        </w:r>
        <w:r>
          <w:fldChar w:fldCharType="separate"/>
        </w:r>
        <w:r>
          <w:t>87</w:t>
        </w:r>
        <w:r>
          <w:fldChar w:fldCharType="end"/>
        </w:r>
      </w:hyperlink>
    </w:p>
    <w:p>
      <w:r>
        <w:fldChar w:fldCharType="end"/>
      </w:r>
      <w:bookmarkStart w:id="0" w:name="_GoBack"/>
      <w:bookmarkEnd w:id="0"/>
      <w:r>
        <w:br/>
      </w:r>
      <w:r>
        <w:br/>
      </w:r>
    </w:p>
    <w:p>
      <w:pPr>
        <w:widowControl/>
        <w:spacing w:after="0" w:line="240" w:lineRule="auto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https://d.book118.com/625232010034011114</w:t>
        </w:r>
      </w:hyperlink>
    </w:p>
    <w:p/>
    <w:sectPr>
      <w:headerReference w:type="default" r:id="rId14"/>
      <w:footerReference w:type="default" r:id="rId15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玉米酒精糟回收蛋白饲料成套设备（DDGS）行业商业计划书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玉米酒精糟回收蛋白饲料成套设备（DDGS）行业商业计划书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玉米酒精糟回收蛋白饲料成套设备（DDGS）行业商业计划书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玉米酒精糟回收蛋白饲料成套设备（DDGS）行业商业计划书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玉米酒精糟回收蛋白饲料成套设备（DDGS）行业商业计划书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5E53D06"/>
    <w:rsid w:val="15E53D06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header" Target="header4.xml" /><Relationship Id="rId12" Type="http://schemas.openxmlformats.org/officeDocument/2006/relationships/footer" Target="footer4.xml" /><Relationship Id="rId13" Type="http://schemas.openxmlformats.org/officeDocument/2006/relationships/hyperlink" Target="https://d.book118.com/625232010034011114" TargetMode="External" /><Relationship Id="rId14" Type="http://schemas.openxmlformats.org/officeDocument/2006/relationships/header" Target="header5.xml" /><Relationship Id="rId15" Type="http://schemas.openxmlformats.org/officeDocument/2006/relationships/footer" Target="footer5.xml" /><Relationship Id="rId16" Type="http://schemas.openxmlformats.org/officeDocument/2006/relationships/theme" Target="theme/theme1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header" Target="header2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2024-02-24T08:39:00Z</dcterms:created>
  <dcterms:modified xsi:type="dcterms:W3CDTF">2024-02-24T08:39:35Z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