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新能源清扫车项目规划设计纲要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295" w:history="1">
        <w:r>
          <w:rPr>
            <w:rFonts w:ascii="仿宋" w:eastAsia="仿宋" w:hAnsi="仿宋" w:cs="仿宋" w:hint="eastAsia"/>
            <w:lang w:eastAsia="zh-CN"/>
          </w:rPr>
          <w:t>概论</w:t>
        </w:r>
        <w:r>
          <w:tab/>
        </w:r>
        <w:r>
          <w:fldChar w:fldCharType="begin"/>
        </w:r>
        <w:r>
          <w:instrText xml:space="preserve"> PAGEREF _Toc26295 \h </w:instrText>
        </w:r>
        <w:r>
          <w:fldChar w:fldCharType="separate"/>
        </w:r>
        <w:r>
          <w:t>3</w:t>
        </w:r>
        <w:r>
          <w:fldChar w:fldCharType="end"/>
        </w:r>
      </w:hyperlink>
    </w:p>
    <w:p>
      <w:pPr>
        <w:pStyle w:val="TOC1"/>
        <w:tabs>
          <w:tab w:val="right" w:leader="dot" w:pos="8306"/>
        </w:tabs>
      </w:pPr>
      <w:hyperlink w:anchor="_Toc31474" w:history="1">
        <w:r>
          <w:rPr>
            <w:rFonts w:ascii="仿宋" w:eastAsia="仿宋" w:hAnsi="仿宋" w:cs="仿宋" w:hint="eastAsia"/>
            <w:lang w:eastAsia="zh-CN"/>
          </w:rPr>
          <w:t>一、新能源清扫车项目建设背景及必要性分析</w:t>
        </w:r>
        <w:r>
          <w:tab/>
        </w:r>
        <w:r>
          <w:fldChar w:fldCharType="begin"/>
        </w:r>
        <w:r>
          <w:instrText xml:space="preserve"> PAGEREF _Toc31474 \h </w:instrText>
        </w:r>
        <w:r>
          <w:fldChar w:fldCharType="separate"/>
        </w:r>
        <w:r>
          <w:t>3</w:t>
        </w:r>
        <w:r>
          <w:fldChar w:fldCharType="end"/>
        </w:r>
      </w:hyperlink>
    </w:p>
    <w:p>
      <w:pPr>
        <w:pStyle w:val="TOC2"/>
        <w:tabs>
          <w:tab w:val="right" w:leader="dot" w:pos="8306"/>
        </w:tabs>
      </w:pPr>
      <w:hyperlink w:anchor="_Toc16171" w:history="1">
        <w:r>
          <w:rPr>
            <w:rFonts w:ascii="仿宋" w:eastAsia="仿宋" w:hAnsi="仿宋" w:cs="仿宋" w:hint="eastAsia"/>
            <w:lang w:eastAsia="zh-CN"/>
          </w:rPr>
          <w:t>(一)、新能源清扫车项目背景分析</w:t>
        </w:r>
        <w:r>
          <w:tab/>
        </w:r>
        <w:r>
          <w:fldChar w:fldCharType="begin"/>
        </w:r>
        <w:r>
          <w:instrText xml:space="preserve"> PAGEREF _Toc16171 \h </w:instrText>
        </w:r>
        <w:r>
          <w:fldChar w:fldCharType="separate"/>
        </w:r>
        <w:r>
          <w:t>3</w:t>
        </w:r>
        <w:r>
          <w:fldChar w:fldCharType="end"/>
        </w:r>
      </w:hyperlink>
    </w:p>
    <w:p>
      <w:pPr>
        <w:pStyle w:val="TOC2"/>
        <w:tabs>
          <w:tab w:val="right" w:leader="dot" w:pos="8306"/>
        </w:tabs>
      </w:pPr>
      <w:hyperlink w:anchor="_Toc24817" w:history="1">
        <w:r>
          <w:rPr>
            <w:rFonts w:ascii="仿宋" w:eastAsia="仿宋" w:hAnsi="仿宋" w:cs="仿宋" w:hint="eastAsia"/>
            <w:lang w:eastAsia="zh-CN"/>
          </w:rPr>
          <w:t>(二)、新能源清扫车项目建设必要性分析</w:t>
        </w:r>
        <w:r>
          <w:tab/>
        </w:r>
        <w:r>
          <w:fldChar w:fldCharType="begin"/>
        </w:r>
        <w:r>
          <w:instrText xml:space="preserve"> PAGEREF _Toc24817 \h </w:instrText>
        </w:r>
        <w:r>
          <w:fldChar w:fldCharType="separate"/>
        </w:r>
        <w:r>
          <w:t>5</w:t>
        </w:r>
        <w:r>
          <w:fldChar w:fldCharType="end"/>
        </w:r>
      </w:hyperlink>
    </w:p>
    <w:p>
      <w:pPr>
        <w:pStyle w:val="TOC1"/>
        <w:tabs>
          <w:tab w:val="right" w:leader="dot" w:pos="8306"/>
        </w:tabs>
      </w:pPr>
      <w:hyperlink w:anchor="_Toc7358" w:history="1">
        <w:r>
          <w:rPr>
            <w:rFonts w:ascii="仿宋" w:eastAsia="仿宋" w:hAnsi="仿宋" w:cs="仿宋" w:hint="eastAsia"/>
            <w:lang w:eastAsia="zh-CN"/>
          </w:rPr>
          <w:t>二、新能源清扫车项目危机管理</w:t>
        </w:r>
        <w:r>
          <w:tab/>
        </w:r>
        <w:r>
          <w:fldChar w:fldCharType="begin"/>
        </w:r>
        <w:r>
          <w:instrText xml:space="preserve"> PAGEREF _Toc7358 \h </w:instrText>
        </w:r>
        <w:r>
          <w:fldChar w:fldCharType="separate"/>
        </w:r>
        <w:r>
          <w:t>6</w:t>
        </w:r>
        <w:r>
          <w:fldChar w:fldCharType="end"/>
        </w:r>
      </w:hyperlink>
    </w:p>
    <w:p>
      <w:pPr>
        <w:pStyle w:val="TOC2"/>
        <w:tabs>
          <w:tab w:val="right" w:leader="dot" w:pos="8306"/>
        </w:tabs>
      </w:pPr>
      <w:hyperlink w:anchor="_Toc170" w:history="1">
        <w:r>
          <w:rPr>
            <w:rFonts w:ascii="仿宋" w:eastAsia="仿宋" w:hAnsi="仿宋" w:cs="仿宋" w:hint="eastAsia"/>
            <w:lang w:eastAsia="zh-CN"/>
          </w:rPr>
          <w:t>(一)、危机预警与识别</w:t>
        </w:r>
        <w:r>
          <w:tab/>
        </w:r>
        <w:r>
          <w:fldChar w:fldCharType="begin"/>
        </w:r>
        <w:r>
          <w:instrText xml:space="preserve"> PAGEREF _Toc170 \h </w:instrText>
        </w:r>
        <w:r>
          <w:fldChar w:fldCharType="separate"/>
        </w:r>
        <w:r>
          <w:t>6</w:t>
        </w:r>
        <w:r>
          <w:fldChar w:fldCharType="end"/>
        </w:r>
      </w:hyperlink>
    </w:p>
    <w:p>
      <w:pPr>
        <w:pStyle w:val="TOC2"/>
        <w:tabs>
          <w:tab w:val="right" w:leader="dot" w:pos="8306"/>
        </w:tabs>
      </w:pPr>
      <w:hyperlink w:anchor="_Toc24283" w:history="1">
        <w:r>
          <w:rPr>
            <w:rFonts w:ascii="仿宋" w:eastAsia="仿宋" w:hAnsi="仿宋" w:cs="仿宋" w:hint="eastAsia"/>
            <w:lang w:eastAsia="zh-CN"/>
          </w:rPr>
          <w:t>(二)、危机应对与恢复</w:t>
        </w:r>
        <w:r>
          <w:tab/>
        </w:r>
        <w:r>
          <w:fldChar w:fldCharType="begin"/>
        </w:r>
        <w:r>
          <w:instrText xml:space="preserve"> PAGEREF _Toc24283 \h </w:instrText>
        </w:r>
        <w:r>
          <w:fldChar w:fldCharType="separate"/>
        </w:r>
        <w:r>
          <w:t>7</w:t>
        </w:r>
        <w:r>
          <w:fldChar w:fldCharType="end"/>
        </w:r>
      </w:hyperlink>
    </w:p>
    <w:p>
      <w:pPr>
        <w:pStyle w:val="TOC1"/>
        <w:tabs>
          <w:tab w:val="right" w:leader="dot" w:pos="8306"/>
        </w:tabs>
      </w:pPr>
      <w:hyperlink w:anchor="_Toc30358" w:history="1">
        <w:r>
          <w:rPr>
            <w:rFonts w:ascii="仿宋" w:eastAsia="仿宋" w:hAnsi="仿宋" w:cs="仿宋" w:hint="eastAsia"/>
            <w:lang w:eastAsia="zh-CN"/>
          </w:rPr>
          <w:t>三、市场分析、调研</w:t>
        </w:r>
        <w:r>
          <w:tab/>
        </w:r>
        <w:r>
          <w:fldChar w:fldCharType="begin"/>
        </w:r>
        <w:r>
          <w:instrText xml:space="preserve"> PAGEREF _Toc30358 \h </w:instrText>
        </w:r>
        <w:r>
          <w:fldChar w:fldCharType="separate"/>
        </w:r>
        <w:r>
          <w:t>8</w:t>
        </w:r>
        <w:r>
          <w:fldChar w:fldCharType="end"/>
        </w:r>
      </w:hyperlink>
    </w:p>
    <w:p>
      <w:pPr>
        <w:pStyle w:val="TOC2"/>
        <w:tabs>
          <w:tab w:val="right" w:leader="dot" w:pos="8306"/>
        </w:tabs>
      </w:pPr>
      <w:hyperlink w:anchor="_Toc26605" w:history="1">
        <w:r>
          <w:rPr>
            <w:rFonts w:ascii="仿宋" w:eastAsia="仿宋" w:hAnsi="仿宋" w:cs="仿宋" w:hint="eastAsia"/>
            <w:lang w:eastAsia="zh-CN"/>
          </w:rPr>
          <w:t>(一)、新能源清扫车行业分析</w:t>
        </w:r>
        <w:r>
          <w:tab/>
        </w:r>
        <w:r>
          <w:fldChar w:fldCharType="begin"/>
        </w:r>
        <w:r>
          <w:instrText xml:space="preserve"> PAGEREF _Toc26605 \h </w:instrText>
        </w:r>
        <w:r>
          <w:fldChar w:fldCharType="separate"/>
        </w:r>
        <w:r>
          <w:t>8</w:t>
        </w:r>
        <w:r>
          <w:fldChar w:fldCharType="end"/>
        </w:r>
      </w:hyperlink>
    </w:p>
    <w:p>
      <w:pPr>
        <w:pStyle w:val="TOC2"/>
        <w:tabs>
          <w:tab w:val="right" w:leader="dot" w:pos="8306"/>
        </w:tabs>
      </w:pPr>
      <w:hyperlink w:anchor="_Toc15359" w:history="1">
        <w:r>
          <w:rPr>
            <w:rFonts w:ascii="仿宋" w:eastAsia="仿宋" w:hAnsi="仿宋" w:cs="仿宋" w:hint="eastAsia"/>
            <w:lang w:eastAsia="zh-CN"/>
          </w:rPr>
          <w:t>(二)、新能源清扫车市场分析预测</w:t>
        </w:r>
        <w:r>
          <w:tab/>
        </w:r>
        <w:r>
          <w:fldChar w:fldCharType="begin"/>
        </w:r>
        <w:r>
          <w:instrText xml:space="preserve"> PAGEREF _Toc15359 \h </w:instrText>
        </w:r>
        <w:r>
          <w:fldChar w:fldCharType="separate"/>
        </w:r>
        <w:r>
          <w:t>9</w:t>
        </w:r>
        <w:r>
          <w:fldChar w:fldCharType="end"/>
        </w:r>
      </w:hyperlink>
    </w:p>
    <w:p>
      <w:pPr>
        <w:pStyle w:val="TOC1"/>
        <w:tabs>
          <w:tab w:val="right" w:leader="dot" w:pos="8306"/>
        </w:tabs>
      </w:pPr>
      <w:hyperlink w:anchor="_Toc4727" w:history="1">
        <w:r>
          <w:rPr>
            <w:rFonts w:ascii="仿宋" w:eastAsia="仿宋" w:hAnsi="仿宋" w:cs="仿宋" w:hint="eastAsia"/>
            <w:lang w:eastAsia="zh-CN"/>
          </w:rPr>
          <w:t>四、新能源清扫车项目可持续发展</w:t>
        </w:r>
        <w:r>
          <w:tab/>
        </w:r>
        <w:r>
          <w:fldChar w:fldCharType="begin"/>
        </w:r>
        <w:r>
          <w:instrText xml:space="preserve"> PAGEREF _Toc4727 \h </w:instrText>
        </w:r>
        <w:r>
          <w:fldChar w:fldCharType="separate"/>
        </w:r>
        <w:r>
          <w:t>10</w:t>
        </w:r>
        <w:r>
          <w:fldChar w:fldCharType="end"/>
        </w:r>
      </w:hyperlink>
    </w:p>
    <w:p>
      <w:pPr>
        <w:pStyle w:val="TOC2"/>
        <w:tabs>
          <w:tab w:val="right" w:leader="dot" w:pos="8306"/>
        </w:tabs>
      </w:pPr>
      <w:hyperlink w:anchor="_Toc30260" w:history="1">
        <w:r>
          <w:rPr>
            <w:rFonts w:ascii="仿宋" w:eastAsia="仿宋" w:hAnsi="仿宋" w:cs="仿宋" w:hint="eastAsia"/>
            <w:lang w:eastAsia="zh-CN"/>
          </w:rPr>
          <w:t>(一)、可持续战略与实践</w:t>
        </w:r>
        <w:r>
          <w:tab/>
        </w:r>
        <w:r>
          <w:fldChar w:fldCharType="begin"/>
        </w:r>
        <w:r>
          <w:instrText xml:space="preserve"> PAGEREF _Toc30260 \h </w:instrText>
        </w:r>
        <w:r>
          <w:fldChar w:fldCharType="separate"/>
        </w:r>
        <w:r>
          <w:t>10</w:t>
        </w:r>
        <w:r>
          <w:fldChar w:fldCharType="end"/>
        </w:r>
      </w:hyperlink>
    </w:p>
    <w:p>
      <w:pPr>
        <w:pStyle w:val="TOC2"/>
        <w:tabs>
          <w:tab w:val="right" w:leader="dot" w:pos="8306"/>
        </w:tabs>
      </w:pPr>
      <w:hyperlink w:anchor="_Toc14333" w:history="1">
        <w:r>
          <w:rPr>
            <w:rFonts w:ascii="仿宋" w:eastAsia="仿宋" w:hAnsi="仿宋" w:cs="仿宋" w:hint="eastAsia"/>
            <w:lang w:eastAsia="zh-CN"/>
          </w:rPr>
          <w:t>(二)、环保与社会责任</w:t>
        </w:r>
        <w:r>
          <w:tab/>
        </w:r>
        <w:r>
          <w:fldChar w:fldCharType="begin"/>
        </w:r>
        <w:r>
          <w:instrText xml:space="preserve"> PAGEREF _Toc14333 \h </w:instrText>
        </w:r>
        <w:r>
          <w:fldChar w:fldCharType="separate"/>
        </w:r>
        <w:r>
          <w:t>11</w:t>
        </w:r>
        <w:r>
          <w:fldChar w:fldCharType="end"/>
        </w:r>
      </w:hyperlink>
    </w:p>
    <w:p>
      <w:pPr>
        <w:pStyle w:val="TOC1"/>
        <w:tabs>
          <w:tab w:val="right" w:leader="dot" w:pos="8306"/>
        </w:tabs>
      </w:pPr>
      <w:hyperlink w:anchor="_Toc1111" w:history="1">
        <w:r>
          <w:rPr>
            <w:rFonts w:ascii="仿宋" w:eastAsia="仿宋" w:hAnsi="仿宋" w:cs="仿宋" w:hint="eastAsia"/>
            <w:lang w:eastAsia="zh-CN"/>
          </w:rPr>
          <w:t>五、新能源清扫车项目绩效评估</w:t>
        </w:r>
        <w:r>
          <w:tab/>
        </w:r>
        <w:r>
          <w:fldChar w:fldCharType="begin"/>
        </w:r>
        <w:r>
          <w:instrText xml:space="preserve"> PAGEREF _Toc1111 \h </w:instrText>
        </w:r>
        <w:r>
          <w:fldChar w:fldCharType="separate"/>
        </w:r>
        <w:r>
          <w:t>12</w:t>
        </w:r>
        <w:r>
          <w:fldChar w:fldCharType="end"/>
        </w:r>
      </w:hyperlink>
    </w:p>
    <w:p>
      <w:pPr>
        <w:pStyle w:val="TOC2"/>
        <w:tabs>
          <w:tab w:val="right" w:leader="dot" w:pos="8306"/>
        </w:tabs>
      </w:pPr>
      <w:hyperlink w:anchor="_Toc8220" w:history="1">
        <w:r>
          <w:rPr>
            <w:rFonts w:ascii="仿宋" w:eastAsia="仿宋" w:hAnsi="仿宋" w:cs="仿宋" w:hint="eastAsia"/>
            <w:lang w:eastAsia="zh-CN"/>
          </w:rPr>
          <w:t>(一)、绩效评估指标</w:t>
        </w:r>
        <w:r>
          <w:tab/>
        </w:r>
        <w:r>
          <w:fldChar w:fldCharType="begin"/>
        </w:r>
        <w:r>
          <w:instrText xml:space="preserve"> PAGEREF _Toc8220 \h </w:instrText>
        </w:r>
        <w:r>
          <w:fldChar w:fldCharType="separate"/>
        </w:r>
        <w:r>
          <w:t>12</w:t>
        </w:r>
        <w:r>
          <w:fldChar w:fldCharType="end"/>
        </w:r>
      </w:hyperlink>
    </w:p>
    <w:p>
      <w:pPr>
        <w:pStyle w:val="TOC2"/>
        <w:tabs>
          <w:tab w:val="right" w:leader="dot" w:pos="8306"/>
        </w:tabs>
      </w:pPr>
      <w:hyperlink w:anchor="_Toc26759" w:history="1">
        <w:r>
          <w:rPr>
            <w:rFonts w:ascii="仿宋" w:eastAsia="仿宋" w:hAnsi="仿宋" w:cs="仿宋" w:hint="eastAsia"/>
            <w:lang w:eastAsia="zh-CN"/>
          </w:rPr>
          <w:t>(二)、绩效评估方法</w:t>
        </w:r>
        <w:r>
          <w:tab/>
        </w:r>
        <w:r>
          <w:fldChar w:fldCharType="begin"/>
        </w:r>
        <w:r>
          <w:instrText xml:space="preserve"> PAGEREF _Toc26759 \h </w:instrText>
        </w:r>
        <w:r>
          <w:fldChar w:fldCharType="separate"/>
        </w:r>
        <w:r>
          <w:t>13</w:t>
        </w:r>
        <w:r>
          <w:fldChar w:fldCharType="end"/>
        </w:r>
      </w:hyperlink>
    </w:p>
    <w:p>
      <w:pPr>
        <w:pStyle w:val="TOC2"/>
        <w:tabs>
          <w:tab w:val="right" w:leader="dot" w:pos="8306"/>
        </w:tabs>
      </w:pPr>
      <w:hyperlink w:anchor="_Toc8581" w:history="1">
        <w:r>
          <w:rPr>
            <w:rFonts w:ascii="仿宋" w:eastAsia="仿宋" w:hAnsi="仿宋" w:cs="仿宋" w:hint="eastAsia"/>
            <w:lang w:eastAsia="zh-CN"/>
          </w:rPr>
          <w:t>(三)、绩效评估周期</w:t>
        </w:r>
        <w:r>
          <w:tab/>
        </w:r>
        <w:r>
          <w:fldChar w:fldCharType="begin"/>
        </w:r>
        <w:r>
          <w:instrText xml:space="preserve"> PAGEREF _Toc8581 \h </w:instrText>
        </w:r>
        <w:r>
          <w:fldChar w:fldCharType="separate"/>
        </w:r>
        <w:r>
          <w:t>14</w:t>
        </w:r>
        <w:r>
          <w:fldChar w:fldCharType="end"/>
        </w:r>
      </w:hyperlink>
    </w:p>
    <w:p>
      <w:pPr>
        <w:pStyle w:val="TOC1"/>
        <w:tabs>
          <w:tab w:val="right" w:leader="dot" w:pos="8306"/>
        </w:tabs>
      </w:pPr>
      <w:hyperlink w:anchor="_Toc20346" w:history="1">
        <w:r>
          <w:rPr>
            <w:rFonts w:ascii="仿宋" w:eastAsia="仿宋" w:hAnsi="仿宋" w:cs="仿宋" w:hint="eastAsia"/>
            <w:lang w:eastAsia="zh-CN"/>
          </w:rPr>
          <w:t>六、工艺说明</w:t>
        </w:r>
        <w:r>
          <w:tab/>
        </w:r>
        <w:r>
          <w:fldChar w:fldCharType="begin"/>
        </w:r>
        <w:r>
          <w:instrText xml:space="preserve"> PAGEREF _Toc20346 \h </w:instrText>
        </w:r>
        <w:r>
          <w:fldChar w:fldCharType="separate"/>
        </w:r>
        <w:r>
          <w:t>15</w:t>
        </w:r>
        <w:r>
          <w:fldChar w:fldCharType="end"/>
        </w:r>
      </w:hyperlink>
    </w:p>
    <w:p>
      <w:pPr>
        <w:pStyle w:val="TOC2"/>
        <w:tabs>
          <w:tab w:val="right" w:leader="dot" w:pos="8306"/>
        </w:tabs>
      </w:pPr>
      <w:hyperlink w:anchor="_Toc19388" w:history="1">
        <w:r>
          <w:rPr>
            <w:rFonts w:ascii="仿宋" w:eastAsia="仿宋" w:hAnsi="仿宋" w:cs="仿宋" w:hint="eastAsia"/>
            <w:lang w:eastAsia="zh-CN"/>
          </w:rPr>
          <w:t>(一)、技术管理特点</w:t>
        </w:r>
        <w:r>
          <w:tab/>
        </w:r>
        <w:r>
          <w:fldChar w:fldCharType="begin"/>
        </w:r>
        <w:r>
          <w:instrText xml:space="preserve"> PAGEREF _Toc19388 \h </w:instrText>
        </w:r>
        <w:r>
          <w:fldChar w:fldCharType="separate"/>
        </w:r>
        <w:r>
          <w:t>15</w:t>
        </w:r>
        <w:r>
          <w:fldChar w:fldCharType="end"/>
        </w:r>
      </w:hyperlink>
    </w:p>
    <w:p>
      <w:pPr>
        <w:pStyle w:val="TOC2"/>
        <w:tabs>
          <w:tab w:val="right" w:leader="dot" w:pos="8306"/>
        </w:tabs>
      </w:pPr>
      <w:hyperlink w:anchor="_Toc20929" w:history="1">
        <w:r>
          <w:rPr>
            <w:rFonts w:ascii="仿宋" w:eastAsia="仿宋" w:hAnsi="仿宋" w:cs="仿宋" w:hint="eastAsia"/>
            <w:lang w:eastAsia="zh-CN"/>
          </w:rPr>
          <w:t>(二)、新能源清扫车项目工艺技术设计方案</w:t>
        </w:r>
        <w:r>
          <w:tab/>
        </w:r>
        <w:r>
          <w:fldChar w:fldCharType="begin"/>
        </w:r>
        <w:r>
          <w:instrText xml:space="preserve"> PAGEREF _Toc20929 \h </w:instrText>
        </w:r>
        <w:r>
          <w:fldChar w:fldCharType="separate"/>
        </w:r>
        <w:r>
          <w:t>16</w:t>
        </w:r>
        <w:r>
          <w:fldChar w:fldCharType="end"/>
        </w:r>
      </w:hyperlink>
    </w:p>
    <w:p>
      <w:pPr>
        <w:pStyle w:val="TOC2"/>
        <w:tabs>
          <w:tab w:val="right" w:leader="dot" w:pos="8306"/>
        </w:tabs>
      </w:pPr>
      <w:hyperlink w:anchor="_Toc26560" w:history="1">
        <w:r>
          <w:rPr>
            <w:rFonts w:ascii="仿宋" w:eastAsia="仿宋" w:hAnsi="仿宋" w:cs="仿宋" w:hint="eastAsia"/>
            <w:lang w:eastAsia="zh-CN"/>
          </w:rPr>
          <w:t>(三)、设备选型方案</w:t>
        </w:r>
        <w:r>
          <w:tab/>
        </w:r>
        <w:r>
          <w:fldChar w:fldCharType="begin"/>
        </w:r>
        <w:r>
          <w:instrText xml:space="preserve"> PAGEREF _Toc26560 \h </w:instrText>
        </w:r>
        <w:r>
          <w:fldChar w:fldCharType="separate"/>
        </w:r>
        <w:r>
          <w:t>17</w:t>
        </w:r>
        <w:r>
          <w:fldChar w:fldCharType="end"/>
        </w:r>
      </w:hyperlink>
    </w:p>
    <w:p>
      <w:pPr>
        <w:pStyle w:val="TOC1"/>
        <w:tabs>
          <w:tab w:val="right" w:leader="dot" w:pos="8306"/>
        </w:tabs>
      </w:pPr>
      <w:hyperlink w:anchor="_Toc9289" w:history="1">
        <w:r>
          <w:rPr>
            <w:rFonts w:ascii="仿宋" w:eastAsia="仿宋" w:hAnsi="仿宋" w:cs="仿宋" w:hint="eastAsia"/>
            <w:lang w:eastAsia="zh-CN"/>
          </w:rPr>
          <w:t>七、新能源清扫车项目创新与研发</w:t>
        </w:r>
        <w:r>
          <w:tab/>
        </w:r>
        <w:r>
          <w:fldChar w:fldCharType="begin"/>
        </w:r>
        <w:r>
          <w:instrText xml:space="preserve"> PAGEREF _Toc9289 \h </w:instrText>
        </w:r>
        <w:r>
          <w:fldChar w:fldCharType="separate"/>
        </w:r>
        <w:r>
          <w:t>19</w:t>
        </w:r>
        <w:r>
          <w:fldChar w:fldCharType="end"/>
        </w:r>
      </w:hyperlink>
    </w:p>
    <w:p>
      <w:pPr>
        <w:pStyle w:val="TOC2"/>
        <w:tabs>
          <w:tab w:val="right" w:leader="dot" w:pos="8306"/>
        </w:tabs>
      </w:pPr>
      <w:hyperlink w:anchor="_Toc20236" w:history="1">
        <w:r>
          <w:rPr>
            <w:rFonts w:ascii="仿宋" w:eastAsia="仿宋" w:hAnsi="仿宋" w:cs="仿宋" w:hint="eastAsia"/>
            <w:lang w:eastAsia="zh-CN"/>
          </w:rPr>
          <w:t>(一)、创新策略与方向</w:t>
        </w:r>
        <w:r>
          <w:tab/>
        </w:r>
        <w:r>
          <w:fldChar w:fldCharType="begin"/>
        </w:r>
        <w:r>
          <w:instrText xml:space="preserve"> PAGEREF _Toc20236 \h </w:instrText>
        </w:r>
        <w:r>
          <w:fldChar w:fldCharType="separate"/>
        </w:r>
        <w:r>
          <w:t>19</w:t>
        </w:r>
        <w:r>
          <w:fldChar w:fldCharType="end"/>
        </w:r>
      </w:hyperlink>
    </w:p>
    <w:p>
      <w:pPr>
        <w:pStyle w:val="TOC2"/>
        <w:tabs>
          <w:tab w:val="right" w:leader="dot" w:pos="8306"/>
        </w:tabs>
      </w:pPr>
      <w:hyperlink w:anchor="_Toc23005" w:history="1">
        <w:r>
          <w:rPr>
            <w:rFonts w:ascii="仿宋" w:eastAsia="仿宋" w:hAnsi="仿宋" w:cs="仿宋" w:hint="eastAsia"/>
            <w:lang w:eastAsia="zh-CN"/>
          </w:rPr>
          <w:t>(二)、研发规划与投入</w:t>
        </w:r>
        <w:r>
          <w:tab/>
        </w:r>
        <w:r>
          <w:fldChar w:fldCharType="begin"/>
        </w:r>
        <w:r>
          <w:instrText xml:space="preserve"> PAGEREF _Toc23005 \h </w:instrText>
        </w:r>
        <w:r>
          <w:fldChar w:fldCharType="separate"/>
        </w:r>
        <w:r>
          <w:t>20</w:t>
        </w:r>
        <w:r>
          <w:fldChar w:fldCharType="end"/>
        </w:r>
      </w:hyperlink>
    </w:p>
    <w:p>
      <w:pPr>
        <w:pStyle w:val="TOC1"/>
        <w:tabs>
          <w:tab w:val="right" w:leader="dot" w:pos="8306"/>
        </w:tabs>
      </w:pPr>
      <w:hyperlink w:anchor="_Toc21393" w:history="1">
        <w:r>
          <w:rPr>
            <w:rFonts w:ascii="仿宋" w:eastAsia="仿宋" w:hAnsi="仿宋" w:cs="仿宋" w:hint="eastAsia"/>
            <w:lang w:eastAsia="zh-CN"/>
          </w:rPr>
          <w:t>八、生产安全保护</w:t>
        </w:r>
        <w:r>
          <w:tab/>
        </w:r>
        <w:r>
          <w:fldChar w:fldCharType="begin"/>
        </w:r>
        <w:r>
          <w:instrText xml:space="preserve"> PAGEREF _Toc21393 \h </w:instrText>
        </w:r>
        <w:r>
          <w:fldChar w:fldCharType="separate"/>
        </w:r>
        <w:r>
          <w:t>22</w:t>
        </w:r>
        <w:r>
          <w:fldChar w:fldCharType="end"/>
        </w:r>
      </w:hyperlink>
    </w:p>
    <w:p>
      <w:pPr>
        <w:pStyle w:val="TOC2"/>
        <w:tabs>
          <w:tab w:val="right" w:leader="dot" w:pos="8306"/>
        </w:tabs>
      </w:pPr>
      <w:hyperlink w:anchor="_Toc9646" w:history="1">
        <w:r>
          <w:rPr>
            <w:rFonts w:ascii="仿宋" w:eastAsia="仿宋" w:hAnsi="仿宋" w:cs="仿宋" w:hint="eastAsia"/>
            <w:lang w:eastAsia="zh-CN"/>
          </w:rPr>
          <w:t>(一)、消防安全</w:t>
        </w:r>
        <w:r>
          <w:tab/>
        </w:r>
        <w:r>
          <w:fldChar w:fldCharType="begin"/>
        </w:r>
        <w:r>
          <w:instrText xml:space="preserve"> PAGEREF _Toc9646 \h </w:instrText>
        </w:r>
        <w:r>
          <w:fldChar w:fldCharType="separate"/>
        </w:r>
        <w:r>
          <w:t>22</w:t>
        </w:r>
        <w:r>
          <w:fldChar w:fldCharType="end"/>
        </w:r>
      </w:hyperlink>
    </w:p>
    <w:p>
      <w:pPr>
        <w:pStyle w:val="TOC2"/>
        <w:tabs>
          <w:tab w:val="right" w:leader="dot" w:pos="8306"/>
        </w:tabs>
      </w:pPr>
      <w:hyperlink w:anchor="_Toc2205" w:history="1">
        <w:r>
          <w:rPr>
            <w:rFonts w:ascii="仿宋" w:eastAsia="仿宋" w:hAnsi="仿宋" w:cs="仿宋" w:hint="eastAsia"/>
            <w:lang w:eastAsia="zh-CN"/>
          </w:rPr>
          <w:t>(二)、防火防爆总图布置措施</w:t>
        </w:r>
        <w:r>
          <w:tab/>
        </w:r>
        <w:r>
          <w:fldChar w:fldCharType="begin"/>
        </w:r>
        <w:r>
          <w:instrText xml:space="preserve"> PAGEREF _Toc2205 \h </w:instrText>
        </w:r>
        <w:r>
          <w:fldChar w:fldCharType="separate"/>
        </w:r>
        <w:r>
          <w:t>24</w:t>
        </w:r>
        <w:r>
          <w:fldChar w:fldCharType="end"/>
        </w:r>
      </w:hyperlink>
    </w:p>
    <w:p>
      <w:pPr>
        <w:pStyle w:val="TOC2"/>
        <w:tabs>
          <w:tab w:val="right" w:leader="dot" w:pos="8306"/>
        </w:tabs>
      </w:pPr>
      <w:hyperlink w:anchor="_Toc20272" w:history="1">
        <w:r>
          <w:rPr>
            <w:rFonts w:ascii="仿宋" w:eastAsia="仿宋" w:hAnsi="仿宋" w:cs="仿宋" w:hint="eastAsia"/>
            <w:lang w:eastAsia="zh-CN"/>
          </w:rPr>
          <w:t>(三)、自然灾害防范措施</w:t>
        </w:r>
        <w:r>
          <w:tab/>
        </w:r>
        <w:r>
          <w:fldChar w:fldCharType="begin"/>
        </w:r>
        <w:r>
          <w:instrText xml:space="preserve"> PAGEREF _Toc20272 \h </w:instrText>
        </w:r>
        <w:r>
          <w:fldChar w:fldCharType="separate"/>
        </w:r>
        <w:r>
          <w:t>24</w:t>
        </w:r>
        <w:r>
          <w:fldChar w:fldCharType="end"/>
        </w:r>
      </w:hyperlink>
    </w:p>
    <w:p>
      <w:pPr>
        <w:pStyle w:val="TOC2"/>
        <w:tabs>
          <w:tab w:val="right" w:leader="dot" w:pos="8306"/>
        </w:tabs>
      </w:pPr>
      <w:hyperlink w:anchor="_Toc31684" w:history="1">
        <w:r>
          <w:rPr>
            <w:rFonts w:ascii="仿宋" w:eastAsia="仿宋" w:hAnsi="仿宋" w:cs="仿宋" w:hint="eastAsia"/>
            <w:lang w:eastAsia="zh-CN"/>
          </w:rPr>
          <w:t>(四)、安全色及安全标志使用要求</w:t>
        </w:r>
        <w:r>
          <w:tab/>
        </w:r>
        <w:r>
          <w:fldChar w:fldCharType="begin"/>
        </w:r>
        <w:r>
          <w:instrText xml:space="preserve"> PAGEREF _Toc31684 \h </w:instrText>
        </w:r>
        <w:r>
          <w:fldChar w:fldCharType="separate"/>
        </w:r>
        <w:r>
          <w:t>25</w:t>
        </w:r>
        <w:r>
          <w:fldChar w:fldCharType="end"/>
        </w:r>
      </w:hyperlink>
    </w:p>
    <w:p>
      <w:pPr>
        <w:pStyle w:val="TOC2"/>
        <w:tabs>
          <w:tab w:val="right" w:leader="dot" w:pos="8306"/>
        </w:tabs>
      </w:pPr>
      <w:hyperlink w:anchor="_Toc18895" w:history="1">
        <w:r>
          <w:rPr>
            <w:rFonts w:ascii="仿宋" w:eastAsia="仿宋" w:hAnsi="仿宋" w:cs="仿宋" w:hint="eastAsia"/>
            <w:lang w:eastAsia="zh-CN"/>
          </w:rPr>
          <w:t>(五)、防尘防毒措施</w:t>
        </w:r>
        <w:r>
          <w:tab/>
        </w:r>
        <w:r>
          <w:fldChar w:fldCharType="begin"/>
        </w:r>
        <w:r>
          <w:instrText xml:space="preserve"> PAGEREF _Toc18895 \h </w:instrText>
        </w:r>
        <w:r>
          <w:fldChar w:fldCharType="separate"/>
        </w:r>
        <w:r>
          <w:t>26</w:t>
        </w:r>
        <w:r>
          <w:fldChar w:fldCharType="end"/>
        </w:r>
      </w:hyperlink>
    </w:p>
    <w:p>
      <w:pPr>
        <w:pStyle w:val="TOC2"/>
        <w:tabs>
          <w:tab w:val="right" w:leader="dot" w:pos="8306"/>
        </w:tabs>
      </w:pPr>
      <w:hyperlink w:anchor="_Toc9800" w:history="1">
        <w:r>
          <w:rPr>
            <w:rFonts w:ascii="仿宋" w:eastAsia="仿宋" w:hAnsi="仿宋" w:cs="仿宋" w:hint="eastAsia"/>
            <w:lang w:eastAsia="zh-CN"/>
          </w:rPr>
          <w:t>(六)、防静电、触电防护及防雷措施</w:t>
        </w:r>
        <w:r>
          <w:tab/>
        </w:r>
        <w:r>
          <w:fldChar w:fldCharType="begin"/>
        </w:r>
        <w:r>
          <w:instrText xml:space="preserve"> PAGEREF _Toc9800 \h </w:instrText>
        </w:r>
        <w:r>
          <w:fldChar w:fldCharType="separate"/>
        </w:r>
        <w:r>
          <w:t>27</w:t>
        </w:r>
        <w:r>
          <w:fldChar w:fldCharType="end"/>
        </w:r>
      </w:hyperlink>
    </w:p>
    <w:p>
      <w:pPr>
        <w:pStyle w:val="TOC2"/>
        <w:tabs>
          <w:tab w:val="right" w:leader="dot" w:pos="8306"/>
        </w:tabs>
      </w:pPr>
      <w:hyperlink w:anchor="_Toc14145" w:history="1">
        <w:r>
          <w:rPr>
            <w:rFonts w:ascii="仿宋" w:eastAsia="仿宋" w:hAnsi="仿宋" w:cs="仿宋" w:hint="eastAsia"/>
            <w:lang w:eastAsia="zh-CN"/>
          </w:rPr>
          <w:t>(七)、机械设备安全保障措施</w:t>
        </w:r>
        <w:r>
          <w:tab/>
        </w:r>
        <w:r>
          <w:fldChar w:fldCharType="begin"/>
        </w:r>
        <w:r>
          <w:instrText xml:space="preserve"> PAGEREF _Toc14145 \h </w:instrText>
        </w:r>
        <w:r>
          <w:fldChar w:fldCharType="separate"/>
        </w:r>
        <w:r>
          <w:t>29</w:t>
        </w:r>
        <w:r>
          <w:fldChar w:fldCharType="end"/>
        </w:r>
      </w:hyperlink>
    </w:p>
    <w:p>
      <w:pPr>
        <w:pStyle w:val="TOC1"/>
        <w:tabs>
          <w:tab w:val="right" w:leader="dot" w:pos="8306"/>
        </w:tabs>
      </w:pPr>
      <w:hyperlink w:anchor="_Toc25239" w:history="1">
        <w:r>
          <w:rPr>
            <w:rFonts w:ascii="仿宋" w:eastAsia="仿宋" w:hAnsi="仿宋" w:cs="仿宋" w:hint="eastAsia"/>
            <w:lang w:eastAsia="zh-CN"/>
          </w:rPr>
          <w:t>九、新能源清扫车项目人力资源管理</w:t>
        </w:r>
        <w:r>
          <w:tab/>
        </w:r>
        <w:r>
          <w:fldChar w:fldCharType="begin"/>
        </w:r>
        <w:r>
          <w:instrText xml:space="preserve"> PAGEREF _Toc25239 \h </w:instrText>
        </w:r>
        <w:r>
          <w:fldChar w:fldCharType="separate"/>
        </w:r>
        <w:r>
          <w:t>30</w:t>
        </w:r>
        <w:r>
          <w:fldChar w:fldCharType="end"/>
        </w:r>
      </w:hyperlink>
    </w:p>
    <w:p>
      <w:pPr>
        <w:pStyle w:val="TOC2"/>
        <w:tabs>
          <w:tab w:val="right" w:leader="dot" w:pos="8306"/>
        </w:tabs>
      </w:pPr>
      <w:hyperlink w:anchor="_Toc4487" w:history="1">
        <w:r>
          <w:rPr>
            <w:rFonts w:ascii="仿宋" w:eastAsia="仿宋" w:hAnsi="仿宋" w:cs="仿宋" w:hint="eastAsia"/>
            <w:lang w:eastAsia="zh-CN"/>
          </w:rPr>
          <w:t>(一)、建立健全的预算管理制度</w:t>
        </w:r>
        <w:r>
          <w:tab/>
        </w:r>
        <w:r>
          <w:fldChar w:fldCharType="begin"/>
        </w:r>
        <w:r>
          <w:instrText xml:space="preserve"> PAGEREF _Toc4487 \h </w:instrText>
        </w:r>
        <w:r>
          <w:fldChar w:fldCharType="separate"/>
        </w:r>
        <w:r>
          <w:t>30</w:t>
        </w:r>
        <w:r>
          <w:fldChar w:fldCharType="end"/>
        </w:r>
      </w:hyperlink>
    </w:p>
    <w:p>
      <w:pPr>
        <w:pStyle w:val="TOC2"/>
        <w:tabs>
          <w:tab w:val="right" w:leader="dot" w:pos="8306"/>
        </w:tabs>
      </w:pPr>
      <w:hyperlink w:anchor="_Toc20176" w:history="1">
        <w:r>
          <w:rPr>
            <w:rFonts w:ascii="仿宋" w:eastAsia="仿宋" w:hAnsi="仿宋" w:cs="仿宋" w:hint="eastAsia"/>
            <w:lang w:eastAsia="zh-CN"/>
          </w:rPr>
          <w:t>(二)、加强资金流动监控</w:t>
        </w:r>
        <w:r>
          <w:tab/>
        </w:r>
        <w:r>
          <w:fldChar w:fldCharType="begin"/>
        </w:r>
        <w:r>
          <w:instrText xml:space="preserve"> PAGEREF _Toc20176 \h </w:instrText>
        </w:r>
        <w:r>
          <w:fldChar w:fldCharType="separate"/>
        </w:r>
        <w:r>
          <w:t>32</w:t>
        </w:r>
        <w:r>
          <w:fldChar w:fldCharType="end"/>
        </w:r>
      </w:hyperlink>
    </w:p>
    <w:p>
      <w:pPr>
        <w:pStyle w:val="TOC2"/>
        <w:tabs>
          <w:tab w:val="right" w:leader="dot" w:pos="8306"/>
        </w:tabs>
      </w:pPr>
      <w:hyperlink w:anchor="_Toc25050" w:history="1">
        <w:r>
          <w:rPr>
            <w:rFonts w:ascii="仿宋" w:eastAsia="仿宋" w:hAnsi="仿宋" w:cs="仿宋" w:hint="eastAsia"/>
            <w:lang w:eastAsia="zh-CN"/>
          </w:rPr>
          <w:t>(三)、制定完善的风险控制机制</w:t>
        </w:r>
        <w:r>
          <w:tab/>
        </w:r>
        <w:r>
          <w:fldChar w:fldCharType="begin"/>
        </w:r>
        <w:r>
          <w:instrText xml:space="preserve"> PAGEREF _Toc25050 \h </w:instrText>
        </w:r>
        <w:r>
          <w:fldChar w:fldCharType="separate"/>
        </w:r>
        <w:r>
          <w:t>33</w:t>
        </w:r>
        <w:r>
          <w:fldChar w:fldCharType="end"/>
        </w:r>
      </w:hyperlink>
    </w:p>
    <w:p>
      <w:pPr>
        <w:pStyle w:val="TOC2"/>
        <w:tabs>
          <w:tab w:val="right" w:leader="dot" w:pos="8306"/>
        </w:tabs>
      </w:pPr>
      <w:hyperlink w:anchor="_Toc3193" w:history="1">
        <w:r>
          <w:rPr>
            <w:rFonts w:ascii="仿宋" w:eastAsia="仿宋" w:hAnsi="仿宋" w:cs="仿宋" w:hint="eastAsia"/>
            <w:lang w:eastAsia="zh-CN"/>
          </w:rPr>
          <w:t>(四)、优化成本管理</w:t>
        </w:r>
        <w:r>
          <w:tab/>
        </w:r>
        <w:r>
          <w:fldChar w:fldCharType="begin"/>
        </w:r>
        <w:r>
          <w:instrText xml:space="preserve"> PAGEREF _Toc3193 \h </w:instrText>
        </w:r>
        <w:r>
          <w:fldChar w:fldCharType="separate"/>
        </w:r>
        <w:r>
          <w:t>34</w:t>
        </w:r>
        <w:r>
          <w:fldChar w:fldCharType="end"/>
        </w:r>
      </w:hyperlink>
    </w:p>
    <w:p>
      <w:pPr>
        <w:pStyle w:val="TOC1"/>
        <w:tabs>
          <w:tab w:val="right" w:leader="dot" w:pos="8306"/>
        </w:tabs>
      </w:pPr>
      <w:hyperlink w:anchor="_Toc21526" w:history="1">
        <w:r>
          <w:rPr>
            <w:rFonts w:ascii="仿宋" w:eastAsia="仿宋" w:hAnsi="仿宋" w:cs="仿宋" w:hint="eastAsia"/>
            <w:lang w:eastAsia="zh-CN"/>
          </w:rPr>
          <w:t>十、新能源清扫车项目财务管理</w:t>
        </w:r>
        <w:r>
          <w:tab/>
        </w:r>
        <w:r>
          <w:fldChar w:fldCharType="begin"/>
        </w:r>
        <w:r>
          <w:instrText xml:space="preserve"> PAGEREF _Toc21526 \h </w:instrText>
        </w:r>
        <w:r>
          <w:fldChar w:fldCharType="separate"/>
        </w:r>
        <w:r>
          <w:t>36</w:t>
        </w:r>
        <w:r>
          <w:fldChar w:fldCharType="end"/>
        </w:r>
      </w:hyperlink>
    </w:p>
    <w:p>
      <w:pPr>
        <w:pStyle w:val="TOC2"/>
        <w:tabs>
          <w:tab w:val="right" w:leader="dot" w:pos="8306"/>
        </w:tabs>
      </w:pPr>
      <w:hyperlink w:anchor="_Toc3779" w:history="1">
        <w:r>
          <w:rPr>
            <w:rFonts w:ascii="仿宋" w:eastAsia="仿宋" w:hAnsi="仿宋" w:cs="仿宋" w:hint="eastAsia"/>
            <w:lang w:eastAsia="zh-CN"/>
          </w:rPr>
          <w:t>(一)、资金需求大</w:t>
        </w:r>
        <w:r>
          <w:tab/>
        </w:r>
        <w:r>
          <w:fldChar w:fldCharType="begin"/>
        </w:r>
        <w:r>
          <w:instrText xml:space="preserve"> PAGEREF _Toc3779 \h </w:instrText>
        </w:r>
        <w:r>
          <w:fldChar w:fldCharType="separate"/>
        </w:r>
        <w:r>
          <w:t>36</w:t>
        </w:r>
        <w:r>
          <w:fldChar w:fldCharType="end"/>
        </w:r>
      </w:hyperlink>
    </w:p>
    <w:p>
      <w:pPr>
        <w:pStyle w:val="TOC2"/>
        <w:tabs>
          <w:tab w:val="right" w:leader="dot" w:pos="8306"/>
        </w:tabs>
      </w:pPr>
      <w:hyperlink w:anchor="_Toc12895" w:history="1">
        <w:r>
          <w:rPr>
            <w:rFonts w:ascii="仿宋" w:eastAsia="仿宋" w:hAnsi="仿宋" w:cs="仿宋" w:hint="eastAsia"/>
            <w:lang w:eastAsia="zh-CN"/>
          </w:rPr>
          <w:t>(二)、研发周期长</w:t>
        </w:r>
        <w:r>
          <w:tab/>
        </w:r>
        <w:r>
          <w:fldChar w:fldCharType="begin"/>
        </w:r>
        <w:r>
          <w:instrText xml:space="preserve"> PAGEREF _Toc12895 \h </w:instrText>
        </w:r>
        <w:r>
          <w:fldChar w:fldCharType="separate"/>
        </w:r>
        <w:r>
          <w:t>37</w:t>
        </w:r>
        <w:r>
          <w:fldChar w:fldCharType="end"/>
        </w:r>
      </w:hyperlink>
    </w:p>
    <w:p>
      <w:pPr>
        <w:pStyle w:val="TOC2"/>
        <w:tabs>
          <w:tab w:val="right" w:leader="dot" w:pos="8306"/>
        </w:tabs>
      </w:pPr>
      <w:hyperlink w:anchor="_Toc29713" w:history="1">
        <w:r>
          <w:rPr>
            <w:rFonts w:ascii="仿宋" w:eastAsia="仿宋" w:hAnsi="仿宋" w:cs="仿宋" w:hint="eastAsia"/>
            <w:lang w:eastAsia="zh-CN"/>
          </w:rPr>
          <w:t>(三)、市场风险大</w:t>
        </w:r>
        <w:r>
          <w:tab/>
        </w:r>
        <w:r>
          <w:fldChar w:fldCharType="begin"/>
        </w:r>
        <w:r>
          <w:instrText xml:space="preserve"> PAGEREF _Toc29713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463" w:history="1">
        <w:r>
          <w:rPr>
            <w:rFonts w:ascii="仿宋" w:eastAsia="仿宋" w:hAnsi="仿宋" w:cs="仿宋" w:hint="eastAsia"/>
            <w:lang w:eastAsia="zh-CN"/>
          </w:rPr>
          <w:t>(四)、利润率高</w:t>
        </w:r>
        <w:r>
          <w:tab/>
        </w:r>
        <w:r>
          <w:fldChar w:fldCharType="begin"/>
        </w:r>
        <w:r>
          <w:instrText xml:space="preserve"> PAGEREF _Toc29463 \h </w:instrText>
        </w:r>
        <w:r>
          <w:fldChar w:fldCharType="separate"/>
        </w:r>
        <w:r>
          <w:t>41</w:t>
        </w:r>
        <w:r>
          <w:fldChar w:fldCharType="end"/>
        </w:r>
      </w:hyperlink>
    </w:p>
    <w:p>
      <w:pPr>
        <w:pStyle w:val="TOC1"/>
        <w:tabs>
          <w:tab w:val="right" w:leader="dot" w:pos="8306"/>
        </w:tabs>
      </w:pPr>
      <w:hyperlink w:anchor="_Toc3233" w:history="1">
        <w:r>
          <w:rPr>
            <w:rFonts w:ascii="仿宋" w:eastAsia="仿宋" w:hAnsi="仿宋" w:cs="仿宋" w:hint="eastAsia"/>
            <w:lang w:eastAsia="zh-CN"/>
          </w:rPr>
          <w:t>十一、新能源清扫车项目计划安排</w:t>
        </w:r>
        <w:r>
          <w:tab/>
        </w:r>
        <w:r>
          <w:fldChar w:fldCharType="begin"/>
        </w:r>
        <w:r>
          <w:instrText xml:space="preserve"> PAGEREF _Toc3233 \h </w:instrText>
        </w:r>
        <w:r>
          <w:fldChar w:fldCharType="separate"/>
        </w:r>
        <w:r>
          <w:t>43</w:t>
        </w:r>
        <w:r>
          <w:fldChar w:fldCharType="end"/>
        </w:r>
      </w:hyperlink>
    </w:p>
    <w:p>
      <w:pPr>
        <w:pStyle w:val="TOC2"/>
        <w:tabs>
          <w:tab w:val="right" w:leader="dot" w:pos="8306"/>
        </w:tabs>
      </w:pPr>
      <w:hyperlink w:anchor="_Toc4959" w:history="1">
        <w:r>
          <w:rPr>
            <w:rFonts w:ascii="仿宋" w:eastAsia="仿宋" w:hAnsi="仿宋" w:cs="仿宋" w:hint="eastAsia"/>
            <w:lang w:eastAsia="zh-CN"/>
          </w:rPr>
          <w:t>(一)、建设周期</w:t>
        </w:r>
        <w:r>
          <w:tab/>
        </w:r>
        <w:r>
          <w:fldChar w:fldCharType="begin"/>
        </w:r>
        <w:r>
          <w:instrText xml:space="preserve"> PAGEREF _Toc4959 \h </w:instrText>
        </w:r>
        <w:r>
          <w:fldChar w:fldCharType="separate"/>
        </w:r>
        <w:r>
          <w:t>43</w:t>
        </w:r>
        <w:r>
          <w:fldChar w:fldCharType="end"/>
        </w:r>
      </w:hyperlink>
    </w:p>
    <w:p>
      <w:pPr>
        <w:pStyle w:val="TOC2"/>
        <w:tabs>
          <w:tab w:val="right" w:leader="dot" w:pos="8306"/>
        </w:tabs>
      </w:pPr>
      <w:hyperlink w:anchor="_Toc32642" w:history="1">
        <w:r>
          <w:rPr>
            <w:rFonts w:ascii="仿宋" w:eastAsia="仿宋" w:hAnsi="仿宋" w:cs="仿宋" w:hint="eastAsia"/>
            <w:lang w:eastAsia="zh-CN"/>
          </w:rPr>
          <w:t>(二)、建设进度</w:t>
        </w:r>
        <w:r>
          <w:tab/>
        </w:r>
        <w:r>
          <w:fldChar w:fldCharType="begin"/>
        </w:r>
        <w:r>
          <w:instrText xml:space="preserve"> PAGEREF _Toc32642 \h </w:instrText>
        </w:r>
        <w:r>
          <w:fldChar w:fldCharType="separate"/>
        </w:r>
        <w:r>
          <w:t>44</w:t>
        </w:r>
        <w:r>
          <w:fldChar w:fldCharType="end"/>
        </w:r>
      </w:hyperlink>
    </w:p>
    <w:p>
      <w:pPr>
        <w:pStyle w:val="TOC2"/>
        <w:tabs>
          <w:tab w:val="right" w:leader="dot" w:pos="8306"/>
        </w:tabs>
      </w:pPr>
      <w:hyperlink w:anchor="_Toc2739" w:history="1">
        <w:r>
          <w:rPr>
            <w:rFonts w:ascii="仿宋" w:eastAsia="仿宋" w:hAnsi="仿宋" w:cs="仿宋" w:hint="eastAsia"/>
            <w:lang w:eastAsia="zh-CN"/>
          </w:rPr>
          <w:t>(三)、进度安排注意事项</w:t>
        </w:r>
        <w:r>
          <w:tab/>
        </w:r>
        <w:r>
          <w:fldChar w:fldCharType="begin"/>
        </w:r>
        <w:r>
          <w:instrText xml:space="preserve"> PAGEREF _Toc2739 \h </w:instrText>
        </w:r>
        <w:r>
          <w:fldChar w:fldCharType="separate"/>
        </w:r>
        <w:r>
          <w:t>45</w:t>
        </w:r>
        <w:r>
          <w:fldChar w:fldCharType="end"/>
        </w:r>
      </w:hyperlink>
    </w:p>
    <w:p>
      <w:pPr>
        <w:pStyle w:val="TOC2"/>
        <w:tabs>
          <w:tab w:val="right" w:leader="dot" w:pos="8306"/>
        </w:tabs>
      </w:pPr>
      <w:hyperlink w:anchor="_Toc18496" w:history="1">
        <w:r>
          <w:rPr>
            <w:rFonts w:ascii="仿宋" w:eastAsia="仿宋" w:hAnsi="仿宋" w:cs="仿宋" w:hint="eastAsia"/>
            <w:lang w:eastAsia="zh-CN"/>
          </w:rPr>
          <w:t>(四)、人力资源配置</w:t>
        </w:r>
        <w:r>
          <w:tab/>
        </w:r>
        <w:r>
          <w:fldChar w:fldCharType="begin"/>
        </w:r>
        <w:r>
          <w:instrText xml:space="preserve"> PAGEREF _Toc18496 \h </w:instrText>
        </w:r>
        <w:r>
          <w:fldChar w:fldCharType="separate"/>
        </w:r>
        <w:r>
          <w:t>46</w:t>
        </w:r>
        <w:r>
          <w:fldChar w:fldCharType="end"/>
        </w:r>
      </w:hyperlink>
    </w:p>
    <w:p>
      <w:pPr>
        <w:pStyle w:val="TOC1"/>
        <w:tabs>
          <w:tab w:val="right" w:leader="dot" w:pos="8306"/>
        </w:tabs>
      </w:pPr>
      <w:hyperlink w:anchor="_Toc18537" w:history="1">
        <w:r>
          <w:rPr>
            <w:rFonts w:ascii="仿宋" w:eastAsia="仿宋" w:hAnsi="仿宋" w:cs="仿宋" w:hint="eastAsia"/>
            <w:lang w:eastAsia="zh-CN"/>
          </w:rPr>
          <w:t>十二、新能源清扫车项目技术管理</w:t>
        </w:r>
        <w:r>
          <w:tab/>
        </w:r>
        <w:r>
          <w:fldChar w:fldCharType="begin"/>
        </w:r>
        <w:r>
          <w:instrText xml:space="preserve"> PAGEREF _Toc18537 \h </w:instrText>
        </w:r>
        <w:r>
          <w:fldChar w:fldCharType="separate"/>
        </w:r>
        <w:r>
          <w:t>47</w:t>
        </w:r>
        <w:r>
          <w:fldChar w:fldCharType="end"/>
        </w:r>
      </w:hyperlink>
    </w:p>
    <w:p>
      <w:pPr>
        <w:pStyle w:val="TOC2"/>
        <w:tabs>
          <w:tab w:val="right" w:leader="dot" w:pos="8306"/>
        </w:tabs>
      </w:pPr>
      <w:hyperlink w:anchor="_Toc23278" w:history="1">
        <w:r>
          <w:rPr>
            <w:rFonts w:ascii="仿宋" w:eastAsia="仿宋" w:hAnsi="仿宋" w:cs="仿宋" w:hint="eastAsia"/>
            <w:lang w:eastAsia="zh-CN"/>
          </w:rPr>
          <w:t>(一)、技术方案选用方向</w:t>
        </w:r>
        <w:r>
          <w:tab/>
        </w:r>
        <w:r>
          <w:fldChar w:fldCharType="begin"/>
        </w:r>
        <w:r>
          <w:instrText xml:space="preserve"> PAGEREF _Toc23278 \h </w:instrText>
        </w:r>
        <w:r>
          <w:fldChar w:fldCharType="separate"/>
        </w:r>
        <w:r>
          <w:t>47</w:t>
        </w:r>
        <w:r>
          <w:fldChar w:fldCharType="end"/>
        </w:r>
      </w:hyperlink>
    </w:p>
    <w:p>
      <w:pPr>
        <w:pStyle w:val="TOC2"/>
        <w:tabs>
          <w:tab w:val="right" w:leader="dot" w:pos="8306"/>
        </w:tabs>
      </w:pPr>
      <w:hyperlink w:anchor="_Toc29205" w:history="1">
        <w:r>
          <w:rPr>
            <w:rFonts w:ascii="仿宋" w:eastAsia="仿宋" w:hAnsi="仿宋" w:cs="仿宋" w:hint="eastAsia"/>
            <w:lang w:eastAsia="zh-CN"/>
          </w:rPr>
          <w:t>(二)、工艺技术方案选用原则</w:t>
        </w:r>
        <w:r>
          <w:tab/>
        </w:r>
        <w:r>
          <w:fldChar w:fldCharType="begin"/>
        </w:r>
        <w:r>
          <w:instrText xml:space="preserve"> PAGEREF _Toc29205 \h </w:instrText>
        </w:r>
        <w:r>
          <w:fldChar w:fldCharType="separate"/>
        </w:r>
        <w:r>
          <w:t>49</w:t>
        </w:r>
        <w:r>
          <w:fldChar w:fldCharType="end"/>
        </w:r>
      </w:hyperlink>
    </w:p>
    <w:p>
      <w:pPr>
        <w:pStyle w:val="TOC2"/>
        <w:tabs>
          <w:tab w:val="right" w:leader="dot" w:pos="8306"/>
        </w:tabs>
      </w:pPr>
      <w:hyperlink w:anchor="_Toc26991" w:history="1">
        <w:r>
          <w:rPr>
            <w:rFonts w:ascii="仿宋" w:eastAsia="仿宋" w:hAnsi="仿宋" w:cs="仿宋" w:hint="eastAsia"/>
            <w:lang w:eastAsia="zh-CN"/>
          </w:rPr>
          <w:t>(三)、工艺技术方案要求</w:t>
        </w:r>
        <w:r>
          <w:tab/>
        </w:r>
        <w:r>
          <w:fldChar w:fldCharType="begin"/>
        </w:r>
        <w:r>
          <w:instrText xml:space="preserve"> PAGEREF _Toc26991 \h </w:instrText>
        </w:r>
        <w:r>
          <w:fldChar w:fldCharType="separate"/>
        </w:r>
        <w:r>
          <w:t>51</w:t>
        </w:r>
        <w:r>
          <w:fldChar w:fldCharType="end"/>
        </w:r>
      </w:hyperlink>
    </w:p>
    <w:p>
      <w:pPr>
        <w:pStyle w:val="TOC1"/>
        <w:tabs>
          <w:tab w:val="right" w:leader="dot" w:pos="8306"/>
        </w:tabs>
      </w:pPr>
      <w:hyperlink w:anchor="_Toc4641" w:history="1">
        <w:r>
          <w:rPr>
            <w:rFonts w:ascii="仿宋" w:eastAsia="仿宋" w:hAnsi="仿宋" w:cs="仿宋" w:hint="eastAsia"/>
            <w:lang w:eastAsia="zh-CN"/>
          </w:rPr>
          <w:t>十三、新能源清扫车项目工程方案分析</w:t>
        </w:r>
        <w:r>
          <w:tab/>
        </w:r>
        <w:r>
          <w:fldChar w:fldCharType="begin"/>
        </w:r>
        <w:r>
          <w:instrText xml:space="preserve"> PAGEREF _Toc4641 \h </w:instrText>
        </w:r>
        <w:r>
          <w:fldChar w:fldCharType="separate"/>
        </w:r>
        <w:r>
          <w:t>53</w:t>
        </w:r>
        <w:r>
          <w:fldChar w:fldCharType="end"/>
        </w:r>
      </w:hyperlink>
    </w:p>
    <w:p>
      <w:pPr>
        <w:pStyle w:val="TOC2"/>
        <w:tabs>
          <w:tab w:val="right" w:leader="dot" w:pos="8306"/>
        </w:tabs>
      </w:pPr>
      <w:hyperlink w:anchor="_Toc23609" w:history="1">
        <w:r>
          <w:rPr>
            <w:rFonts w:ascii="仿宋" w:eastAsia="仿宋" w:hAnsi="仿宋" w:cs="仿宋" w:hint="eastAsia"/>
            <w:lang w:eastAsia="zh-CN"/>
          </w:rPr>
          <w:t>(一)、建筑工程设计原则</w:t>
        </w:r>
        <w:r>
          <w:tab/>
        </w:r>
        <w:r>
          <w:fldChar w:fldCharType="begin"/>
        </w:r>
        <w:r>
          <w:instrText xml:space="preserve"> PAGEREF _Toc23609 \h </w:instrText>
        </w:r>
        <w:r>
          <w:fldChar w:fldCharType="separate"/>
        </w:r>
        <w:r>
          <w:t>53</w:t>
        </w:r>
        <w:r>
          <w:fldChar w:fldCharType="end"/>
        </w:r>
      </w:hyperlink>
    </w:p>
    <w:p>
      <w:pPr>
        <w:pStyle w:val="TOC2"/>
        <w:tabs>
          <w:tab w:val="right" w:leader="dot" w:pos="8306"/>
        </w:tabs>
      </w:pPr>
      <w:hyperlink w:anchor="_Toc8221" w:history="1">
        <w:r>
          <w:rPr>
            <w:rFonts w:ascii="仿宋" w:eastAsia="仿宋" w:hAnsi="仿宋" w:cs="仿宋" w:hint="eastAsia"/>
            <w:lang w:eastAsia="zh-CN"/>
          </w:rPr>
          <w:t>(二)、土建工程建设指标</w:t>
        </w:r>
        <w:r>
          <w:tab/>
        </w:r>
        <w:r>
          <w:fldChar w:fldCharType="begin"/>
        </w:r>
        <w:r>
          <w:instrText xml:space="preserve"> PAGEREF _Toc8221 \h </w:instrText>
        </w:r>
        <w:r>
          <w:fldChar w:fldCharType="separate"/>
        </w:r>
        <w:r>
          <w:t>57</w:t>
        </w:r>
        <w:r>
          <w:fldChar w:fldCharType="end"/>
        </w:r>
      </w:hyperlink>
    </w:p>
    <w:p>
      <w:pPr>
        <w:pStyle w:val="TOC1"/>
        <w:tabs>
          <w:tab w:val="right" w:leader="dot" w:pos="8306"/>
        </w:tabs>
      </w:pPr>
      <w:hyperlink w:anchor="_Toc22674" w:history="1">
        <w:r>
          <w:rPr>
            <w:rFonts w:ascii="仿宋" w:eastAsia="仿宋" w:hAnsi="仿宋" w:cs="仿宋" w:hint="eastAsia"/>
            <w:lang w:eastAsia="zh-CN"/>
          </w:rPr>
          <w:t>十四、新能源清扫车项目实施保障措施</w:t>
        </w:r>
        <w:r>
          <w:tab/>
        </w:r>
        <w:r>
          <w:fldChar w:fldCharType="begin"/>
        </w:r>
        <w:r>
          <w:instrText xml:space="preserve"> PAGEREF _Toc22674 \h </w:instrText>
        </w:r>
        <w:r>
          <w:fldChar w:fldCharType="separate"/>
        </w:r>
        <w:r>
          <w:t>58</w:t>
        </w:r>
        <w:r>
          <w:fldChar w:fldCharType="end"/>
        </w:r>
      </w:hyperlink>
    </w:p>
    <w:p>
      <w:pPr>
        <w:pStyle w:val="TOC2"/>
        <w:tabs>
          <w:tab w:val="right" w:leader="dot" w:pos="8306"/>
        </w:tabs>
      </w:pPr>
      <w:hyperlink w:anchor="_Toc21519" w:history="1">
        <w:r>
          <w:rPr>
            <w:rFonts w:ascii="仿宋" w:eastAsia="仿宋" w:hAnsi="仿宋" w:cs="仿宋" w:hint="eastAsia"/>
            <w:lang w:eastAsia="zh-CN"/>
          </w:rPr>
          <w:t>(一)、新能源清扫车项目实施保障机制</w:t>
        </w:r>
        <w:r>
          <w:tab/>
        </w:r>
        <w:r>
          <w:fldChar w:fldCharType="begin"/>
        </w:r>
        <w:r>
          <w:instrText xml:space="preserve"> PAGEREF _Toc21519 \h </w:instrText>
        </w:r>
        <w:r>
          <w:fldChar w:fldCharType="separate"/>
        </w:r>
        <w:r>
          <w:t>58</w:t>
        </w:r>
        <w:r>
          <w:fldChar w:fldCharType="end"/>
        </w:r>
      </w:hyperlink>
    </w:p>
    <w:p>
      <w:pPr>
        <w:pStyle w:val="TOC2"/>
        <w:tabs>
          <w:tab w:val="right" w:leader="dot" w:pos="8306"/>
        </w:tabs>
      </w:pPr>
      <w:hyperlink w:anchor="_Toc18521" w:history="1">
        <w:r>
          <w:rPr>
            <w:rFonts w:ascii="仿宋" w:eastAsia="仿宋" w:hAnsi="仿宋" w:cs="仿宋" w:hint="eastAsia"/>
            <w:lang w:eastAsia="zh-CN"/>
          </w:rPr>
          <w:t>(二)、新能源清扫车项目法律合规要求</w:t>
        </w:r>
        <w:r>
          <w:tab/>
        </w:r>
        <w:r>
          <w:fldChar w:fldCharType="begin"/>
        </w:r>
        <w:r>
          <w:instrText xml:space="preserve"> PAGEREF _Toc18521 \h </w:instrText>
        </w:r>
        <w:r>
          <w:fldChar w:fldCharType="separate"/>
        </w:r>
        <w:r>
          <w:t>62</w:t>
        </w:r>
        <w:r>
          <w:fldChar w:fldCharType="end"/>
        </w:r>
      </w:hyperlink>
    </w:p>
    <w:p>
      <w:pPr>
        <w:pStyle w:val="TOC2"/>
        <w:tabs>
          <w:tab w:val="right" w:leader="dot" w:pos="8306"/>
        </w:tabs>
      </w:pPr>
      <w:hyperlink w:anchor="_Toc26158" w:history="1">
        <w:r>
          <w:rPr>
            <w:rFonts w:ascii="仿宋" w:eastAsia="仿宋" w:hAnsi="仿宋" w:cs="仿宋" w:hint="eastAsia"/>
            <w:lang w:eastAsia="zh-CN"/>
          </w:rPr>
          <w:t>(三)、新能源清扫车项目合同管理与法律事务</w:t>
        </w:r>
        <w:r>
          <w:tab/>
        </w:r>
        <w:r>
          <w:fldChar w:fldCharType="begin"/>
        </w:r>
        <w:r>
          <w:instrText xml:space="preserve"> PAGEREF _Toc26158 \h </w:instrText>
        </w:r>
        <w:r>
          <w:fldChar w:fldCharType="separate"/>
        </w:r>
        <w:r>
          <w:t>66</w:t>
        </w:r>
        <w:r>
          <w:fldChar w:fldCharType="end"/>
        </w:r>
      </w:hyperlink>
    </w:p>
    <w:p>
      <w:pPr>
        <w:pStyle w:val="TOC2"/>
        <w:tabs>
          <w:tab w:val="right" w:leader="dot" w:pos="8306"/>
        </w:tabs>
      </w:pPr>
      <w:hyperlink w:anchor="_Toc20422" w:history="1">
        <w:r>
          <w:rPr>
            <w:rFonts w:ascii="仿宋" w:eastAsia="仿宋" w:hAnsi="仿宋" w:cs="仿宋" w:hint="eastAsia"/>
            <w:lang w:eastAsia="zh-CN"/>
          </w:rPr>
          <w:t>(四)、新能源清扫车项目知识产权保护策略</w:t>
        </w:r>
        <w:r>
          <w:tab/>
        </w:r>
        <w:r>
          <w:fldChar w:fldCharType="begin"/>
        </w:r>
        <w:r>
          <w:instrText xml:space="preserve"> PAGEREF _Toc20422 \h </w:instrText>
        </w:r>
        <w:r>
          <w:fldChar w:fldCharType="separate"/>
        </w:r>
        <w:r>
          <w:t>72</w:t>
        </w:r>
        <w:r>
          <w:fldChar w:fldCharType="end"/>
        </w:r>
      </w:hyperlink>
    </w:p>
    <w:p>
      <w:pPr>
        <w:pStyle w:val="TOC1"/>
        <w:tabs>
          <w:tab w:val="right" w:leader="dot" w:pos="8306"/>
        </w:tabs>
      </w:pPr>
      <w:hyperlink w:anchor="_Toc28712" w:history="1">
        <w:r>
          <w:rPr>
            <w:rFonts w:ascii="仿宋" w:eastAsia="仿宋" w:hAnsi="仿宋" w:cs="仿宋" w:hint="eastAsia"/>
            <w:lang w:eastAsia="zh-CN"/>
          </w:rPr>
          <w:t>十五、新能源清扫车项目实施时间节点</w:t>
        </w:r>
        <w:r>
          <w:tab/>
        </w:r>
        <w:r>
          <w:fldChar w:fldCharType="begin"/>
        </w:r>
        <w:r>
          <w:instrText xml:space="preserve"> PAGEREF _Toc28712 \h </w:instrText>
        </w:r>
        <w:r>
          <w:fldChar w:fldCharType="separate"/>
        </w:r>
        <w:r>
          <w:t>75</w:t>
        </w:r>
        <w:r>
          <w:fldChar w:fldCharType="end"/>
        </w:r>
      </w:hyperlink>
    </w:p>
    <w:p>
      <w:pPr>
        <w:pStyle w:val="TOC2"/>
        <w:tabs>
          <w:tab w:val="right" w:leader="dot" w:pos="8306"/>
        </w:tabs>
      </w:pPr>
      <w:hyperlink w:anchor="_Toc17457" w:history="1">
        <w:r>
          <w:rPr>
            <w:rFonts w:ascii="仿宋" w:eastAsia="仿宋" w:hAnsi="仿宋" w:cs="仿宋" w:hint="eastAsia"/>
            <w:lang w:eastAsia="zh-CN"/>
          </w:rPr>
          <w:t>(一)、新能源清扫车项目启动阶段时间节点</w:t>
        </w:r>
        <w:r>
          <w:tab/>
        </w:r>
        <w:r>
          <w:fldChar w:fldCharType="begin"/>
        </w:r>
        <w:r>
          <w:instrText xml:space="preserve"> PAGEREF _Toc17457 \h </w:instrText>
        </w:r>
        <w:r>
          <w:fldChar w:fldCharType="separate"/>
        </w:r>
        <w:r>
          <w:t>75</w:t>
        </w:r>
        <w:r>
          <w:fldChar w:fldCharType="end"/>
        </w:r>
      </w:hyperlink>
    </w:p>
    <w:p>
      <w:pPr>
        <w:pStyle w:val="TOC2"/>
        <w:tabs>
          <w:tab w:val="right" w:leader="dot" w:pos="8306"/>
        </w:tabs>
      </w:pPr>
      <w:hyperlink w:anchor="_Toc637" w:history="1">
        <w:r>
          <w:rPr>
            <w:rFonts w:ascii="仿宋" w:eastAsia="仿宋" w:hAnsi="仿宋" w:cs="仿宋" w:hint="eastAsia"/>
            <w:lang w:eastAsia="zh-CN"/>
          </w:rPr>
          <w:t>(二)、新能源清扫车项目执行阶段时间节点</w:t>
        </w:r>
        <w:r>
          <w:tab/>
        </w:r>
        <w:r>
          <w:fldChar w:fldCharType="begin"/>
        </w:r>
        <w:r>
          <w:instrText xml:space="preserve"> PAGEREF _Toc637 \h </w:instrText>
        </w:r>
        <w:r>
          <w:fldChar w:fldCharType="separate"/>
        </w:r>
        <w:r>
          <w:t>76</w:t>
        </w:r>
        <w:r>
          <w:fldChar w:fldCharType="end"/>
        </w:r>
      </w:hyperlink>
    </w:p>
    <w:p>
      <w:pPr>
        <w:pStyle w:val="TOC2"/>
        <w:tabs>
          <w:tab w:val="right" w:leader="dot" w:pos="8306"/>
        </w:tabs>
      </w:pPr>
      <w:hyperlink w:anchor="_Toc19092" w:history="1">
        <w:r>
          <w:rPr>
            <w:rFonts w:ascii="仿宋" w:eastAsia="仿宋" w:hAnsi="仿宋" w:cs="仿宋" w:hint="eastAsia"/>
            <w:lang w:eastAsia="zh-CN"/>
          </w:rPr>
          <w:t>(三)、新能源清扫车项目完成阶段时间节点</w:t>
        </w:r>
        <w:r>
          <w:tab/>
        </w:r>
        <w:r>
          <w:fldChar w:fldCharType="begin"/>
        </w:r>
        <w:r>
          <w:instrText xml:space="preserve"> PAGEREF _Toc19092 \h </w:instrText>
        </w:r>
        <w:r>
          <w:fldChar w:fldCharType="separate"/>
        </w:r>
        <w:r>
          <w:t>77</w:t>
        </w:r>
        <w:r>
          <w:fldChar w:fldCharType="end"/>
        </w:r>
      </w:hyperlink>
    </w:p>
    <w:p>
      <w:pPr>
        <w:pStyle w:val="TOC1"/>
        <w:tabs>
          <w:tab w:val="right" w:leader="dot" w:pos="8306"/>
        </w:tabs>
      </w:pPr>
      <w:hyperlink w:anchor="_Toc4810" w:history="1">
        <w:r>
          <w:rPr>
            <w:rFonts w:ascii="仿宋" w:eastAsia="仿宋" w:hAnsi="仿宋" w:cs="仿宋" w:hint="eastAsia"/>
            <w:lang w:eastAsia="zh-CN"/>
          </w:rPr>
          <w:t>十六、质量管理体系</w:t>
        </w:r>
        <w:r>
          <w:tab/>
        </w:r>
        <w:r>
          <w:fldChar w:fldCharType="begin"/>
        </w:r>
        <w:r>
          <w:instrText xml:space="preserve"> PAGEREF _Toc4810 \h </w:instrText>
        </w:r>
        <w:r>
          <w:fldChar w:fldCharType="separate"/>
        </w:r>
        <w:r>
          <w:t>78</w:t>
        </w:r>
        <w:r>
          <w:fldChar w:fldCharType="end"/>
        </w:r>
      </w:hyperlink>
    </w:p>
    <w:p>
      <w:pPr>
        <w:pStyle w:val="TOC2"/>
        <w:tabs>
          <w:tab w:val="right" w:leader="dot" w:pos="8306"/>
        </w:tabs>
      </w:pPr>
      <w:hyperlink w:anchor="_Toc7265" w:history="1">
        <w:r>
          <w:rPr>
            <w:rFonts w:ascii="仿宋" w:eastAsia="仿宋" w:hAnsi="仿宋" w:cs="仿宋" w:hint="eastAsia"/>
            <w:lang w:eastAsia="zh-CN"/>
          </w:rPr>
          <w:t>(一)、质量目标与方针</w:t>
        </w:r>
        <w:r>
          <w:tab/>
        </w:r>
        <w:r>
          <w:fldChar w:fldCharType="begin"/>
        </w:r>
        <w:r>
          <w:instrText xml:space="preserve"> PAGEREF _Toc7265 \h </w:instrText>
        </w:r>
        <w:r>
          <w:fldChar w:fldCharType="separate"/>
        </w:r>
        <w:r>
          <w:t>78</w:t>
        </w:r>
        <w:r>
          <w:fldChar w:fldCharType="end"/>
        </w:r>
      </w:hyperlink>
    </w:p>
    <w:p>
      <w:pPr>
        <w:pStyle w:val="TOC2"/>
        <w:tabs>
          <w:tab w:val="right" w:leader="dot" w:pos="8306"/>
        </w:tabs>
      </w:pPr>
      <w:hyperlink w:anchor="_Toc19939" w:history="1">
        <w:r>
          <w:rPr>
            <w:rFonts w:ascii="仿宋" w:eastAsia="仿宋" w:hAnsi="仿宋" w:cs="仿宋" w:hint="eastAsia"/>
            <w:lang w:eastAsia="zh-CN"/>
          </w:rPr>
          <w:t>(二)、质量管理责任</w:t>
        </w:r>
        <w:r>
          <w:tab/>
        </w:r>
        <w:r>
          <w:fldChar w:fldCharType="begin"/>
        </w:r>
        <w:r>
          <w:instrText xml:space="preserve"> PAGEREF _Toc19939 \h </w:instrText>
        </w:r>
        <w:r>
          <w:fldChar w:fldCharType="separate"/>
        </w:r>
        <w:r>
          <w:t>79</w:t>
        </w:r>
        <w:r>
          <w:fldChar w:fldCharType="end"/>
        </w:r>
      </w:hyperlink>
    </w:p>
    <w:p>
      <w:pPr>
        <w:pStyle w:val="TOC2"/>
        <w:tabs>
          <w:tab w:val="right" w:leader="dot" w:pos="8306"/>
        </w:tabs>
      </w:pPr>
      <w:hyperlink w:anchor="_Toc12218" w:history="1">
        <w:r>
          <w:rPr>
            <w:rFonts w:ascii="仿宋" w:eastAsia="仿宋" w:hAnsi="仿宋" w:cs="仿宋" w:hint="eastAsia"/>
            <w:lang w:eastAsia="zh-CN"/>
          </w:rPr>
          <w:t>(三)、质量管理体系文件</w:t>
        </w:r>
        <w:r>
          <w:tab/>
        </w:r>
        <w:r>
          <w:fldChar w:fldCharType="begin"/>
        </w:r>
        <w:r>
          <w:instrText xml:space="preserve"> PAGEREF _Toc12218 \h </w:instrText>
        </w:r>
        <w:r>
          <w:fldChar w:fldCharType="separate"/>
        </w:r>
        <w:r>
          <w:t>81</w:t>
        </w:r>
        <w:r>
          <w:fldChar w:fldCharType="end"/>
        </w:r>
      </w:hyperlink>
    </w:p>
    <w:p>
      <w:pPr>
        <w:pStyle w:val="TOC2"/>
        <w:tabs>
          <w:tab w:val="right" w:leader="dot" w:pos="8306"/>
        </w:tabs>
      </w:pPr>
      <w:hyperlink w:anchor="_Toc17296" w:history="1">
        <w:r>
          <w:rPr>
            <w:rFonts w:ascii="仿宋" w:eastAsia="仿宋" w:hAnsi="仿宋" w:cs="仿宋" w:hint="eastAsia"/>
            <w:lang w:eastAsia="zh-CN"/>
          </w:rPr>
          <w:t>(四)、质量培训与教育</w:t>
        </w:r>
        <w:r>
          <w:tab/>
        </w:r>
        <w:r>
          <w:fldChar w:fldCharType="begin"/>
        </w:r>
        <w:r>
          <w:instrText xml:space="preserve"> PAGEREF _Toc17296 \h </w:instrText>
        </w:r>
        <w:r>
          <w:fldChar w:fldCharType="separate"/>
        </w:r>
        <w:r>
          <w:t>83</w:t>
        </w:r>
        <w:r>
          <w:fldChar w:fldCharType="end"/>
        </w:r>
      </w:hyperlink>
    </w:p>
    <w:p>
      <w:pPr>
        <w:pStyle w:val="TOC2"/>
        <w:tabs>
          <w:tab w:val="right" w:leader="dot" w:pos="8306"/>
        </w:tabs>
      </w:pPr>
      <w:hyperlink w:anchor="_Toc18093" w:history="1">
        <w:r>
          <w:rPr>
            <w:rFonts w:ascii="仿宋" w:eastAsia="仿宋" w:hAnsi="仿宋" w:cs="仿宋" w:hint="eastAsia"/>
            <w:lang w:eastAsia="zh-CN"/>
          </w:rPr>
          <w:t>(五)、质量审核与评价</w:t>
        </w:r>
        <w:r>
          <w:tab/>
        </w:r>
        <w:r>
          <w:fldChar w:fldCharType="begin"/>
        </w:r>
        <w:r>
          <w:instrText xml:space="preserve"> PAGEREF _Toc18093 \h </w:instrText>
        </w:r>
        <w:r>
          <w:fldChar w:fldCharType="separate"/>
        </w:r>
        <w:r>
          <w:t>84</w:t>
        </w:r>
        <w:r>
          <w:fldChar w:fldCharType="end"/>
        </w:r>
      </w:hyperlink>
    </w:p>
    <w:p>
      <w:pPr>
        <w:pStyle w:val="TOC2"/>
        <w:tabs>
          <w:tab w:val="right" w:leader="dot" w:pos="8306"/>
        </w:tabs>
      </w:pPr>
      <w:hyperlink w:anchor="_Toc362" w:history="1">
        <w:r>
          <w:rPr>
            <w:rFonts w:ascii="仿宋" w:eastAsia="仿宋" w:hAnsi="仿宋" w:cs="仿宋" w:hint="eastAsia"/>
            <w:lang w:eastAsia="zh-CN"/>
          </w:rPr>
          <w:t>(六)、不符合与纠正措施</w:t>
        </w:r>
        <w:r>
          <w:tab/>
        </w:r>
        <w:r>
          <w:fldChar w:fldCharType="begin"/>
        </w:r>
        <w:r>
          <w:instrText xml:space="preserve"> PAGEREF _Toc362 \h </w:instrText>
        </w:r>
        <w:r>
          <w:fldChar w:fldCharType="separate"/>
        </w:r>
        <w:r>
          <w:t>85</w:t>
        </w:r>
        <w:r>
          <w:fldChar w:fldCharType="end"/>
        </w:r>
      </w:hyperlink>
    </w:p>
    <w:p>
      <w:pPr>
        <w:pStyle w:val="TOC1"/>
        <w:tabs>
          <w:tab w:val="right" w:leader="dot" w:pos="8306"/>
        </w:tabs>
      </w:pPr>
      <w:hyperlink w:anchor="_Toc17708" w:history="1">
        <w:r>
          <w:rPr>
            <w:rFonts w:ascii="仿宋" w:eastAsia="仿宋" w:hAnsi="仿宋" w:cs="仿宋" w:hint="eastAsia"/>
            <w:lang w:eastAsia="zh-CN"/>
          </w:rPr>
          <w:t>十七、新能源清扫车项目治理与监督</w:t>
        </w:r>
        <w:r>
          <w:tab/>
        </w:r>
        <w:r>
          <w:fldChar w:fldCharType="begin"/>
        </w:r>
        <w:r>
          <w:instrText xml:space="preserve"> PAGEREF _Toc17708 \h </w:instrText>
        </w:r>
        <w:r>
          <w:fldChar w:fldCharType="separate"/>
        </w:r>
        <w:r>
          <w:t>86</w:t>
        </w:r>
        <w:r>
          <w:fldChar w:fldCharType="end"/>
        </w:r>
      </w:hyperlink>
    </w:p>
    <w:p>
      <w:pPr>
        <w:pStyle w:val="TOC2"/>
        <w:tabs>
          <w:tab w:val="right" w:leader="dot" w:pos="8306"/>
        </w:tabs>
      </w:pPr>
      <w:hyperlink w:anchor="_Toc7531" w:history="1">
        <w:r>
          <w:rPr>
            <w:rFonts w:ascii="仿宋" w:eastAsia="仿宋" w:hAnsi="仿宋" w:cs="仿宋" w:hint="eastAsia"/>
            <w:lang w:eastAsia="zh-CN"/>
          </w:rPr>
          <w:t>(一)、新能源清扫车项目治理结构</w:t>
        </w:r>
        <w:r>
          <w:tab/>
        </w:r>
        <w:r>
          <w:fldChar w:fldCharType="begin"/>
        </w:r>
        <w:r>
          <w:instrText xml:space="preserve"> PAGEREF _Toc7531 \h </w:instrText>
        </w:r>
        <w:r>
          <w:fldChar w:fldCharType="separate"/>
        </w:r>
        <w:r>
          <w:t>86</w:t>
        </w:r>
        <w:r>
          <w:fldChar w:fldCharType="end"/>
        </w:r>
      </w:hyperlink>
    </w:p>
    <w:p>
      <w:pPr>
        <w:pStyle w:val="TOC2"/>
        <w:tabs>
          <w:tab w:val="right" w:leader="dot" w:pos="8306"/>
        </w:tabs>
      </w:pPr>
      <w:hyperlink w:anchor="_Toc27599" w:history="1">
        <w:r>
          <w:rPr>
            <w:rFonts w:ascii="仿宋" w:eastAsia="仿宋" w:hAnsi="仿宋" w:cs="仿宋" w:hint="eastAsia"/>
            <w:lang w:eastAsia="zh-CN"/>
          </w:rPr>
          <w:t>(二)、监督与审计</w:t>
        </w:r>
        <w:r>
          <w:tab/>
        </w:r>
        <w:r>
          <w:fldChar w:fldCharType="begin"/>
        </w:r>
        <w:r>
          <w:instrText xml:space="preserve"> PAGEREF _Toc27599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29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1474"/>
      <w:r>
        <w:rPr>
          <w:rFonts w:ascii="仿宋" w:eastAsia="仿宋" w:hAnsi="仿宋" w:cs="仿宋" w:hint="eastAsia"/>
          <w:sz w:val="28"/>
          <w:lang w:eastAsia="zh-CN"/>
        </w:rPr>
        <w:t>一、新能源清扫车项目建设背景及必要性分析</w:t>
      </w:r>
      <w:bookmarkEnd w:id="2"/>
    </w:p>
    <w:p>
      <w:pPr>
        <w:pStyle w:val="Heading2"/>
        <w:rPr>
          <w:rFonts w:ascii="仿宋" w:eastAsia="仿宋" w:hAnsi="仿宋" w:cs="仿宋" w:hint="eastAsia"/>
          <w:lang w:eastAsia="zh-CN"/>
        </w:rPr>
      </w:pPr>
      <w:bookmarkStart w:id="3" w:name="_Toc16171"/>
      <w:r>
        <w:rPr>
          <w:rFonts w:ascii="仿宋" w:eastAsia="仿宋" w:hAnsi="仿宋" w:cs="仿宋" w:hint="eastAsia"/>
          <w:lang w:eastAsia="zh-CN"/>
        </w:rPr>
        <w:t>(一)、新能源清扫车项目背景分析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清扫车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新能源清扫车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新能源清扫车项目在这个潮流中的定位。同时，我们将关注行业内涌现的新兴机遇，以便新能源清扫车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新能源清扫车项目提供了强大的发展动力。我们将聚焦于行业内最新的技术发展趋势，包括但不限于人工智能、大数据分析、物联网等领域。通过深度的技术研究，我们将确保新能源清扫车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新能源清扫车项目发展的源泉。我们将投入更多的精力对市场需求进行深入剖析，超越表面的需求，深入挖掘潜在的市场痛点和机遇。通过对市场需求的细致了解，新能源清扫车项目将更有针对性地设计解决方案，满足市场的多样化需求，从而更好地促进新能源清扫车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新能源清扫车项目战略至关重要。我们将对竞争态势进行更为深入的分析，包括但不限于市场份额、产品特点、客户满意度等多个维度。通过深度的竞争分析，新能源清扫车项目将能够更准确地把握市场脉搏，制定具有竞争力的新能源清扫车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新能源清扫车项目的发展具有直接的影响。我们将进行更为全面的法规和政策分析，了解行业发展中的潜在法律风险和合规挑战。通过充分了解和遵守相关法规，新能源清扫车项目将确保在法律框架内合法合规运营，为新能源清扫车项目的稳健发展提供有力支持。</w:t>
      </w:r>
    </w:p>
    <w:p>
      <w:pPr>
        <w:pStyle w:val="Heading2"/>
        <w:ind w:firstLine="560" w:firstLineChars="200"/>
        <w:rPr>
          <w:rFonts w:ascii="仿宋" w:eastAsia="仿宋" w:hAnsi="仿宋" w:cs="仿宋" w:hint="eastAsia"/>
          <w:sz w:val="28"/>
          <w:lang w:eastAsia="zh-CN"/>
        </w:rPr>
      </w:pPr>
      <w:bookmarkStart w:id="4" w:name="_Toc24817"/>
      <w:r>
        <w:rPr>
          <w:rFonts w:ascii="仿宋" w:eastAsia="仿宋" w:hAnsi="仿宋" w:cs="仿宋" w:hint="eastAsia"/>
          <w:sz w:val="28"/>
          <w:lang w:eastAsia="zh-CN"/>
        </w:rPr>
        <w:t>(二)、新能源清扫车项目建设必要性分析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清扫车项目建设的迫切性源于对行业发展趋势的深刻洞察。我们正处于一个行业变革的时代，科技创新、数字化转型成为企业发展的关键动力。新能源清扫车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清扫车项目建设不仅仅是为了跟上潮流，更是为了通过技术创新推动企业的持续发展。通过引入先进的技术和解决方案，新能源清扫车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新能源清扫车项目的建设成为必然选择，通过提高产品质量、拓展服务领域，从而在竞争中获得更多的机会。新能源清扫车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新能源清扫车项目建设的必要性体现在对客户需求更精准的满足。通过新能源清扫车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清扫车项目建设的背后是对企业持续创新的追求。只有通过不断创新，企业才能在竞争中立于不败之地。新能源清扫车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7358"/>
      <w:r>
        <w:rPr>
          <w:rFonts w:ascii="仿宋" w:eastAsia="仿宋" w:hAnsi="仿宋" w:cs="仿宋" w:hint="eastAsia"/>
          <w:sz w:val="28"/>
          <w:lang w:eastAsia="zh-CN"/>
        </w:rPr>
        <w:t>二、新能源清扫车项目危机管理</w:t>
      </w:r>
      <w:bookmarkEnd w:id="5"/>
    </w:p>
    <w:p>
      <w:pPr>
        <w:pStyle w:val="Heading2"/>
        <w:rPr>
          <w:rFonts w:ascii="仿宋" w:eastAsia="仿宋" w:hAnsi="仿宋" w:cs="仿宋" w:hint="eastAsia"/>
          <w:lang w:eastAsia="zh-CN"/>
        </w:rPr>
      </w:pPr>
      <w:bookmarkStart w:id="6" w:name="_Toc170"/>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新能源清扫车项目危机管理中，危机预警与识别是确保新能源清扫车项目稳健运行的核心步骤。通过建立全面的监测机制，新能源清扫车项目团队旨在及时发现和理解潜在的风险和危机因素，以便采取及时的预防和应对措施，确保新能源清扫车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首先，通过深入的风险评估，新能源清扫车项目团队全面分析了整个新能源清扫车项目和各个阶段可能存在的威胁。这包括准确评估每个潜在风险的发生概率和可能影响的程度，为后续危机预警提供了有力支持。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新能源清扫车项目团队着重于明确定义新能源清扫车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新能源清扫车项目进展的持续监控，团队能够及时发现潜在问题并作出迅速反应。新能源清扫车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在这一阶段，团队的专业素养和反应速度将发挥至关重要的作用，以确保潜在危机能够在初期得到有效的处理，最大程度地减轻负面影响。通过危机预警与识别，新能源清扫车项目得以更有序、可控地推进。</w:t>
      </w:r>
    </w:p>
    <w:p>
      <w:pPr>
        <w:pStyle w:val="Heading2"/>
        <w:ind w:firstLine="560" w:firstLineChars="200"/>
        <w:rPr>
          <w:rFonts w:ascii="仿宋" w:eastAsia="仿宋" w:hAnsi="仿宋" w:cs="仿宋" w:hint="eastAsia"/>
          <w:sz w:val="28"/>
          <w:lang w:eastAsia="zh-CN"/>
        </w:rPr>
      </w:pPr>
      <w:bookmarkStart w:id="7" w:name="_Toc24283"/>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在危机发生时，新能源清扫车项目团队立即行动，成立了应急小组。该小组的任务是迅速制定并实施紧急应对措施，以最小化潜在损失。以下是采取的主要措施：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暂停新能源清扫车项目进度：为遏制危机蔓延，新能源清扫车项目暂时停止进行，以便全面评估当前状况。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资源重新分配：重新评估新能源清扫车项目资源的分配，确保最大限度地减小损失。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实时沟通：与关键利益相关者建立实时沟通机制，向他们传递新能源清扫车项目危机的实际状况，保障新能源清扫车项目核心利益。</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在紧急应对的同时，新能源清扫车项目团队强调了团队协作和有效沟通的重要性。以下是团队协作的关键举措：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信息共享机制：建立了信息共享平台，确保团队成员能够及时获取新能源清扫车项目危机的实时信息。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领导者沟通：新能源清扫车项目领导者通过定期会议和即时沟通工具，指导团队应对危机，保持团队稳定运行。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随着危机得到初步控制，新能源清扫车项目团队转向制定恢复计划，以确保新能源清扫车项目能够从中迅速恢复。主要恢复计划包括：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修复受损的进度计划：重新评估新能源清扫车项目进度，制定修复计划，确保新能源清扫车项目尽快回归正常进程。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重新调整资源分配：优化资源分配，确保新能源清扫车项目在有限资源下高效运转。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风险管理机制加强：对新能源清扫车项目风险进行全面评估，制定更强化的风险管理策略，以预防未来可能的危机。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30358"/>
      <w:r>
        <w:rPr>
          <w:rFonts w:ascii="仿宋" w:eastAsia="仿宋" w:hAnsi="仿宋" w:cs="仿宋" w:hint="eastAsia"/>
          <w:sz w:val="28"/>
          <w:lang w:eastAsia="zh-CN"/>
        </w:rPr>
        <w:t>三、市场分析、调研</w:t>
      </w:r>
      <w:bookmarkEnd w:id="8"/>
    </w:p>
    <w:p>
      <w:pPr>
        <w:pStyle w:val="Heading2"/>
        <w:rPr>
          <w:rFonts w:ascii="仿宋" w:eastAsia="仿宋" w:hAnsi="仿宋" w:cs="仿宋" w:hint="eastAsia"/>
          <w:lang w:eastAsia="zh-CN"/>
        </w:rPr>
      </w:pPr>
      <w:bookmarkStart w:id="9" w:name="_Toc26605"/>
      <w:r>
        <w:rPr>
          <w:rFonts w:ascii="仿宋" w:eastAsia="仿宋" w:hAnsi="仿宋" w:cs="仿宋" w:hint="eastAsia"/>
          <w:lang w:eastAsia="zh-CN"/>
        </w:rPr>
        <w:t>(一)、新能源清扫车行业分析</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清扫车行业一直以来都是市场的关注焦点。行业内的发展趋势、竞争态势以及潜在机会都对新能源清扫车项目的推进产生深远的影响。通过深入研究行业的整体概貌，我们将更好地理解行业的核心特征，为新能源清扫车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新能源清扫车行业，技术一直是推动创新和发展的关键因素。我们将对当前技术趋势进行详尽分析，包括但不限于人工智能、大数据应用、先进制造技术等。这有助于新能源清扫车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新能源清扫车项目成功的基础。我们将对主要竞争对手进行深入研究，包括其市场份额、产品特点、市场定位等。通过全面了解竞争对手的优势和劣势，新能源清扫车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15359"/>
      <w:r>
        <w:rPr>
          <w:rFonts w:ascii="仿宋" w:eastAsia="仿宋" w:hAnsi="仿宋" w:cs="仿宋" w:hint="eastAsia"/>
          <w:sz w:val="28"/>
          <w:lang w:eastAsia="zh-CN"/>
        </w:rPr>
        <w:t>(二)、新能源清扫车市场分析预测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新能源清扫车市场未来的增长趋势。这包括市场的整体规模、各细分领域的发展趋势等。新能源清扫车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新能源清扫车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新能源清扫车项目实施过程中需要充分考虑的因素。我们将对市场风险进行全面评估，包括但不限于政策法规风险、市场竞争风险、技术变革风险等。通过对潜在风险的深入分析，新能源清扫车项目可以制定相应的风险缓解策略，降低不确定性对新能源清扫车项目的影响。</w:t>
      </w:r>
    </w:p>
    <w:p>
      <w:pPr>
        <w:pStyle w:val="Heading1"/>
        <w:ind w:firstLine="560" w:firstLineChars="200"/>
        <w:rPr>
          <w:rFonts w:ascii="仿宋" w:eastAsia="仿宋" w:hAnsi="仿宋" w:cs="仿宋" w:hint="eastAsia"/>
          <w:sz w:val="28"/>
          <w:lang w:eastAsia="zh-CN"/>
        </w:rPr>
      </w:pPr>
      <w:bookmarkStart w:id="11" w:name="_Toc4727"/>
      <w:r>
        <w:rPr>
          <w:rFonts w:ascii="仿宋" w:eastAsia="仿宋" w:hAnsi="仿宋" w:cs="仿宋" w:hint="eastAsia"/>
          <w:sz w:val="28"/>
          <w:lang w:eastAsia="zh-CN"/>
        </w:rPr>
        <w:t>四、新能源清扫车项目可持续发展</w:t>
      </w:r>
      <w:bookmarkEnd w:id="11"/>
    </w:p>
    <w:p>
      <w:pPr>
        <w:pStyle w:val="Heading2"/>
        <w:rPr>
          <w:rFonts w:ascii="仿宋" w:eastAsia="仿宋" w:hAnsi="仿宋" w:cs="仿宋" w:hint="eastAsia"/>
          <w:lang w:eastAsia="zh-CN"/>
        </w:rPr>
      </w:pPr>
      <w:bookmarkStart w:id="12" w:name="_Toc30260"/>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新能源清扫车项目中，新能源清扫车项目团队着眼于未来，明确了可持续发展的战略方向。制定的具体可持续发展目标包括降低资源使用、采用环保技术、最大化社会效益等。这一步骤不仅有助于新能源清扫车项目在环保和社会责任方面达到最高标准，也为未来提供了明确的指引，确保新能源清扫车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可持续实践的融入新能源清扫车项目管理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新能源清扫车项目管理周期。从新能源清扫车项目规划开始，新能源清扫车项目团队就考虑了环境和社会的因素。在执行阶段，新能源清扫车项目团队积极推动绿色技术的应用，优化资源利用。此外，关注员工的社会责任，通过培训和沟通活动提高员工对可持续发展的认知，使他们能够在日常工作中践行可持续实践。这些举措不仅为新能源清扫车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14333"/>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扎根于新能源清扫车项目的可持续发展理念，我们深信环保与社会责任是新能源清扫车项目成功的关键支柱。在新能源清扫车项目的每一步，我们都致力于通过创新和实践，履行对环境和社会的坚定责任。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清扫车项目团队通过引入先进的环保技术、建立高效的废物处理系统以及推动能源节约措施，积极履行环保责任。定期的环保监测和评估确保新能源清扫车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清扫车项目不仅致力于自身可持续发展，还注重对社会的回馈。通过支持社区新能源清扫车项目、参与慈善事业、提供培训机会等方式，新能源清扫车项目积极履行社会责任。与当地社区建立积极互动，关注员工的工作与生活平衡，以及员工的身心健康，是新能源清扫车项目在社会责任层面的关键举措。这样的实践不仅增强了新能源清扫车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1111"/>
      <w:r>
        <w:rPr>
          <w:rFonts w:ascii="仿宋" w:eastAsia="仿宋" w:hAnsi="仿宋" w:cs="仿宋" w:hint="eastAsia"/>
          <w:sz w:val="28"/>
          <w:lang w:eastAsia="zh-CN"/>
        </w:rPr>
        <w:t>五、新能源清扫车项目绩效评估</w:t>
      </w:r>
      <w:bookmarkEnd w:id="14"/>
    </w:p>
    <w:p>
      <w:pPr>
        <w:pStyle w:val="Heading2"/>
        <w:rPr>
          <w:rFonts w:ascii="仿宋" w:eastAsia="仿宋" w:hAnsi="仿宋" w:cs="仿宋" w:hint="eastAsia"/>
          <w:lang w:eastAsia="zh-CN"/>
        </w:rPr>
      </w:pPr>
      <w:bookmarkStart w:id="15" w:name="_Toc8220"/>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新能源清扫车项目中，我们设计了一套全面的绩效评估指标，以确保新能源清扫车项目的可控和成功交付。这些指标跨足新能源清扫车项目目标、成本、进度和质量等多个维度，为我们提供了全面洞察新能源清扫车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清扫车项目目标达成率是我们关注的首要指标。我们设定了明确的目标，并通过定期监测和评估，迅速发现并应对潜在的目标偏差。这为新能源清扫车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成本绩效是另一个核心关注点。通过实际成本与预算成本的对比分析，我们深入了解成本差异的原因，及时调整资源分配，保持新能源清扫车项目在经济效益方面的合理水平。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清扫车项目进度作为关键的绩效指标之一，得到了精心的关注。我们制定了详细的新能源清扫车项目进度计划，并设立了进度符合度指标，确保实际进度与计划进度保持一致。这使我们能够快速发现和解决潜在的进度问题，保持新能源清扫车项目的正常推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新能源清扫车项目绩效的不可或缺的一环。我们引入了一系列的质量标准和客户满意度指标，以确保新能源清扫车项目交付的成果在质量上达到或超越预期水平。通过持续监测这些指标，我们努力提升新能源清扫车项目整体质量水平，为新能源清扫车项目的成功交付提供有力保障。通过这些科学且全面的绩效评估，我们能够更好地引导新能源清扫车项目的持续改进，确保新能源清扫车项目目标的顺利达成。</w:t>
      </w:r>
    </w:p>
    <w:p>
      <w:pPr>
        <w:pStyle w:val="Heading2"/>
        <w:ind w:firstLine="560" w:firstLineChars="200"/>
        <w:rPr>
          <w:rFonts w:ascii="仿宋" w:eastAsia="仿宋" w:hAnsi="仿宋" w:cs="仿宋" w:hint="eastAsia"/>
          <w:sz w:val="28"/>
          <w:lang w:eastAsia="zh-CN"/>
        </w:rPr>
      </w:pPr>
      <w:bookmarkStart w:id="16" w:name="_Toc26759"/>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绩效评估是新能源清扫车项目中的关键环节，为确保新能源清扫车项目达到预期目标，我们采用了多层次、多维度的绩效评估方法。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新能源清扫车项目的战略目标对齐，确保每个决策和行动都与新能源清扫车项目整体目标保持一致。团队会定期召开战略对齐会议，审视当前工作与新能源清扫车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新能源清扫车项目进度、质量、成本和风险等方面。这些指标通过数据收集和分析，为新能源清扫车项目管理团队提供了客观的评估依据。例如，我们通过新能源清扫车项目管理软件追踪进度，使用成本绩效分析（CPI）评估成本控制情况。</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绩效评估不仅仅停留在新能源清扫车项目内部，还考虑了新能源清扫车项目对外部环境的影响。我们定期进行干系人满意度调查，以了解各利益相关方对新能源清扫车项目的期望和满意度，并及时做出调整。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这种多层次、多角度的绩效评估方法，使得我们能够全面了解新能源清扫车项目的运行状态，及时做出调整，确保新能源清扫车项目在不断变化的环境中保持稳健前行。</w:t>
      </w:r>
    </w:p>
    <w:p>
      <w:pPr>
        <w:pStyle w:val="Heading2"/>
        <w:ind w:firstLine="560" w:firstLineChars="200"/>
        <w:rPr>
          <w:rFonts w:ascii="仿宋" w:eastAsia="仿宋" w:hAnsi="仿宋" w:cs="仿宋" w:hint="eastAsia"/>
          <w:sz w:val="28"/>
          <w:lang w:eastAsia="zh-CN"/>
        </w:rPr>
      </w:pPr>
      <w:bookmarkStart w:id="17" w:name="_Toc8581"/>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为了确保新能源清扫车项目的有效管理和不断优化，我们采用了精心设计的绩效评估周期。这个周期旨在实现灵活、实时和全面的评估，以适应新能源清扫车项目执行中的各种挑战。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新能源清扫车项目的不同需求，分为短期、中期和长期。短期评估关注每个迭代或工作周期，以及时发现和解决当前任务中的问题。中期评估涵盖几个迭代，深入了解整体新能源清扫车项目的趋势和性能。长期评估则着眼于整个新能源清扫车项目阶段，确保新能源清扫车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新能源清扫车项目管理工具和协作平台，团队成员能够随时更新和分享新能源清扫车项目数据。这种实时性的反馈机制使我们能够及时察觉潜在问题，快速调整，保持新能源清扫车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新能源清扫车项目的决策制定密不可分。每个周期的新能源清扫车项目回顾会议成为集体总结经验、识别问题深层次原因并找到创新解决方案的平台。这种定期的反思与调整机制使新能源清扫车项目能够不断学习、进化，以更好地适应变化的环境。</w:t>
      </w:r>
    </w:p>
    <w:p>
      <w:pPr>
        <w:pStyle w:val="Heading1"/>
        <w:ind w:firstLine="560" w:firstLineChars="200"/>
        <w:rPr>
          <w:rFonts w:ascii="仿宋" w:eastAsia="仿宋" w:hAnsi="仿宋" w:cs="仿宋" w:hint="eastAsia"/>
          <w:sz w:val="28"/>
          <w:lang w:eastAsia="zh-CN"/>
        </w:rPr>
      </w:pPr>
      <w:bookmarkStart w:id="18" w:name="_Toc20346"/>
      <w:r>
        <w:rPr>
          <w:rFonts w:ascii="仿宋" w:eastAsia="仿宋" w:hAnsi="仿宋" w:cs="仿宋" w:hint="eastAsia"/>
          <w:sz w:val="28"/>
          <w:lang w:eastAsia="zh-CN"/>
        </w:rPr>
        <w:t>六、工艺说明</w:t>
      </w:r>
      <w:bookmarkEnd w:id="18"/>
    </w:p>
    <w:p>
      <w:pPr>
        <w:pStyle w:val="Heading2"/>
        <w:rPr>
          <w:rFonts w:ascii="仿宋" w:eastAsia="仿宋" w:hAnsi="仿宋" w:cs="仿宋" w:hint="eastAsia"/>
          <w:lang w:eastAsia="zh-CN"/>
        </w:rPr>
      </w:pPr>
      <w:bookmarkStart w:id="19" w:name="_Toc19388"/>
      <w:r>
        <w:rPr>
          <w:rFonts w:ascii="仿宋" w:eastAsia="仿宋" w:hAnsi="仿宋" w:cs="仿宋" w:hint="eastAsia"/>
          <w:lang w:eastAsia="zh-CN"/>
        </w:rPr>
        <w:t>(一)、技术管理特点</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新能源清扫车项目的技术管理特点体现在其创新导向。通过引入最先进的技术趋势和解决方案，新能源清扫车项目致力于提升科技含量、提高质量和效率水平。这意味着我们将采用最新的工具和方法，确保新能源清扫车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新能源清扫车项目技术管理的显著特征。通过整合不同领域的技术资源，我们实现了跨学科的协同工作。这有助于优化技术架构，提高整体效能。此外，整合性策略还促进了不同技术团队之间的紧密沟通和高效合作，确保新能源清扫车项目各方面的技术都能得到协同发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新能源清扫车项目所采用的技术。通过不断优化技术方案，新能源清扫车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新能源清扫车项目团队将在新能源清扫车项目初期识别可能的技术风险，并采取相应的预防和应对措施。通过建立健全的风险评估机制，新能源清扫车项目能够在实施过程中及时发现并解决潜在的技术问题，保障新能源清扫车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新能源清扫车项目中，技术将成为新能源清扫车项目成功的有力支持。这一深度剖析揭示了技术管理在新能源清扫车项目实施中的关键作用，为新能源清扫车项目的技术基础奠定了坚实的基础。</w:t>
      </w:r>
    </w:p>
    <w:p>
      <w:pPr>
        <w:pStyle w:val="Heading2"/>
        <w:ind w:firstLine="560" w:firstLineChars="200"/>
        <w:rPr>
          <w:rFonts w:ascii="仿宋" w:eastAsia="仿宋" w:hAnsi="仿宋" w:cs="仿宋" w:hint="eastAsia"/>
          <w:sz w:val="28"/>
          <w:lang w:eastAsia="zh-CN"/>
        </w:rPr>
      </w:pPr>
      <w:bookmarkStart w:id="20" w:name="_Toc20929"/>
      <w:r>
        <w:rPr>
          <w:rFonts w:ascii="仿宋" w:eastAsia="仿宋" w:hAnsi="仿宋" w:cs="仿宋" w:hint="eastAsia"/>
          <w:sz w:val="28"/>
          <w:lang w:eastAsia="zh-CN"/>
        </w:rPr>
        <w:t>(二)、新能源清扫车项目工艺技术设计方案</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新能源清扫车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https://d.book118.com/625241221242011123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新能源清扫车项目规划设计纲要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新能源清扫车项目规划设计纲要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新能源清扫车项目规划设计纲要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新能源清扫车项目规划设计纲要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新能源清扫车项目规划设计纲要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新能源清扫车项目规划设计纲要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新能源清扫车项目规划设计纲要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新能源清扫车项目规划设计纲要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新能源清扫车项目规划设计纲要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新能源清扫车项目规划设计纲要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新能源清扫车项目规划设计纲要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新能源清扫车项目规划设计纲要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新能源清扫车项目规划设计纲要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新能源清扫车项目规划设计纲要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新能源清扫车项目规划设计纲要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新能源清扫车项目规划设计纲要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新能源清扫车项目规划设计纲要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6774F7"/>
    <w:rsid w:val="666774F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25241221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2024-03-05T12:39:00Z</dcterms:created>
  <dcterms:modified xsi:type="dcterms:W3CDTF">2024-03-05T12:39:38Z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496042CB3EEB4C3AA03742A3BDBC2AF7_11</vt:lpwstr>
  </property>
  <property fmtid="{D5CDD505-2E9C-101B-9397-08002B2CF9AE}" pid="3" name="KSOProductBuildVer">
    <vt:lpwstr>2052-12.1.0.16388</vt:lpwstr>
  </property>
</Properties>
</file>