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激光合作目标资金申请报告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683" w:history="1">
        <w:r>
          <w:rPr>
            <w:rFonts w:ascii="仿宋" w:eastAsia="仿宋" w:hAnsi="仿宋" w:cs="仿宋" w:hint="eastAsia"/>
            <w:lang w:eastAsia="zh-CN"/>
          </w:rPr>
          <w:t>前言</w:t>
        </w:r>
        <w:r>
          <w:tab/>
        </w:r>
        <w:r>
          <w:fldChar w:fldCharType="begin"/>
        </w:r>
        <w:r>
          <w:instrText xml:space="preserve"> PAGEREF _Toc9683 \h </w:instrText>
        </w:r>
        <w:r>
          <w:fldChar w:fldCharType="separate"/>
        </w:r>
        <w:r>
          <w:t>3</w:t>
        </w:r>
        <w:r>
          <w:fldChar w:fldCharType="end"/>
        </w:r>
      </w:hyperlink>
    </w:p>
    <w:p>
      <w:pPr>
        <w:pStyle w:val="TOC1"/>
        <w:tabs>
          <w:tab w:val="right" w:leader="dot" w:pos="8306"/>
        </w:tabs>
      </w:pPr>
      <w:hyperlink w:anchor="_Toc27759" w:history="1">
        <w:r>
          <w:rPr>
            <w:rFonts w:ascii="仿宋" w:eastAsia="仿宋" w:hAnsi="仿宋" w:cs="仿宋" w:hint="eastAsia"/>
            <w:lang w:eastAsia="zh-CN"/>
          </w:rPr>
          <w:t>一、激光合作目标行业发展分析</w:t>
        </w:r>
        <w:r>
          <w:tab/>
        </w:r>
        <w:r>
          <w:fldChar w:fldCharType="begin"/>
        </w:r>
        <w:r>
          <w:instrText xml:space="preserve"> PAGEREF _Toc27759 \h </w:instrText>
        </w:r>
        <w:r>
          <w:fldChar w:fldCharType="separate"/>
        </w:r>
        <w:r>
          <w:t>3</w:t>
        </w:r>
        <w:r>
          <w:fldChar w:fldCharType="end"/>
        </w:r>
      </w:hyperlink>
    </w:p>
    <w:p>
      <w:pPr>
        <w:pStyle w:val="TOC2"/>
        <w:tabs>
          <w:tab w:val="right" w:leader="dot" w:pos="8306"/>
        </w:tabs>
      </w:pPr>
      <w:hyperlink w:anchor="_Toc25168" w:history="1">
        <w:r>
          <w:rPr>
            <w:rFonts w:ascii="仿宋" w:eastAsia="仿宋" w:hAnsi="仿宋" w:cs="仿宋" w:hint="eastAsia"/>
            <w:lang w:eastAsia="zh-CN"/>
          </w:rPr>
          <w:t>(一)、激光合作目标行业发展总体概况</w:t>
        </w:r>
        <w:r>
          <w:tab/>
        </w:r>
        <w:r>
          <w:fldChar w:fldCharType="begin"/>
        </w:r>
        <w:r>
          <w:instrText xml:space="preserve"> PAGEREF _Toc25168 \h </w:instrText>
        </w:r>
        <w:r>
          <w:fldChar w:fldCharType="separate"/>
        </w:r>
        <w:r>
          <w:t>3</w:t>
        </w:r>
        <w:r>
          <w:fldChar w:fldCharType="end"/>
        </w:r>
      </w:hyperlink>
    </w:p>
    <w:p>
      <w:pPr>
        <w:pStyle w:val="TOC2"/>
        <w:tabs>
          <w:tab w:val="right" w:leader="dot" w:pos="8306"/>
        </w:tabs>
      </w:pPr>
      <w:hyperlink w:anchor="_Toc17538" w:history="1">
        <w:r>
          <w:rPr>
            <w:rFonts w:ascii="仿宋" w:eastAsia="仿宋" w:hAnsi="仿宋" w:cs="仿宋" w:hint="eastAsia"/>
            <w:lang w:eastAsia="zh-CN"/>
          </w:rPr>
          <w:t>(二)、激光合作目标行业发展背景</w:t>
        </w:r>
        <w:r>
          <w:tab/>
        </w:r>
        <w:r>
          <w:fldChar w:fldCharType="begin"/>
        </w:r>
        <w:r>
          <w:instrText xml:space="preserve"> PAGEREF _Toc17538 \h </w:instrText>
        </w:r>
        <w:r>
          <w:fldChar w:fldCharType="separate"/>
        </w:r>
        <w:r>
          <w:t>3</w:t>
        </w:r>
        <w:r>
          <w:fldChar w:fldCharType="end"/>
        </w:r>
      </w:hyperlink>
    </w:p>
    <w:p>
      <w:pPr>
        <w:pStyle w:val="TOC2"/>
        <w:tabs>
          <w:tab w:val="right" w:leader="dot" w:pos="8306"/>
        </w:tabs>
      </w:pPr>
      <w:hyperlink w:anchor="_Toc12186" w:history="1">
        <w:r>
          <w:rPr>
            <w:rFonts w:ascii="仿宋" w:eastAsia="仿宋" w:hAnsi="仿宋" w:cs="仿宋" w:hint="eastAsia"/>
            <w:lang w:eastAsia="zh-CN"/>
          </w:rPr>
          <w:t>(三)、激光合作目标行业发展前景</w:t>
        </w:r>
        <w:r>
          <w:tab/>
        </w:r>
        <w:r>
          <w:fldChar w:fldCharType="begin"/>
        </w:r>
        <w:r>
          <w:instrText xml:space="preserve"> PAGEREF _Toc12186 \h </w:instrText>
        </w:r>
        <w:r>
          <w:fldChar w:fldCharType="separate"/>
        </w:r>
        <w:r>
          <w:t>4</w:t>
        </w:r>
        <w:r>
          <w:fldChar w:fldCharType="end"/>
        </w:r>
      </w:hyperlink>
    </w:p>
    <w:p>
      <w:pPr>
        <w:pStyle w:val="TOC1"/>
        <w:tabs>
          <w:tab w:val="right" w:leader="dot" w:pos="8306"/>
        </w:tabs>
      </w:pPr>
      <w:hyperlink w:anchor="_Toc25013" w:history="1">
        <w:r>
          <w:rPr>
            <w:rFonts w:ascii="仿宋" w:eastAsia="仿宋" w:hAnsi="仿宋" w:cs="仿宋" w:hint="eastAsia"/>
            <w:lang w:eastAsia="zh-CN"/>
          </w:rPr>
          <w:t>二、项目概要</w:t>
        </w:r>
        <w:r>
          <w:tab/>
        </w:r>
        <w:r>
          <w:fldChar w:fldCharType="begin"/>
        </w:r>
        <w:r>
          <w:instrText xml:space="preserve"> PAGEREF _Toc25013 \h </w:instrText>
        </w:r>
        <w:r>
          <w:fldChar w:fldCharType="separate"/>
        </w:r>
        <w:r>
          <w:t>4</w:t>
        </w:r>
        <w:r>
          <w:fldChar w:fldCharType="end"/>
        </w:r>
      </w:hyperlink>
    </w:p>
    <w:p>
      <w:pPr>
        <w:pStyle w:val="TOC2"/>
        <w:tabs>
          <w:tab w:val="right" w:leader="dot" w:pos="8306"/>
        </w:tabs>
      </w:pPr>
      <w:hyperlink w:anchor="_Toc14319" w:history="1">
        <w:r>
          <w:rPr>
            <w:rFonts w:ascii="仿宋" w:eastAsia="仿宋" w:hAnsi="仿宋" w:cs="仿宋" w:hint="eastAsia"/>
            <w:lang w:eastAsia="zh-CN"/>
          </w:rPr>
          <w:t>(一)、项目名称及建设性质</w:t>
        </w:r>
        <w:r>
          <w:tab/>
        </w:r>
        <w:r>
          <w:fldChar w:fldCharType="begin"/>
        </w:r>
        <w:r>
          <w:instrText xml:space="preserve"> PAGEREF _Toc14319 \h </w:instrText>
        </w:r>
        <w:r>
          <w:fldChar w:fldCharType="separate"/>
        </w:r>
        <w:r>
          <w:t>4</w:t>
        </w:r>
        <w:r>
          <w:fldChar w:fldCharType="end"/>
        </w:r>
      </w:hyperlink>
    </w:p>
    <w:p>
      <w:pPr>
        <w:pStyle w:val="TOC2"/>
        <w:tabs>
          <w:tab w:val="right" w:leader="dot" w:pos="8306"/>
        </w:tabs>
      </w:pPr>
      <w:hyperlink w:anchor="_Toc23442" w:history="1">
        <w:r>
          <w:rPr>
            <w:rFonts w:ascii="仿宋" w:eastAsia="仿宋" w:hAnsi="仿宋" w:cs="仿宋" w:hint="eastAsia"/>
            <w:lang w:eastAsia="zh-CN"/>
          </w:rPr>
          <w:t>(二)、项目主办方</w:t>
        </w:r>
        <w:r>
          <w:tab/>
        </w:r>
        <w:r>
          <w:fldChar w:fldCharType="begin"/>
        </w:r>
        <w:r>
          <w:instrText xml:space="preserve"> PAGEREF _Toc23442 \h </w:instrText>
        </w:r>
        <w:r>
          <w:fldChar w:fldCharType="separate"/>
        </w:r>
        <w:r>
          <w:t>4</w:t>
        </w:r>
        <w:r>
          <w:fldChar w:fldCharType="end"/>
        </w:r>
      </w:hyperlink>
    </w:p>
    <w:p>
      <w:pPr>
        <w:pStyle w:val="TOC2"/>
        <w:tabs>
          <w:tab w:val="right" w:leader="dot" w:pos="8306"/>
        </w:tabs>
      </w:pPr>
      <w:hyperlink w:anchor="_Toc31204" w:history="1">
        <w:r>
          <w:rPr>
            <w:rFonts w:ascii="仿宋" w:eastAsia="仿宋" w:hAnsi="仿宋" w:cs="仿宋" w:hint="eastAsia"/>
            <w:lang w:eastAsia="zh-CN"/>
          </w:rPr>
          <w:t>(三)、激光合作目标项目定位及建设原因</w:t>
        </w:r>
        <w:r>
          <w:tab/>
        </w:r>
        <w:r>
          <w:fldChar w:fldCharType="begin"/>
        </w:r>
        <w:r>
          <w:instrText xml:space="preserve"> PAGEREF _Toc31204 \h </w:instrText>
        </w:r>
        <w:r>
          <w:fldChar w:fldCharType="separate"/>
        </w:r>
        <w:r>
          <w:t>5</w:t>
        </w:r>
        <w:r>
          <w:fldChar w:fldCharType="end"/>
        </w:r>
      </w:hyperlink>
    </w:p>
    <w:p>
      <w:pPr>
        <w:pStyle w:val="TOC2"/>
        <w:tabs>
          <w:tab w:val="right" w:leader="dot" w:pos="8306"/>
        </w:tabs>
      </w:pPr>
      <w:hyperlink w:anchor="_Toc20139" w:history="1">
        <w:r>
          <w:rPr>
            <w:rFonts w:ascii="仿宋" w:eastAsia="仿宋" w:hAnsi="仿宋" w:cs="仿宋" w:hint="eastAsia"/>
            <w:lang w:eastAsia="zh-CN"/>
          </w:rPr>
          <w:t>(四)、激光合作目标项目选址及背景</w:t>
        </w:r>
        <w:r>
          <w:tab/>
        </w:r>
        <w:r>
          <w:fldChar w:fldCharType="begin"/>
        </w:r>
        <w:r>
          <w:instrText xml:space="preserve"> PAGEREF _Toc20139 \h </w:instrText>
        </w:r>
        <w:r>
          <w:fldChar w:fldCharType="separate"/>
        </w:r>
        <w:r>
          <w:t>6</w:t>
        </w:r>
        <w:r>
          <w:fldChar w:fldCharType="end"/>
        </w:r>
      </w:hyperlink>
    </w:p>
    <w:p>
      <w:pPr>
        <w:pStyle w:val="TOC2"/>
        <w:tabs>
          <w:tab w:val="right" w:leader="dot" w:pos="8306"/>
        </w:tabs>
      </w:pPr>
      <w:hyperlink w:anchor="_Toc7891" w:history="1">
        <w:r>
          <w:rPr>
            <w:rFonts w:ascii="仿宋" w:eastAsia="仿宋" w:hAnsi="仿宋" w:cs="仿宋" w:hint="eastAsia"/>
            <w:lang w:eastAsia="zh-CN"/>
          </w:rPr>
          <w:t>(五)、激光合作目标项目生产规模概述</w:t>
        </w:r>
        <w:r>
          <w:tab/>
        </w:r>
        <w:r>
          <w:fldChar w:fldCharType="begin"/>
        </w:r>
        <w:r>
          <w:instrText xml:space="preserve"> PAGEREF _Toc7891 \h </w:instrText>
        </w:r>
        <w:r>
          <w:fldChar w:fldCharType="separate"/>
        </w:r>
        <w:r>
          <w:t>6</w:t>
        </w:r>
        <w:r>
          <w:fldChar w:fldCharType="end"/>
        </w:r>
      </w:hyperlink>
    </w:p>
    <w:p>
      <w:pPr>
        <w:pStyle w:val="TOC2"/>
        <w:tabs>
          <w:tab w:val="right" w:leader="dot" w:pos="8306"/>
        </w:tabs>
      </w:pPr>
      <w:hyperlink w:anchor="_Toc27093" w:history="1">
        <w:r>
          <w:rPr>
            <w:rFonts w:ascii="仿宋" w:eastAsia="仿宋" w:hAnsi="仿宋" w:cs="仿宋" w:hint="eastAsia"/>
            <w:lang w:eastAsia="zh-CN"/>
          </w:rPr>
          <w:t>(六)、建筑规模与设计要点</w:t>
        </w:r>
        <w:r>
          <w:tab/>
        </w:r>
        <w:r>
          <w:fldChar w:fldCharType="begin"/>
        </w:r>
        <w:r>
          <w:instrText xml:space="preserve"> PAGEREF _Toc27093 \h </w:instrText>
        </w:r>
        <w:r>
          <w:fldChar w:fldCharType="separate"/>
        </w:r>
        <w:r>
          <w:t>7</w:t>
        </w:r>
        <w:r>
          <w:fldChar w:fldCharType="end"/>
        </w:r>
      </w:hyperlink>
    </w:p>
    <w:p>
      <w:pPr>
        <w:pStyle w:val="TOC2"/>
        <w:tabs>
          <w:tab w:val="right" w:leader="dot" w:pos="8306"/>
        </w:tabs>
      </w:pPr>
      <w:hyperlink w:anchor="_Toc8595" w:history="1">
        <w:r>
          <w:rPr>
            <w:rFonts w:ascii="仿宋" w:eastAsia="仿宋" w:hAnsi="仿宋" w:cs="仿宋" w:hint="eastAsia"/>
            <w:lang w:eastAsia="zh-CN"/>
          </w:rPr>
          <w:t>(七)、环境影响考察</w:t>
        </w:r>
        <w:r>
          <w:tab/>
        </w:r>
        <w:r>
          <w:fldChar w:fldCharType="begin"/>
        </w:r>
        <w:r>
          <w:instrText xml:space="preserve"> PAGEREF _Toc8595 \h </w:instrText>
        </w:r>
        <w:r>
          <w:fldChar w:fldCharType="separate"/>
        </w:r>
        <w:r>
          <w:t>7</w:t>
        </w:r>
        <w:r>
          <w:fldChar w:fldCharType="end"/>
        </w:r>
      </w:hyperlink>
    </w:p>
    <w:p>
      <w:pPr>
        <w:pStyle w:val="TOC2"/>
        <w:tabs>
          <w:tab w:val="right" w:leader="dot" w:pos="8306"/>
        </w:tabs>
      </w:pPr>
      <w:hyperlink w:anchor="_Toc3707" w:history="1">
        <w:r>
          <w:rPr>
            <w:rFonts w:ascii="仿宋" w:eastAsia="仿宋" w:hAnsi="仿宋" w:cs="仿宋" w:hint="eastAsia"/>
            <w:lang w:eastAsia="zh-CN"/>
          </w:rPr>
          <w:t>(八)、项目总投资与资金结构</w:t>
        </w:r>
        <w:r>
          <w:tab/>
        </w:r>
        <w:r>
          <w:fldChar w:fldCharType="begin"/>
        </w:r>
        <w:r>
          <w:instrText xml:space="preserve"> PAGEREF _Toc3707 \h </w:instrText>
        </w:r>
        <w:r>
          <w:fldChar w:fldCharType="separate"/>
        </w:r>
        <w:r>
          <w:t>8</w:t>
        </w:r>
        <w:r>
          <w:fldChar w:fldCharType="end"/>
        </w:r>
      </w:hyperlink>
    </w:p>
    <w:p>
      <w:pPr>
        <w:pStyle w:val="TOC2"/>
        <w:tabs>
          <w:tab w:val="right" w:leader="dot" w:pos="8306"/>
        </w:tabs>
      </w:pPr>
      <w:hyperlink w:anchor="_Toc12303" w:history="1">
        <w:r>
          <w:rPr>
            <w:rFonts w:ascii="仿宋" w:eastAsia="仿宋" w:hAnsi="仿宋" w:cs="仿宋" w:hint="eastAsia"/>
            <w:lang w:eastAsia="zh-CN"/>
          </w:rPr>
          <w:t>(九)、资金筹措方案概述</w:t>
        </w:r>
        <w:r>
          <w:tab/>
        </w:r>
        <w:r>
          <w:fldChar w:fldCharType="begin"/>
        </w:r>
        <w:r>
          <w:instrText xml:space="preserve"> PAGEREF _Toc12303 \h </w:instrText>
        </w:r>
        <w:r>
          <w:fldChar w:fldCharType="separate"/>
        </w:r>
        <w:r>
          <w:t>9</w:t>
        </w:r>
        <w:r>
          <w:fldChar w:fldCharType="end"/>
        </w:r>
      </w:hyperlink>
    </w:p>
    <w:p>
      <w:pPr>
        <w:pStyle w:val="TOC2"/>
        <w:tabs>
          <w:tab w:val="right" w:leader="dot" w:pos="8306"/>
        </w:tabs>
      </w:pPr>
      <w:hyperlink w:anchor="_Toc25695" w:history="1">
        <w:r>
          <w:rPr>
            <w:rFonts w:ascii="仿宋" w:eastAsia="仿宋" w:hAnsi="仿宋" w:cs="仿宋" w:hint="eastAsia"/>
            <w:lang w:eastAsia="zh-CN"/>
          </w:rPr>
          <w:t>(十)、激光合作目标项目经济效益预期规划</w:t>
        </w:r>
        <w:r>
          <w:tab/>
        </w:r>
        <w:r>
          <w:fldChar w:fldCharType="begin"/>
        </w:r>
        <w:r>
          <w:instrText xml:space="preserve"> PAGEREF _Toc25695 \h </w:instrText>
        </w:r>
        <w:r>
          <w:fldChar w:fldCharType="separate"/>
        </w:r>
        <w:r>
          <w:t>9</w:t>
        </w:r>
        <w:r>
          <w:fldChar w:fldCharType="end"/>
        </w:r>
      </w:hyperlink>
    </w:p>
    <w:p>
      <w:pPr>
        <w:pStyle w:val="TOC2"/>
        <w:tabs>
          <w:tab w:val="right" w:leader="dot" w:pos="8306"/>
        </w:tabs>
      </w:pPr>
      <w:hyperlink w:anchor="_Toc18041" w:history="1">
        <w:r>
          <w:rPr>
            <w:rFonts w:ascii="仿宋" w:eastAsia="仿宋" w:hAnsi="仿宋" w:cs="仿宋" w:hint="eastAsia"/>
            <w:lang w:eastAsia="zh-CN"/>
          </w:rPr>
          <w:t>(十一)、激光合作目标项目建设进度计划</w:t>
        </w:r>
        <w:r>
          <w:tab/>
        </w:r>
        <w:r>
          <w:fldChar w:fldCharType="begin"/>
        </w:r>
        <w:r>
          <w:instrText xml:space="preserve"> PAGEREF _Toc18041 \h </w:instrText>
        </w:r>
        <w:r>
          <w:fldChar w:fldCharType="separate"/>
        </w:r>
        <w:r>
          <w:t>10</w:t>
        </w:r>
        <w:r>
          <w:fldChar w:fldCharType="end"/>
        </w:r>
      </w:hyperlink>
    </w:p>
    <w:p>
      <w:pPr>
        <w:pStyle w:val="TOC1"/>
        <w:tabs>
          <w:tab w:val="right" w:leader="dot" w:pos="8306"/>
        </w:tabs>
      </w:pPr>
      <w:hyperlink w:anchor="_Toc1148" w:history="1">
        <w:r>
          <w:rPr>
            <w:rFonts w:ascii="仿宋" w:eastAsia="仿宋" w:hAnsi="仿宋" w:cs="仿宋" w:hint="eastAsia"/>
            <w:lang w:eastAsia="zh-CN"/>
          </w:rPr>
          <w:t>三、人才队伍建设</w:t>
        </w:r>
        <w:r>
          <w:tab/>
        </w:r>
        <w:r>
          <w:fldChar w:fldCharType="begin"/>
        </w:r>
        <w:r>
          <w:instrText xml:space="preserve"> PAGEREF _Toc1148 \h </w:instrText>
        </w:r>
        <w:r>
          <w:fldChar w:fldCharType="separate"/>
        </w:r>
        <w:r>
          <w:t>10</w:t>
        </w:r>
        <w:r>
          <w:fldChar w:fldCharType="end"/>
        </w:r>
      </w:hyperlink>
    </w:p>
    <w:p>
      <w:pPr>
        <w:pStyle w:val="TOC2"/>
        <w:tabs>
          <w:tab w:val="right" w:leader="dot" w:pos="8306"/>
        </w:tabs>
      </w:pPr>
      <w:hyperlink w:anchor="_Toc14634" w:history="1">
        <w:r>
          <w:rPr>
            <w:rFonts w:ascii="仿宋" w:eastAsia="仿宋" w:hAnsi="仿宋" w:cs="仿宋" w:hint="eastAsia"/>
            <w:lang w:eastAsia="zh-CN"/>
          </w:rPr>
          <w:t>(一)、人才引进与培养计划</w:t>
        </w:r>
        <w:r>
          <w:tab/>
        </w:r>
        <w:r>
          <w:fldChar w:fldCharType="begin"/>
        </w:r>
        <w:r>
          <w:instrText xml:space="preserve"> PAGEREF _Toc14634 \h </w:instrText>
        </w:r>
        <w:r>
          <w:fldChar w:fldCharType="separate"/>
        </w:r>
        <w:r>
          <w:t>10</w:t>
        </w:r>
        <w:r>
          <w:fldChar w:fldCharType="end"/>
        </w:r>
      </w:hyperlink>
    </w:p>
    <w:p>
      <w:pPr>
        <w:pStyle w:val="TOC2"/>
        <w:tabs>
          <w:tab w:val="right" w:leader="dot" w:pos="8306"/>
        </w:tabs>
      </w:pPr>
      <w:hyperlink w:anchor="_Toc15341" w:history="1">
        <w:r>
          <w:rPr>
            <w:rFonts w:ascii="仿宋" w:eastAsia="仿宋" w:hAnsi="仿宋" w:cs="仿宋" w:hint="eastAsia"/>
            <w:lang w:eastAsia="zh-CN"/>
          </w:rPr>
          <w:t>(二)、员工激励与福利政策</w:t>
        </w:r>
        <w:r>
          <w:tab/>
        </w:r>
        <w:r>
          <w:fldChar w:fldCharType="begin"/>
        </w:r>
        <w:r>
          <w:instrText xml:space="preserve"> PAGEREF _Toc15341 \h </w:instrText>
        </w:r>
        <w:r>
          <w:fldChar w:fldCharType="separate"/>
        </w:r>
        <w:r>
          <w:t>11</w:t>
        </w:r>
        <w:r>
          <w:fldChar w:fldCharType="end"/>
        </w:r>
      </w:hyperlink>
    </w:p>
    <w:p>
      <w:pPr>
        <w:pStyle w:val="TOC2"/>
        <w:tabs>
          <w:tab w:val="right" w:leader="dot" w:pos="8306"/>
        </w:tabs>
      </w:pPr>
      <w:hyperlink w:anchor="_Toc19054" w:history="1">
        <w:r>
          <w:rPr>
            <w:rFonts w:ascii="仿宋" w:eastAsia="仿宋" w:hAnsi="仿宋" w:cs="仿宋" w:hint="eastAsia"/>
            <w:lang w:eastAsia="zh-CN"/>
          </w:rPr>
          <w:t>(三)、团队建设与管理</w:t>
        </w:r>
        <w:r>
          <w:tab/>
        </w:r>
        <w:r>
          <w:fldChar w:fldCharType="begin"/>
        </w:r>
        <w:r>
          <w:instrText xml:space="preserve"> PAGEREF _Toc19054 \h </w:instrText>
        </w:r>
        <w:r>
          <w:fldChar w:fldCharType="separate"/>
        </w:r>
        <w:r>
          <w:t>12</w:t>
        </w:r>
        <w:r>
          <w:fldChar w:fldCharType="end"/>
        </w:r>
      </w:hyperlink>
    </w:p>
    <w:p>
      <w:pPr>
        <w:pStyle w:val="TOC1"/>
        <w:tabs>
          <w:tab w:val="right" w:leader="dot" w:pos="8306"/>
        </w:tabs>
      </w:pPr>
      <w:hyperlink w:anchor="_Toc12028" w:history="1">
        <w:r>
          <w:rPr>
            <w:rFonts w:ascii="仿宋" w:eastAsia="仿宋" w:hAnsi="仿宋" w:cs="仿宋" w:hint="eastAsia"/>
            <w:lang w:eastAsia="zh-CN"/>
          </w:rPr>
          <w:t>四、法人治理</w:t>
        </w:r>
        <w:r>
          <w:tab/>
        </w:r>
        <w:r>
          <w:fldChar w:fldCharType="begin"/>
        </w:r>
        <w:r>
          <w:instrText xml:space="preserve"> PAGEREF _Toc12028 \h </w:instrText>
        </w:r>
        <w:r>
          <w:fldChar w:fldCharType="separate"/>
        </w:r>
        <w:r>
          <w:t>13</w:t>
        </w:r>
        <w:r>
          <w:fldChar w:fldCharType="end"/>
        </w:r>
      </w:hyperlink>
    </w:p>
    <w:p>
      <w:pPr>
        <w:pStyle w:val="TOC2"/>
        <w:tabs>
          <w:tab w:val="right" w:leader="dot" w:pos="8306"/>
        </w:tabs>
      </w:pPr>
      <w:hyperlink w:anchor="_Toc5072" w:history="1">
        <w:r>
          <w:rPr>
            <w:rFonts w:ascii="仿宋" w:eastAsia="仿宋" w:hAnsi="仿宋" w:cs="仿宋" w:hint="eastAsia"/>
            <w:lang w:eastAsia="zh-CN"/>
          </w:rPr>
          <w:t>(一)、股东权利及义务</w:t>
        </w:r>
        <w:r>
          <w:tab/>
        </w:r>
        <w:r>
          <w:fldChar w:fldCharType="begin"/>
        </w:r>
        <w:r>
          <w:instrText xml:space="preserve"> PAGEREF _Toc5072 \h </w:instrText>
        </w:r>
        <w:r>
          <w:fldChar w:fldCharType="separate"/>
        </w:r>
        <w:r>
          <w:t>13</w:t>
        </w:r>
        <w:r>
          <w:fldChar w:fldCharType="end"/>
        </w:r>
      </w:hyperlink>
    </w:p>
    <w:p>
      <w:pPr>
        <w:pStyle w:val="TOC2"/>
        <w:tabs>
          <w:tab w:val="right" w:leader="dot" w:pos="8306"/>
        </w:tabs>
      </w:pPr>
      <w:hyperlink w:anchor="_Toc9676" w:history="1">
        <w:r>
          <w:rPr>
            <w:rFonts w:ascii="仿宋" w:eastAsia="仿宋" w:hAnsi="仿宋" w:cs="仿宋" w:hint="eastAsia"/>
            <w:lang w:eastAsia="zh-CN"/>
          </w:rPr>
          <w:t>(二)、董事</w:t>
        </w:r>
        <w:r>
          <w:tab/>
        </w:r>
        <w:r>
          <w:fldChar w:fldCharType="begin"/>
        </w:r>
        <w:r>
          <w:instrText xml:space="preserve"> PAGEREF _Toc9676 \h </w:instrText>
        </w:r>
        <w:r>
          <w:fldChar w:fldCharType="separate"/>
        </w:r>
        <w:r>
          <w:t>15</w:t>
        </w:r>
        <w:r>
          <w:fldChar w:fldCharType="end"/>
        </w:r>
      </w:hyperlink>
    </w:p>
    <w:p>
      <w:pPr>
        <w:pStyle w:val="TOC2"/>
        <w:tabs>
          <w:tab w:val="right" w:leader="dot" w:pos="8306"/>
        </w:tabs>
      </w:pPr>
      <w:hyperlink w:anchor="_Toc1696" w:history="1">
        <w:r>
          <w:rPr>
            <w:rFonts w:ascii="仿宋" w:eastAsia="仿宋" w:hAnsi="仿宋" w:cs="仿宋" w:hint="eastAsia"/>
            <w:lang w:eastAsia="zh-CN"/>
          </w:rPr>
          <w:t>(三)、高级管理人员</w:t>
        </w:r>
        <w:r>
          <w:tab/>
        </w:r>
        <w:r>
          <w:fldChar w:fldCharType="begin"/>
        </w:r>
        <w:r>
          <w:instrText xml:space="preserve"> PAGEREF _Toc1696 \h </w:instrText>
        </w:r>
        <w:r>
          <w:fldChar w:fldCharType="separate"/>
        </w:r>
        <w:r>
          <w:t>18</w:t>
        </w:r>
        <w:r>
          <w:fldChar w:fldCharType="end"/>
        </w:r>
      </w:hyperlink>
    </w:p>
    <w:p>
      <w:pPr>
        <w:pStyle w:val="TOC2"/>
        <w:tabs>
          <w:tab w:val="right" w:leader="dot" w:pos="8306"/>
        </w:tabs>
      </w:pPr>
      <w:hyperlink w:anchor="_Toc22333" w:history="1">
        <w:r>
          <w:rPr>
            <w:rFonts w:ascii="仿宋" w:eastAsia="仿宋" w:hAnsi="仿宋" w:cs="仿宋" w:hint="eastAsia"/>
            <w:lang w:eastAsia="zh-CN"/>
          </w:rPr>
          <w:t>(四)、监事</w:t>
        </w:r>
        <w:r>
          <w:tab/>
        </w:r>
        <w:r>
          <w:fldChar w:fldCharType="begin"/>
        </w:r>
        <w:r>
          <w:instrText xml:space="preserve"> PAGEREF _Toc22333 \h </w:instrText>
        </w:r>
        <w:r>
          <w:fldChar w:fldCharType="separate"/>
        </w:r>
        <w:r>
          <w:t>20</w:t>
        </w:r>
        <w:r>
          <w:fldChar w:fldCharType="end"/>
        </w:r>
      </w:hyperlink>
    </w:p>
    <w:p>
      <w:pPr>
        <w:pStyle w:val="TOC1"/>
        <w:tabs>
          <w:tab w:val="right" w:leader="dot" w:pos="8306"/>
        </w:tabs>
      </w:pPr>
      <w:hyperlink w:anchor="_Toc9672" w:history="1">
        <w:r>
          <w:rPr>
            <w:rFonts w:ascii="仿宋" w:eastAsia="仿宋" w:hAnsi="仿宋" w:cs="仿宋" w:hint="eastAsia"/>
            <w:lang w:eastAsia="zh-CN"/>
          </w:rPr>
          <w:t>五、项目后期运营与拓展</w:t>
        </w:r>
        <w:r>
          <w:tab/>
        </w:r>
        <w:r>
          <w:fldChar w:fldCharType="begin"/>
        </w:r>
        <w:r>
          <w:instrText xml:space="preserve"> PAGEREF _Toc9672 \h </w:instrText>
        </w:r>
        <w:r>
          <w:fldChar w:fldCharType="separate"/>
        </w:r>
        <w:r>
          <w:t>21</w:t>
        </w:r>
        <w:r>
          <w:fldChar w:fldCharType="end"/>
        </w:r>
      </w:hyperlink>
    </w:p>
    <w:p>
      <w:pPr>
        <w:pStyle w:val="TOC2"/>
        <w:tabs>
          <w:tab w:val="right" w:leader="dot" w:pos="8306"/>
        </w:tabs>
      </w:pPr>
      <w:hyperlink w:anchor="_Toc27638" w:history="1">
        <w:r>
          <w:rPr>
            <w:rFonts w:ascii="仿宋" w:eastAsia="仿宋" w:hAnsi="仿宋" w:cs="仿宋" w:hint="eastAsia"/>
            <w:lang w:eastAsia="zh-CN"/>
          </w:rPr>
          <w:t>(一)、后期运营计划</w:t>
        </w:r>
        <w:r>
          <w:tab/>
        </w:r>
        <w:r>
          <w:fldChar w:fldCharType="begin"/>
        </w:r>
        <w:r>
          <w:instrText xml:space="preserve"> PAGEREF _Toc27638 \h </w:instrText>
        </w:r>
        <w:r>
          <w:fldChar w:fldCharType="separate"/>
        </w:r>
        <w:r>
          <w:t>21</w:t>
        </w:r>
        <w:r>
          <w:fldChar w:fldCharType="end"/>
        </w:r>
      </w:hyperlink>
    </w:p>
    <w:p>
      <w:pPr>
        <w:pStyle w:val="TOC2"/>
        <w:tabs>
          <w:tab w:val="right" w:leader="dot" w:pos="8306"/>
        </w:tabs>
      </w:pPr>
      <w:hyperlink w:anchor="_Toc27435" w:history="1">
        <w:r>
          <w:rPr>
            <w:rFonts w:ascii="仿宋" w:eastAsia="仿宋" w:hAnsi="仿宋" w:cs="仿宋" w:hint="eastAsia"/>
            <w:lang w:eastAsia="zh-CN"/>
          </w:rPr>
          <w:t>(二)、市场拓展与多元化发展</w:t>
        </w:r>
        <w:r>
          <w:tab/>
        </w:r>
        <w:r>
          <w:fldChar w:fldCharType="begin"/>
        </w:r>
        <w:r>
          <w:instrText xml:space="preserve"> PAGEREF _Toc27435 \h </w:instrText>
        </w:r>
        <w:r>
          <w:fldChar w:fldCharType="separate"/>
        </w:r>
        <w:r>
          <w:t>23</w:t>
        </w:r>
        <w:r>
          <w:fldChar w:fldCharType="end"/>
        </w:r>
      </w:hyperlink>
    </w:p>
    <w:p>
      <w:pPr>
        <w:pStyle w:val="TOC2"/>
        <w:tabs>
          <w:tab w:val="right" w:leader="dot" w:pos="8306"/>
        </w:tabs>
      </w:pPr>
      <w:hyperlink w:anchor="_Toc701" w:history="1">
        <w:r>
          <w:rPr>
            <w:rFonts w:ascii="仿宋" w:eastAsia="仿宋" w:hAnsi="仿宋" w:cs="仿宋" w:hint="eastAsia"/>
            <w:lang w:eastAsia="zh-CN"/>
          </w:rPr>
          <w:t>(三)、技术创新与升级计划</w:t>
        </w:r>
        <w:r>
          <w:tab/>
        </w:r>
        <w:r>
          <w:fldChar w:fldCharType="begin"/>
        </w:r>
        <w:r>
          <w:instrText xml:space="preserve"> PAGEREF _Toc701 \h </w:instrText>
        </w:r>
        <w:r>
          <w:fldChar w:fldCharType="separate"/>
        </w:r>
        <w:r>
          <w:t>24</w:t>
        </w:r>
        <w:r>
          <w:fldChar w:fldCharType="end"/>
        </w:r>
      </w:hyperlink>
    </w:p>
    <w:p>
      <w:pPr>
        <w:pStyle w:val="TOC1"/>
        <w:tabs>
          <w:tab w:val="right" w:leader="dot" w:pos="8306"/>
        </w:tabs>
      </w:pPr>
      <w:hyperlink w:anchor="_Toc7462" w:history="1">
        <w:r>
          <w:rPr>
            <w:rFonts w:ascii="仿宋" w:eastAsia="仿宋" w:hAnsi="仿宋" w:cs="仿宋" w:hint="eastAsia"/>
            <w:lang w:eastAsia="zh-CN"/>
          </w:rPr>
          <w:t>六、社会效益评价</w:t>
        </w:r>
        <w:r>
          <w:tab/>
        </w:r>
        <w:r>
          <w:fldChar w:fldCharType="begin"/>
        </w:r>
        <w:r>
          <w:instrText xml:space="preserve"> PAGEREF _Toc7462 \h </w:instrText>
        </w:r>
        <w:r>
          <w:fldChar w:fldCharType="separate"/>
        </w:r>
        <w:r>
          <w:t>25</w:t>
        </w:r>
        <w:r>
          <w:fldChar w:fldCharType="end"/>
        </w:r>
      </w:hyperlink>
    </w:p>
    <w:p>
      <w:pPr>
        <w:pStyle w:val="TOC2"/>
        <w:tabs>
          <w:tab w:val="right" w:leader="dot" w:pos="8306"/>
        </w:tabs>
      </w:pPr>
      <w:hyperlink w:anchor="_Toc2175" w:history="1">
        <w:r>
          <w:rPr>
            <w:rFonts w:ascii="仿宋" w:eastAsia="仿宋" w:hAnsi="仿宋" w:cs="仿宋" w:hint="eastAsia"/>
            <w:lang w:eastAsia="zh-CN"/>
          </w:rPr>
          <w:t>(一)、促进当地经济进展</w:t>
        </w:r>
        <w:r>
          <w:tab/>
        </w:r>
        <w:r>
          <w:fldChar w:fldCharType="begin"/>
        </w:r>
        <w:r>
          <w:instrText xml:space="preserve"> PAGEREF _Toc2175 \h </w:instrText>
        </w:r>
        <w:r>
          <w:fldChar w:fldCharType="separate"/>
        </w:r>
        <w:r>
          <w:t>25</w:t>
        </w:r>
        <w:r>
          <w:fldChar w:fldCharType="end"/>
        </w:r>
      </w:hyperlink>
    </w:p>
    <w:p>
      <w:pPr>
        <w:pStyle w:val="TOC2"/>
        <w:tabs>
          <w:tab w:val="right" w:leader="dot" w:pos="8306"/>
        </w:tabs>
      </w:pPr>
      <w:hyperlink w:anchor="_Toc15594" w:history="1">
        <w:r>
          <w:rPr>
            <w:rFonts w:ascii="仿宋" w:eastAsia="仿宋" w:hAnsi="仿宋" w:cs="仿宋" w:hint="eastAsia"/>
            <w:lang w:eastAsia="zh-CN"/>
          </w:rPr>
          <w:t>(二)、带动有关产业进展</w:t>
        </w:r>
        <w:r>
          <w:tab/>
        </w:r>
        <w:r>
          <w:fldChar w:fldCharType="begin"/>
        </w:r>
        <w:r>
          <w:instrText xml:space="preserve"> PAGEREF _Toc15594 \h </w:instrText>
        </w:r>
        <w:r>
          <w:fldChar w:fldCharType="separate"/>
        </w:r>
        <w:r>
          <w:t>26</w:t>
        </w:r>
        <w:r>
          <w:fldChar w:fldCharType="end"/>
        </w:r>
      </w:hyperlink>
    </w:p>
    <w:p>
      <w:pPr>
        <w:pStyle w:val="TOC2"/>
        <w:tabs>
          <w:tab w:val="right" w:leader="dot" w:pos="8306"/>
        </w:tabs>
      </w:pPr>
      <w:hyperlink w:anchor="_Toc2490" w:history="1">
        <w:r>
          <w:rPr>
            <w:rFonts w:ascii="仿宋" w:eastAsia="仿宋" w:hAnsi="仿宋" w:cs="仿宋" w:hint="eastAsia"/>
            <w:lang w:eastAsia="zh-CN"/>
          </w:rPr>
          <w:t>(三)、增加地方财政收入</w:t>
        </w:r>
        <w:r>
          <w:tab/>
        </w:r>
        <w:r>
          <w:fldChar w:fldCharType="begin"/>
        </w:r>
        <w:r>
          <w:instrText xml:space="preserve"> PAGEREF _Toc2490 \h </w:instrText>
        </w:r>
        <w:r>
          <w:fldChar w:fldCharType="separate"/>
        </w:r>
        <w:r>
          <w:t>26</w:t>
        </w:r>
        <w:r>
          <w:fldChar w:fldCharType="end"/>
        </w:r>
      </w:hyperlink>
    </w:p>
    <w:p>
      <w:pPr>
        <w:pStyle w:val="TOC2"/>
        <w:tabs>
          <w:tab w:val="right" w:leader="dot" w:pos="8306"/>
        </w:tabs>
      </w:pPr>
      <w:hyperlink w:anchor="_Toc15554" w:history="1">
        <w:r>
          <w:rPr>
            <w:rFonts w:ascii="仿宋" w:eastAsia="仿宋" w:hAnsi="仿宋" w:cs="仿宋" w:hint="eastAsia"/>
            <w:lang w:eastAsia="zh-CN"/>
          </w:rPr>
          <w:t>(四)、增加就业机会</w:t>
        </w:r>
        <w:r>
          <w:tab/>
        </w:r>
        <w:r>
          <w:fldChar w:fldCharType="begin"/>
        </w:r>
        <w:r>
          <w:instrText xml:space="preserve"> PAGEREF _Toc15554 \h </w:instrText>
        </w:r>
        <w:r>
          <w:fldChar w:fldCharType="separate"/>
        </w:r>
        <w:r>
          <w:t>27</w:t>
        </w:r>
        <w:r>
          <w:fldChar w:fldCharType="end"/>
        </w:r>
      </w:hyperlink>
    </w:p>
    <w:p>
      <w:pPr>
        <w:pStyle w:val="TOC1"/>
        <w:tabs>
          <w:tab w:val="right" w:leader="dot" w:pos="8306"/>
        </w:tabs>
      </w:pPr>
      <w:hyperlink w:anchor="_Toc4143" w:history="1">
        <w:r>
          <w:rPr>
            <w:rFonts w:ascii="仿宋" w:eastAsia="仿宋" w:hAnsi="仿宋" w:cs="仿宋" w:hint="eastAsia"/>
            <w:lang w:eastAsia="zh-CN"/>
          </w:rPr>
          <w:t>七、风险评估</w:t>
        </w:r>
        <w:r>
          <w:tab/>
        </w:r>
        <w:r>
          <w:fldChar w:fldCharType="begin"/>
        </w:r>
        <w:r>
          <w:instrText xml:space="preserve"> PAGEREF _Toc4143 \h </w:instrText>
        </w:r>
        <w:r>
          <w:fldChar w:fldCharType="separate"/>
        </w:r>
        <w:r>
          <w:t>28</w:t>
        </w:r>
        <w:r>
          <w:fldChar w:fldCharType="end"/>
        </w:r>
      </w:hyperlink>
    </w:p>
    <w:p>
      <w:pPr>
        <w:pStyle w:val="TOC2"/>
        <w:tabs>
          <w:tab w:val="right" w:leader="dot" w:pos="8306"/>
        </w:tabs>
      </w:pPr>
      <w:hyperlink w:anchor="_Toc25996" w:history="1">
        <w:r>
          <w:rPr>
            <w:rFonts w:ascii="仿宋" w:eastAsia="仿宋" w:hAnsi="仿宋" w:cs="仿宋" w:hint="eastAsia"/>
            <w:lang w:eastAsia="zh-CN"/>
          </w:rPr>
          <w:t>(一)、项目风险分析</w:t>
        </w:r>
        <w:r>
          <w:tab/>
        </w:r>
        <w:r>
          <w:fldChar w:fldCharType="begin"/>
        </w:r>
        <w:r>
          <w:instrText xml:space="preserve"> PAGEREF _Toc25996 \h </w:instrText>
        </w:r>
        <w:r>
          <w:fldChar w:fldCharType="separate"/>
        </w:r>
        <w:r>
          <w:t>28</w:t>
        </w:r>
        <w:r>
          <w:fldChar w:fldCharType="end"/>
        </w:r>
      </w:hyperlink>
    </w:p>
    <w:p>
      <w:pPr>
        <w:pStyle w:val="TOC2"/>
        <w:tabs>
          <w:tab w:val="right" w:leader="dot" w:pos="8306"/>
        </w:tabs>
      </w:pPr>
      <w:hyperlink w:anchor="_Toc30454" w:history="1">
        <w:r>
          <w:rPr>
            <w:rFonts w:ascii="仿宋" w:eastAsia="仿宋" w:hAnsi="仿宋" w:cs="仿宋" w:hint="eastAsia"/>
            <w:lang w:eastAsia="zh-CN"/>
          </w:rPr>
          <w:t>(二)、项目风险对策</w:t>
        </w:r>
        <w:r>
          <w:tab/>
        </w:r>
        <w:r>
          <w:fldChar w:fldCharType="begin"/>
        </w:r>
        <w:r>
          <w:instrText xml:space="preserve"> PAGEREF _Toc30454 \h </w:instrText>
        </w:r>
        <w:r>
          <w:fldChar w:fldCharType="separate"/>
        </w:r>
        <w:r>
          <w:t>30</w:t>
        </w:r>
        <w:r>
          <w:fldChar w:fldCharType="end"/>
        </w:r>
      </w:hyperlink>
    </w:p>
    <w:p>
      <w:pPr>
        <w:pStyle w:val="TOC1"/>
        <w:tabs>
          <w:tab w:val="right" w:leader="dot" w:pos="8306"/>
        </w:tabs>
      </w:pPr>
      <w:hyperlink w:anchor="_Toc19688" w:history="1">
        <w:r>
          <w:rPr>
            <w:rFonts w:ascii="仿宋" w:eastAsia="仿宋" w:hAnsi="仿宋" w:cs="仿宋" w:hint="eastAsia"/>
            <w:lang w:eastAsia="zh-CN"/>
          </w:rPr>
          <w:t>八、组织机构及人力资源</w:t>
        </w:r>
        <w:r>
          <w:tab/>
        </w:r>
        <w:r>
          <w:fldChar w:fldCharType="begin"/>
        </w:r>
        <w:r>
          <w:instrText xml:space="preserve"> PAGEREF _Toc19688 \h </w:instrText>
        </w:r>
        <w:r>
          <w:fldChar w:fldCharType="separate"/>
        </w:r>
        <w:r>
          <w:t>32</w:t>
        </w:r>
        <w:r>
          <w:fldChar w:fldCharType="end"/>
        </w:r>
      </w:hyperlink>
    </w:p>
    <w:p>
      <w:pPr>
        <w:pStyle w:val="TOC2"/>
        <w:tabs>
          <w:tab w:val="right" w:leader="dot" w:pos="8306"/>
        </w:tabs>
      </w:pPr>
      <w:hyperlink w:anchor="_Toc12401" w:history="1">
        <w:r>
          <w:rPr>
            <w:rFonts w:ascii="仿宋" w:eastAsia="仿宋" w:hAnsi="仿宋" w:cs="仿宋" w:hint="eastAsia"/>
            <w:lang w:eastAsia="zh-CN"/>
          </w:rPr>
          <w:t>(一)、人力资源配置</w:t>
        </w:r>
        <w:r>
          <w:tab/>
        </w:r>
        <w:r>
          <w:fldChar w:fldCharType="begin"/>
        </w:r>
        <w:r>
          <w:instrText xml:space="preserve"> PAGEREF _Toc12401 \h </w:instrText>
        </w:r>
        <w:r>
          <w:fldChar w:fldCharType="separate"/>
        </w:r>
        <w:r>
          <w:t>32</w:t>
        </w:r>
        <w:r>
          <w:fldChar w:fldCharType="end"/>
        </w:r>
      </w:hyperlink>
    </w:p>
    <w:p>
      <w:pPr>
        <w:pStyle w:val="TOC2"/>
        <w:tabs>
          <w:tab w:val="right" w:leader="dot" w:pos="8306"/>
        </w:tabs>
      </w:pPr>
      <w:hyperlink w:anchor="_Toc2538" w:history="1">
        <w:r>
          <w:rPr>
            <w:rFonts w:ascii="仿宋" w:eastAsia="仿宋" w:hAnsi="仿宋" w:cs="仿宋" w:hint="eastAsia"/>
            <w:lang w:eastAsia="zh-CN"/>
          </w:rPr>
          <w:t>(二)、员工技能培训</w:t>
        </w:r>
        <w:r>
          <w:tab/>
        </w:r>
        <w:r>
          <w:fldChar w:fldCharType="begin"/>
        </w:r>
        <w:r>
          <w:instrText xml:space="preserve"> PAGEREF _Toc2538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304" w:history="1">
        <w:r>
          <w:rPr>
            <w:rFonts w:ascii="仿宋" w:eastAsia="仿宋" w:hAnsi="仿宋" w:cs="仿宋" w:hint="eastAsia"/>
            <w:lang w:eastAsia="zh-CN"/>
          </w:rPr>
          <w:t>九、项目风险分析及防范措施</w:t>
        </w:r>
        <w:r>
          <w:tab/>
        </w:r>
        <w:r>
          <w:fldChar w:fldCharType="begin"/>
        </w:r>
        <w:r>
          <w:instrText xml:space="preserve"> PAGEREF _Toc5304 \h </w:instrText>
        </w:r>
        <w:r>
          <w:fldChar w:fldCharType="separate"/>
        </w:r>
        <w:r>
          <w:t>34</w:t>
        </w:r>
        <w:r>
          <w:fldChar w:fldCharType="end"/>
        </w:r>
      </w:hyperlink>
    </w:p>
    <w:p>
      <w:pPr>
        <w:pStyle w:val="TOC2"/>
        <w:tabs>
          <w:tab w:val="right" w:leader="dot" w:pos="8306"/>
        </w:tabs>
      </w:pPr>
      <w:hyperlink w:anchor="_Toc1105" w:history="1">
        <w:r>
          <w:rPr>
            <w:rFonts w:ascii="仿宋" w:eastAsia="仿宋" w:hAnsi="仿宋" w:cs="仿宋" w:hint="eastAsia"/>
            <w:lang w:eastAsia="zh-CN"/>
          </w:rPr>
          <w:t>(一)、项目的要紧风险因素识别</w:t>
        </w:r>
        <w:r>
          <w:tab/>
        </w:r>
        <w:r>
          <w:fldChar w:fldCharType="begin"/>
        </w:r>
        <w:r>
          <w:instrText xml:space="preserve"> PAGEREF _Toc1105 \h </w:instrText>
        </w:r>
        <w:r>
          <w:fldChar w:fldCharType="separate"/>
        </w:r>
        <w:r>
          <w:t>34</w:t>
        </w:r>
        <w:r>
          <w:fldChar w:fldCharType="end"/>
        </w:r>
      </w:hyperlink>
    </w:p>
    <w:p>
      <w:pPr>
        <w:pStyle w:val="TOC2"/>
        <w:tabs>
          <w:tab w:val="right" w:leader="dot" w:pos="8306"/>
        </w:tabs>
      </w:pPr>
      <w:hyperlink w:anchor="_Toc17515" w:history="1">
        <w:r>
          <w:rPr>
            <w:rFonts w:ascii="仿宋" w:eastAsia="仿宋" w:hAnsi="仿宋" w:cs="仿宋" w:hint="eastAsia"/>
            <w:lang w:eastAsia="zh-CN"/>
          </w:rPr>
          <w:t>(二)、风险程度分析</w:t>
        </w:r>
        <w:r>
          <w:tab/>
        </w:r>
        <w:r>
          <w:fldChar w:fldCharType="begin"/>
        </w:r>
        <w:r>
          <w:instrText xml:space="preserve"> PAGEREF _Toc17515 \h </w:instrText>
        </w:r>
        <w:r>
          <w:fldChar w:fldCharType="separate"/>
        </w:r>
        <w:r>
          <w:t>35</w:t>
        </w:r>
        <w:r>
          <w:fldChar w:fldCharType="end"/>
        </w:r>
      </w:hyperlink>
    </w:p>
    <w:p>
      <w:pPr>
        <w:pStyle w:val="TOC2"/>
        <w:tabs>
          <w:tab w:val="right" w:leader="dot" w:pos="8306"/>
        </w:tabs>
      </w:pPr>
      <w:hyperlink w:anchor="_Toc23191" w:history="1">
        <w:r>
          <w:rPr>
            <w:rFonts w:ascii="仿宋" w:eastAsia="仿宋" w:hAnsi="仿宋" w:cs="仿宋" w:hint="eastAsia"/>
            <w:lang w:eastAsia="zh-CN"/>
          </w:rPr>
          <w:t>(三)、防范与降低风险的计策</w:t>
        </w:r>
        <w:r>
          <w:tab/>
        </w:r>
        <w:r>
          <w:fldChar w:fldCharType="begin"/>
        </w:r>
        <w:r>
          <w:instrText xml:space="preserve"> PAGEREF _Toc23191 \h </w:instrText>
        </w:r>
        <w:r>
          <w:fldChar w:fldCharType="separate"/>
        </w:r>
        <w:r>
          <w:t>36</w:t>
        </w:r>
        <w:r>
          <w:fldChar w:fldCharType="end"/>
        </w:r>
      </w:hyperlink>
    </w:p>
    <w:p>
      <w:pPr>
        <w:pStyle w:val="TOC1"/>
        <w:tabs>
          <w:tab w:val="right" w:leader="dot" w:pos="8306"/>
        </w:tabs>
      </w:pPr>
      <w:hyperlink w:anchor="_Toc19219" w:history="1">
        <w:r>
          <w:rPr>
            <w:rFonts w:ascii="仿宋" w:eastAsia="仿宋" w:hAnsi="仿宋" w:cs="仿宋" w:hint="eastAsia"/>
            <w:lang w:eastAsia="zh-CN"/>
          </w:rPr>
          <w:t>十、投资估算</w:t>
        </w:r>
        <w:r>
          <w:tab/>
        </w:r>
        <w:r>
          <w:fldChar w:fldCharType="begin"/>
        </w:r>
        <w:r>
          <w:instrText xml:space="preserve"> PAGEREF _Toc19219 \h </w:instrText>
        </w:r>
        <w:r>
          <w:fldChar w:fldCharType="separate"/>
        </w:r>
        <w:r>
          <w:t>37</w:t>
        </w:r>
        <w:r>
          <w:fldChar w:fldCharType="end"/>
        </w:r>
      </w:hyperlink>
    </w:p>
    <w:p>
      <w:pPr>
        <w:pStyle w:val="TOC2"/>
        <w:tabs>
          <w:tab w:val="right" w:leader="dot" w:pos="8306"/>
        </w:tabs>
      </w:pPr>
      <w:hyperlink w:anchor="_Toc32082" w:history="1">
        <w:r>
          <w:rPr>
            <w:rFonts w:ascii="仿宋" w:eastAsia="仿宋" w:hAnsi="仿宋" w:cs="仿宋" w:hint="eastAsia"/>
            <w:lang w:eastAsia="zh-CN"/>
          </w:rPr>
          <w:t>(一)、投资估算的依据和说明</w:t>
        </w:r>
        <w:r>
          <w:tab/>
        </w:r>
        <w:r>
          <w:fldChar w:fldCharType="begin"/>
        </w:r>
        <w:r>
          <w:instrText xml:space="preserve"> PAGEREF _Toc32082 \h </w:instrText>
        </w:r>
        <w:r>
          <w:fldChar w:fldCharType="separate"/>
        </w:r>
        <w:r>
          <w:t>37</w:t>
        </w:r>
        <w:r>
          <w:fldChar w:fldCharType="end"/>
        </w:r>
      </w:hyperlink>
    </w:p>
    <w:p>
      <w:pPr>
        <w:pStyle w:val="TOC2"/>
        <w:tabs>
          <w:tab w:val="right" w:leader="dot" w:pos="8306"/>
        </w:tabs>
      </w:pPr>
      <w:hyperlink w:anchor="_Toc17775" w:history="1">
        <w:r>
          <w:rPr>
            <w:rFonts w:ascii="仿宋" w:eastAsia="仿宋" w:hAnsi="仿宋" w:cs="仿宋" w:hint="eastAsia"/>
            <w:lang w:eastAsia="zh-CN"/>
          </w:rPr>
          <w:t>(二)、建设投资估算</w:t>
        </w:r>
        <w:r>
          <w:tab/>
        </w:r>
        <w:r>
          <w:fldChar w:fldCharType="begin"/>
        </w:r>
        <w:r>
          <w:instrText xml:space="preserve"> PAGEREF _Toc17775 \h </w:instrText>
        </w:r>
        <w:r>
          <w:fldChar w:fldCharType="separate"/>
        </w:r>
        <w:r>
          <w:t>39</w:t>
        </w:r>
        <w:r>
          <w:fldChar w:fldCharType="end"/>
        </w:r>
      </w:hyperlink>
    </w:p>
    <w:p>
      <w:pPr>
        <w:pStyle w:val="TOC2"/>
        <w:tabs>
          <w:tab w:val="right" w:leader="dot" w:pos="8306"/>
        </w:tabs>
      </w:pPr>
      <w:hyperlink w:anchor="_Toc21177" w:history="1">
        <w:r>
          <w:rPr>
            <w:rFonts w:ascii="仿宋" w:eastAsia="仿宋" w:hAnsi="仿宋" w:cs="仿宋" w:hint="eastAsia"/>
            <w:lang w:eastAsia="zh-CN"/>
          </w:rPr>
          <w:t>(三)、建设期利息</w:t>
        </w:r>
        <w:r>
          <w:tab/>
        </w:r>
        <w:r>
          <w:fldChar w:fldCharType="begin"/>
        </w:r>
        <w:r>
          <w:instrText xml:space="preserve"> PAGEREF _Toc21177 \h </w:instrText>
        </w:r>
        <w:r>
          <w:fldChar w:fldCharType="separate"/>
        </w:r>
        <w:r>
          <w:t>42</w:t>
        </w:r>
        <w:r>
          <w:fldChar w:fldCharType="end"/>
        </w:r>
      </w:hyperlink>
    </w:p>
    <w:p>
      <w:pPr>
        <w:pStyle w:val="TOC2"/>
        <w:tabs>
          <w:tab w:val="right" w:leader="dot" w:pos="8306"/>
        </w:tabs>
      </w:pPr>
      <w:hyperlink w:anchor="_Toc13162" w:history="1">
        <w:r>
          <w:rPr>
            <w:rFonts w:ascii="仿宋" w:eastAsia="仿宋" w:hAnsi="仿宋" w:cs="仿宋" w:hint="eastAsia"/>
            <w:lang w:eastAsia="zh-CN"/>
          </w:rPr>
          <w:t>(四)、流动资金</w:t>
        </w:r>
        <w:r>
          <w:tab/>
        </w:r>
        <w:r>
          <w:fldChar w:fldCharType="begin"/>
        </w:r>
        <w:r>
          <w:instrText xml:space="preserve"> PAGEREF _Toc13162 \h </w:instrText>
        </w:r>
        <w:r>
          <w:fldChar w:fldCharType="separate"/>
        </w:r>
        <w:r>
          <w:t>42</w:t>
        </w:r>
        <w:r>
          <w:fldChar w:fldCharType="end"/>
        </w:r>
      </w:hyperlink>
    </w:p>
    <w:p>
      <w:pPr>
        <w:pStyle w:val="TOC2"/>
        <w:tabs>
          <w:tab w:val="right" w:leader="dot" w:pos="8306"/>
        </w:tabs>
      </w:pPr>
      <w:hyperlink w:anchor="_Toc2900" w:history="1">
        <w:r>
          <w:rPr>
            <w:rFonts w:ascii="仿宋" w:eastAsia="仿宋" w:hAnsi="仿宋" w:cs="仿宋" w:hint="eastAsia"/>
            <w:lang w:eastAsia="zh-CN"/>
          </w:rPr>
          <w:t>(五)、总投资</w:t>
        </w:r>
        <w:r>
          <w:tab/>
        </w:r>
        <w:r>
          <w:fldChar w:fldCharType="begin"/>
        </w:r>
        <w:r>
          <w:instrText xml:space="preserve"> PAGEREF _Toc2900 \h </w:instrText>
        </w:r>
        <w:r>
          <w:fldChar w:fldCharType="separate"/>
        </w:r>
        <w:r>
          <w:t>42</w:t>
        </w:r>
        <w:r>
          <w:fldChar w:fldCharType="end"/>
        </w:r>
      </w:hyperlink>
    </w:p>
    <w:p>
      <w:pPr>
        <w:pStyle w:val="TOC2"/>
        <w:tabs>
          <w:tab w:val="right" w:leader="dot" w:pos="8306"/>
        </w:tabs>
      </w:pPr>
      <w:hyperlink w:anchor="_Toc6802" w:history="1">
        <w:r>
          <w:rPr>
            <w:rFonts w:ascii="仿宋" w:eastAsia="仿宋" w:hAnsi="仿宋" w:cs="仿宋" w:hint="eastAsia"/>
            <w:lang w:eastAsia="zh-CN"/>
          </w:rPr>
          <w:t>(六)、资金筹措与投资计划</w:t>
        </w:r>
        <w:r>
          <w:tab/>
        </w:r>
        <w:r>
          <w:fldChar w:fldCharType="begin"/>
        </w:r>
        <w:r>
          <w:instrText xml:space="preserve"> PAGEREF _Toc6802 \h </w:instrText>
        </w:r>
        <w:r>
          <w:fldChar w:fldCharType="separate"/>
        </w:r>
        <w:r>
          <w:t>43</w:t>
        </w:r>
        <w:r>
          <w:fldChar w:fldCharType="end"/>
        </w:r>
      </w:hyperlink>
    </w:p>
    <w:p>
      <w:pPr>
        <w:pStyle w:val="TOC1"/>
        <w:tabs>
          <w:tab w:val="right" w:leader="dot" w:pos="8306"/>
        </w:tabs>
      </w:pPr>
      <w:hyperlink w:anchor="_Toc22808" w:history="1">
        <w:r>
          <w:rPr>
            <w:rFonts w:ascii="仿宋" w:eastAsia="仿宋" w:hAnsi="仿宋" w:cs="仿宋" w:hint="eastAsia"/>
            <w:lang w:eastAsia="zh-CN"/>
          </w:rPr>
          <w:t>十一、社会责任与可持续发展</w:t>
        </w:r>
        <w:r>
          <w:tab/>
        </w:r>
        <w:r>
          <w:fldChar w:fldCharType="begin"/>
        </w:r>
        <w:r>
          <w:instrText xml:space="preserve"> PAGEREF _Toc22808 \h </w:instrText>
        </w:r>
        <w:r>
          <w:fldChar w:fldCharType="separate"/>
        </w:r>
        <w:r>
          <w:t>43</w:t>
        </w:r>
        <w:r>
          <w:fldChar w:fldCharType="end"/>
        </w:r>
      </w:hyperlink>
    </w:p>
    <w:p>
      <w:pPr>
        <w:pStyle w:val="TOC2"/>
        <w:tabs>
          <w:tab w:val="right" w:leader="dot" w:pos="8306"/>
        </w:tabs>
      </w:pPr>
      <w:hyperlink w:anchor="_Toc1332" w:history="1">
        <w:r>
          <w:rPr>
            <w:rFonts w:ascii="仿宋" w:eastAsia="仿宋" w:hAnsi="仿宋" w:cs="仿宋" w:hint="eastAsia"/>
            <w:lang w:eastAsia="zh-CN"/>
          </w:rPr>
          <w:t>(一)、社会责任理念</w:t>
        </w:r>
        <w:r>
          <w:tab/>
        </w:r>
        <w:r>
          <w:fldChar w:fldCharType="begin"/>
        </w:r>
        <w:r>
          <w:instrText xml:space="preserve"> PAGEREF _Toc1332 \h </w:instrText>
        </w:r>
        <w:r>
          <w:fldChar w:fldCharType="separate"/>
        </w:r>
        <w:r>
          <w:t>43</w:t>
        </w:r>
        <w:r>
          <w:fldChar w:fldCharType="end"/>
        </w:r>
      </w:hyperlink>
    </w:p>
    <w:p>
      <w:pPr>
        <w:pStyle w:val="TOC2"/>
        <w:tabs>
          <w:tab w:val="right" w:leader="dot" w:pos="8306"/>
        </w:tabs>
      </w:pPr>
      <w:hyperlink w:anchor="_Toc1156" w:history="1">
        <w:r>
          <w:rPr>
            <w:rFonts w:ascii="仿宋" w:eastAsia="仿宋" w:hAnsi="仿宋" w:cs="仿宋" w:hint="eastAsia"/>
            <w:lang w:eastAsia="zh-CN"/>
          </w:rPr>
          <w:t>(二)、可持续发展策略</w:t>
        </w:r>
        <w:r>
          <w:tab/>
        </w:r>
        <w:r>
          <w:fldChar w:fldCharType="begin"/>
        </w:r>
        <w:r>
          <w:instrText xml:space="preserve"> PAGEREF _Toc1156 \h </w:instrText>
        </w:r>
        <w:r>
          <w:fldChar w:fldCharType="separate"/>
        </w:r>
        <w:r>
          <w:t>44</w:t>
        </w:r>
        <w:r>
          <w:fldChar w:fldCharType="end"/>
        </w:r>
      </w:hyperlink>
    </w:p>
    <w:p>
      <w:pPr>
        <w:pStyle w:val="TOC2"/>
        <w:tabs>
          <w:tab w:val="right" w:leader="dot" w:pos="8306"/>
        </w:tabs>
      </w:pPr>
      <w:hyperlink w:anchor="_Toc2970" w:history="1">
        <w:r>
          <w:rPr>
            <w:rFonts w:ascii="仿宋" w:eastAsia="仿宋" w:hAnsi="仿宋" w:cs="仿宋" w:hint="eastAsia"/>
            <w:lang w:eastAsia="zh-CN"/>
          </w:rPr>
          <w:t>(三)、社会责任实施方案</w:t>
        </w:r>
        <w:r>
          <w:tab/>
        </w:r>
        <w:r>
          <w:fldChar w:fldCharType="begin"/>
        </w:r>
        <w:r>
          <w:instrText xml:space="preserve"> PAGEREF _Toc2970 \h </w:instrText>
        </w:r>
        <w:r>
          <w:fldChar w:fldCharType="separate"/>
        </w:r>
        <w:r>
          <w:t>46</w:t>
        </w:r>
        <w:r>
          <w:fldChar w:fldCharType="end"/>
        </w:r>
      </w:hyperlink>
    </w:p>
    <w:p>
      <w:pPr>
        <w:pStyle w:val="TOC2"/>
        <w:tabs>
          <w:tab w:val="right" w:leader="dot" w:pos="8306"/>
        </w:tabs>
      </w:pPr>
      <w:hyperlink w:anchor="_Toc30581" w:history="1">
        <w:r>
          <w:rPr>
            <w:rFonts w:ascii="仿宋" w:eastAsia="仿宋" w:hAnsi="仿宋" w:cs="仿宋" w:hint="eastAsia"/>
            <w:lang w:eastAsia="zh-CN"/>
          </w:rPr>
          <w:t>(四)、社会影响评估</w:t>
        </w:r>
        <w:r>
          <w:tab/>
        </w:r>
        <w:r>
          <w:fldChar w:fldCharType="begin"/>
        </w:r>
        <w:r>
          <w:instrText xml:space="preserve"> PAGEREF _Toc30581 \h </w:instrText>
        </w:r>
        <w:r>
          <w:fldChar w:fldCharType="separate"/>
        </w:r>
        <w:r>
          <w:t>47</w:t>
        </w:r>
        <w:r>
          <w:fldChar w:fldCharType="end"/>
        </w:r>
      </w:hyperlink>
    </w:p>
    <w:p>
      <w:pPr>
        <w:pStyle w:val="TOC2"/>
        <w:tabs>
          <w:tab w:val="right" w:leader="dot" w:pos="8306"/>
        </w:tabs>
      </w:pPr>
      <w:hyperlink w:anchor="_Toc16381" w:history="1">
        <w:r>
          <w:rPr>
            <w:rFonts w:ascii="仿宋" w:eastAsia="仿宋" w:hAnsi="仿宋" w:cs="仿宋" w:hint="eastAsia"/>
            <w:lang w:eastAsia="zh-CN"/>
          </w:rPr>
          <w:t>(五)、环保与绿色发展</w:t>
        </w:r>
        <w:r>
          <w:tab/>
        </w:r>
        <w:r>
          <w:fldChar w:fldCharType="begin"/>
        </w:r>
        <w:r>
          <w:instrText xml:space="preserve"> PAGEREF _Toc16381 \h </w:instrText>
        </w:r>
        <w:r>
          <w:fldChar w:fldCharType="separate"/>
        </w:r>
        <w:r>
          <w:t>48</w:t>
        </w:r>
        <w:r>
          <w:fldChar w:fldCharType="end"/>
        </w:r>
      </w:hyperlink>
    </w:p>
    <w:p>
      <w:pPr>
        <w:pStyle w:val="TOC2"/>
        <w:tabs>
          <w:tab w:val="right" w:leader="dot" w:pos="8306"/>
        </w:tabs>
      </w:pPr>
      <w:hyperlink w:anchor="_Toc21452" w:history="1">
        <w:r>
          <w:rPr>
            <w:rFonts w:ascii="仿宋" w:eastAsia="仿宋" w:hAnsi="仿宋" w:cs="仿宋" w:hint="eastAsia"/>
            <w:lang w:eastAsia="zh-CN"/>
          </w:rPr>
          <w:t>(六)、社会责任履行</w:t>
        </w:r>
        <w:r>
          <w:tab/>
        </w:r>
        <w:r>
          <w:fldChar w:fldCharType="begin"/>
        </w:r>
        <w:r>
          <w:instrText xml:space="preserve"> PAGEREF _Toc21452 \h </w:instrText>
        </w:r>
        <w:r>
          <w:fldChar w:fldCharType="separate"/>
        </w:r>
        <w:r>
          <w:t>49</w:t>
        </w:r>
        <w:r>
          <w:fldChar w:fldCharType="end"/>
        </w:r>
      </w:hyperlink>
    </w:p>
    <w:p>
      <w:pPr>
        <w:pStyle w:val="TOC2"/>
        <w:tabs>
          <w:tab w:val="right" w:leader="dot" w:pos="8306"/>
        </w:tabs>
      </w:pPr>
      <w:hyperlink w:anchor="_Toc23326" w:history="1">
        <w:r>
          <w:rPr>
            <w:rFonts w:ascii="仿宋" w:eastAsia="仿宋" w:hAnsi="仿宋" w:cs="仿宋" w:hint="eastAsia"/>
            <w:lang w:eastAsia="zh-CN"/>
          </w:rPr>
          <w:t>(七)、可持续供应链管理</w:t>
        </w:r>
        <w:r>
          <w:tab/>
        </w:r>
        <w:r>
          <w:fldChar w:fldCharType="begin"/>
        </w:r>
        <w:r>
          <w:instrText xml:space="preserve"> PAGEREF _Toc23326 \h </w:instrText>
        </w:r>
        <w:r>
          <w:fldChar w:fldCharType="separate"/>
        </w:r>
        <w:r>
          <w:t>50</w:t>
        </w:r>
        <w:r>
          <w:fldChar w:fldCharType="end"/>
        </w:r>
      </w:hyperlink>
    </w:p>
    <w:p>
      <w:pPr>
        <w:pStyle w:val="TOC2"/>
        <w:tabs>
          <w:tab w:val="right" w:leader="dot" w:pos="8306"/>
        </w:tabs>
      </w:pPr>
      <w:hyperlink w:anchor="_Toc7197" w:history="1">
        <w:r>
          <w:rPr>
            <w:rFonts w:ascii="仿宋" w:eastAsia="仿宋" w:hAnsi="仿宋" w:cs="仿宋" w:hint="eastAsia"/>
            <w:lang w:eastAsia="zh-CN"/>
          </w:rPr>
          <w:t>(八)、员工可持续发展计划</w:t>
        </w:r>
        <w:r>
          <w:tab/>
        </w:r>
        <w:r>
          <w:fldChar w:fldCharType="begin"/>
        </w:r>
        <w:r>
          <w:instrText xml:space="preserve"> PAGEREF _Toc7197 \h </w:instrText>
        </w:r>
        <w:r>
          <w:fldChar w:fldCharType="separate"/>
        </w:r>
        <w:r>
          <w:t>51</w:t>
        </w:r>
        <w:r>
          <w:fldChar w:fldCharType="end"/>
        </w:r>
      </w:hyperlink>
    </w:p>
    <w:p>
      <w:pPr>
        <w:pStyle w:val="TOC1"/>
        <w:tabs>
          <w:tab w:val="right" w:leader="dot" w:pos="8306"/>
        </w:tabs>
      </w:pPr>
      <w:hyperlink w:anchor="_Toc13997" w:history="1">
        <w:r>
          <w:rPr>
            <w:rFonts w:ascii="仿宋" w:eastAsia="仿宋" w:hAnsi="仿宋" w:cs="仿宋" w:hint="eastAsia"/>
            <w:lang w:eastAsia="zh-CN"/>
          </w:rPr>
          <w:t>十二、合同与法务管理</w:t>
        </w:r>
        <w:r>
          <w:tab/>
        </w:r>
        <w:r>
          <w:fldChar w:fldCharType="begin"/>
        </w:r>
        <w:r>
          <w:instrText xml:space="preserve"> PAGEREF _Toc13997 \h </w:instrText>
        </w:r>
        <w:r>
          <w:fldChar w:fldCharType="separate"/>
        </w:r>
        <w:r>
          <w:t>52</w:t>
        </w:r>
        <w:r>
          <w:fldChar w:fldCharType="end"/>
        </w:r>
      </w:hyperlink>
    </w:p>
    <w:p>
      <w:pPr>
        <w:pStyle w:val="TOC2"/>
        <w:tabs>
          <w:tab w:val="right" w:leader="dot" w:pos="8306"/>
        </w:tabs>
      </w:pPr>
      <w:hyperlink w:anchor="_Toc26369" w:history="1">
        <w:r>
          <w:rPr>
            <w:rFonts w:ascii="仿宋" w:eastAsia="仿宋" w:hAnsi="仿宋" w:cs="仿宋" w:hint="eastAsia"/>
            <w:lang w:eastAsia="zh-CN"/>
          </w:rPr>
          <w:t>(一)、合同管理</w:t>
        </w:r>
        <w:r>
          <w:tab/>
        </w:r>
        <w:r>
          <w:fldChar w:fldCharType="begin"/>
        </w:r>
        <w:r>
          <w:instrText xml:space="preserve"> PAGEREF _Toc26369 \h </w:instrText>
        </w:r>
        <w:r>
          <w:fldChar w:fldCharType="separate"/>
        </w:r>
        <w:r>
          <w:t>52</w:t>
        </w:r>
        <w:r>
          <w:fldChar w:fldCharType="end"/>
        </w:r>
      </w:hyperlink>
    </w:p>
    <w:p>
      <w:pPr>
        <w:pStyle w:val="TOC2"/>
        <w:tabs>
          <w:tab w:val="right" w:leader="dot" w:pos="8306"/>
        </w:tabs>
      </w:pPr>
      <w:hyperlink w:anchor="_Toc19432" w:history="1">
        <w:r>
          <w:rPr>
            <w:rFonts w:ascii="仿宋" w:eastAsia="仿宋" w:hAnsi="仿宋" w:cs="仿宋" w:hint="eastAsia"/>
            <w:lang w:eastAsia="zh-CN"/>
          </w:rPr>
          <w:t>(二)、法务风险分析</w:t>
        </w:r>
        <w:r>
          <w:tab/>
        </w:r>
        <w:r>
          <w:fldChar w:fldCharType="begin"/>
        </w:r>
        <w:r>
          <w:instrText xml:space="preserve"> PAGEREF _Toc19432 \h </w:instrText>
        </w:r>
        <w:r>
          <w:fldChar w:fldCharType="separate"/>
        </w:r>
        <w:r>
          <w:t>53</w:t>
        </w:r>
        <w:r>
          <w:fldChar w:fldCharType="end"/>
        </w:r>
      </w:hyperlink>
    </w:p>
    <w:p>
      <w:pPr>
        <w:pStyle w:val="TOC2"/>
        <w:tabs>
          <w:tab w:val="right" w:leader="dot" w:pos="8306"/>
        </w:tabs>
      </w:pPr>
      <w:hyperlink w:anchor="_Toc6590" w:history="1">
        <w:r>
          <w:rPr>
            <w:rFonts w:ascii="仿宋" w:eastAsia="仿宋" w:hAnsi="仿宋" w:cs="仿宋" w:hint="eastAsia"/>
            <w:lang w:eastAsia="zh-CN"/>
          </w:rPr>
          <w:t>(三)、合同纠纷解决机制</w:t>
        </w:r>
        <w:r>
          <w:tab/>
        </w:r>
        <w:r>
          <w:fldChar w:fldCharType="begin"/>
        </w:r>
        <w:r>
          <w:instrText xml:space="preserve"> PAGEREF _Toc6590 \h </w:instrText>
        </w:r>
        <w:r>
          <w:fldChar w:fldCharType="separate"/>
        </w:r>
        <w:r>
          <w:t>54</w:t>
        </w:r>
        <w:r>
          <w:fldChar w:fldCharType="end"/>
        </w:r>
      </w:hyperlink>
    </w:p>
    <w:p>
      <w:pPr>
        <w:pStyle w:val="TOC1"/>
        <w:tabs>
          <w:tab w:val="right" w:leader="dot" w:pos="8306"/>
        </w:tabs>
      </w:pPr>
      <w:hyperlink w:anchor="_Toc24589" w:history="1">
        <w:r>
          <w:rPr>
            <w:rFonts w:ascii="仿宋" w:eastAsia="仿宋" w:hAnsi="仿宋" w:cs="仿宋" w:hint="eastAsia"/>
            <w:lang w:eastAsia="zh-CN"/>
          </w:rPr>
          <w:t>十三、项目运营管理</w:t>
        </w:r>
        <w:r>
          <w:tab/>
        </w:r>
        <w:r>
          <w:fldChar w:fldCharType="begin"/>
        </w:r>
        <w:r>
          <w:instrText xml:space="preserve"> PAGEREF _Toc24589 \h </w:instrText>
        </w:r>
        <w:r>
          <w:fldChar w:fldCharType="separate"/>
        </w:r>
        <w:r>
          <w:t>55</w:t>
        </w:r>
        <w:r>
          <w:fldChar w:fldCharType="end"/>
        </w:r>
      </w:hyperlink>
    </w:p>
    <w:p>
      <w:pPr>
        <w:pStyle w:val="TOC2"/>
        <w:tabs>
          <w:tab w:val="right" w:leader="dot" w:pos="8306"/>
        </w:tabs>
      </w:pPr>
      <w:hyperlink w:anchor="_Toc19806" w:history="1">
        <w:r>
          <w:rPr>
            <w:rFonts w:ascii="仿宋" w:eastAsia="仿宋" w:hAnsi="仿宋" w:cs="仿宋" w:hint="eastAsia"/>
            <w:lang w:eastAsia="zh-CN"/>
          </w:rPr>
          <w:t>(一)、项目管理体系建设</w:t>
        </w:r>
        <w:r>
          <w:tab/>
        </w:r>
        <w:r>
          <w:fldChar w:fldCharType="begin"/>
        </w:r>
        <w:r>
          <w:instrText xml:space="preserve"> PAGEREF _Toc19806 \h </w:instrText>
        </w:r>
        <w:r>
          <w:fldChar w:fldCharType="separate"/>
        </w:r>
        <w:r>
          <w:t>55</w:t>
        </w:r>
        <w:r>
          <w:fldChar w:fldCharType="end"/>
        </w:r>
      </w:hyperlink>
    </w:p>
    <w:p>
      <w:pPr>
        <w:pStyle w:val="TOC2"/>
        <w:tabs>
          <w:tab w:val="right" w:leader="dot" w:pos="8306"/>
        </w:tabs>
      </w:pPr>
      <w:hyperlink w:anchor="_Toc5534" w:history="1">
        <w:r>
          <w:rPr>
            <w:rFonts w:ascii="仿宋" w:eastAsia="仿宋" w:hAnsi="仿宋" w:cs="仿宋" w:hint="eastAsia"/>
            <w:lang w:eastAsia="zh-CN"/>
          </w:rPr>
          <w:t>(二)、运营计划</w:t>
        </w:r>
        <w:r>
          <w:tab/>
        </w:r>
        <w:r>
          <w:fldChar w:fldCharType="begin"/>
        </w:r>
        <w:r>
          <w:instrText xml:space="preserve"> PAGEREF _Toc5534 \h </w:instrText>
        </w:r>
        <w:r>
          <w:fldChar w:fldCharType="separate"/>
        </w:r>
        <w:r>
          <w:t>56</w:t>
        </w:r>
        <w:r>
          <w:fldChar w:fldCharType="end"/>
        </w:r>
      </w:hyperlink>
    </w:p>
    <w:p>
      <w:pPr>
        <w:pStyle w:val="TOC2"/>
        <w:tabs>
          <w:tab w:val="right" w:leader="dot" w:pos="8306"/>
        </w:tabs>
      </w:pPr>
      <w:hyperlink w:anchor="_Toc22904" w:history="1">
        <w:r>
          <w:rPr>
            <w:rFonts w:ascii="仿宋" w:eastAsia="仿宋" w:hAnsi="仿宋" w:cs="仿宋" w:hint="eastAsia"/>
            <w:lang w:eastAsia="zh-CN"/>
          </w:rPr>
          <w:t>(三)、运营管理措施</w:t>
        </w:r>
        <w:r>
          <w:tab/>
        </w:r>
        <w:r>
          <w:fldChar w:fldCharType="begin"/>
        </w:r>
        <w:r>
          <w:instrText xml:space="preserve"> PAGEREF _Toc22904 \h </w:instrText>
        </w:r>
        <w:r>
          <w:fldChar w:fldCharType="separate"/>
        </w:r>
        <w:r>
          <w:t>57</w:t>
        </w:r>
        <w:r>
          <w:fldChar w:fldCharType="end"/>
        </w:r>
      </w:hyperlink>
    </w:p>
    <w:p>
      <w:pPr>
        <w:pStyle w:val="TOC2"/>
        <w:tabs>
          <w:tab w:val="right" w:leader="dot" w:pos="8306"/>
        </w:tabs>
      </w:pPr>
      <w:hyperlink w:anchor="_Toc4231" w:history="1">
        <w:r>
          <w:rPr>
            <w:rFonts w:ascii="仿宋" w:eastAsia="仿宋" w:hAnsi="仿宋" w:cs="仿宋" w:hint="eastAsia"/>
            <w:lang w:eastAsia="zh-CN"/>
          </w:rPr>
          <w:t>(四)、项目监测与改进</w:t>
        </w:r>
        <w:r>
          <w:tab/>
        </w:r>
        <w:r>
          <w:fldChar w:fldCharType="begin"/>
        </w:r>
        <w:r>
          <w:instrText xml:space="preserve"> PAGEREF _Toc4231 \h </w:instrText>
        </w:r>
        <w:r>
          <w:fldChar w:fldCharType="separate"/>
        </w:r>
        <w:r>
          <w:t>58</w:t>
        </w:r>
        <w:r>
          <w:fldChar w:fldCharType="end"/>
        </w:r>
      </w:hyperlink>
    </w:p>
    <w:p>
      <w:pPr>
        <w:pStyle w:val="TOC1"/>
        <w:tabs>
          <w:tab w:val="right" w:leader="dot" w:pos="8306"/>
        </w:tabs>
      </w:pPr>
      <w:hyperlink w:anchor="_Toc6705" w:history="1">
        <w:r>
          <w:rPr>
            <w:rFonts w:ascii="仿宋" w:eastAsia="仿宋" w:hAnsi="仿宋" w:cs="仿宋" w:hint="eastAsia"/>
            <w:lang w:eastAsia="zh-CN"/>
          </w:rPr>
          <w:t>十四、应急管理与安全防护</w:t>
        </w:r>
        <w:r>
          <w:tab/>
        </w:r>
        <w:r>
          <w:fldChar w:fldCharType="begin"/>
        </w:r>
        <w:r>
          <w:instrText xml:space="preserve"> PAGEREF _Toc6705 \h </w:instrText>
        </w:r>
        <w:r>
          <w:fldChar w:fldCharType="separate"/>
        </w:r>
        <w:r>
          <w:t>59</w:t>
        </w:r>
        <w:r>
          <w:fldChar w:fldCharType="end"/>
        </w:r>
      </w:hyperlink>
    </w:p>
    <w:p>
      <w:pPr>
        <w:pStyle w:val="TOC2"/>
        <w:tabs>
          <w:tab w:val="right" w:leader="dot" w:pos="8306"/>
        </w:tabs>
      </w:pPr>
      <w:hyperlink w:anchor="_Toc3234" w:history="1">
        <w:r>
          <w:rPr>
            <w:rFonts w:ascii="仿宋" w:eastAsia="仿宋" w:hAnsi="仿宋" w:cs="仿宋" w:hint="eastAsia"/>
            <w:lang w:eastAsia="zh-CN"/>
          </w:rPr>
          <w:t>(一)、应急管理计划</w:t>
        </w:r>
        <w:r>
          <w:tab/>
        </w:r>
        <w:r>
          <w:fldChar w:fldCharType="begin"/>
        </w:r>
        <w:r>
          <w:instrText xml:space="preserve"> PAGEREF _Toc3234 \h </w:instrText>
        </w:r>
        <w:r>
          <w:fldChar w:fldCharType="separate"/>
        </w:r>
        <w:r>
          <w:t>59</w:t>
        </w:r>
        <w:r>
          <w:fldChar w:fldCharType="end"/>
        </w:r>
      </w:hyperlink>
    </w:p>
    <w:p>
      <w:pPr>
        <w:pStyle w:val="TOC2"/>
        <w:tabs>
          <w:tab w:val="right" w:leader="dot" w:pos="8306"/>
        </w:tabs>
      </w:pPr>
      <w:hyperlink w:anchor="_Toc29495" w:history="1">
        <w:r>
          <w:rPr>
            <w:rFonts w:ascii="仿宋" w:eastAsia="仿宋" w:hAnsi="仿宋" w:cs="仿宋" w:hint="eastAsia"/>
            <w:lang w:eastAsia="zh-CN"/>
          </w:rPr>
          <w:t>(二)、安全防护措施</w:t>
        </w:r>
        <w:r>
          <w:tab/>
        </w:r>
        <w:r>
          <w:fldChar w:fldCharType="begin"/>
        </w:r>
        <w:r>
          <w:instrText xml:space="preserve"> PAGEREF _Toc29495 \h </w:instrText>
        </w:r>
        <w:r>
          <w:fldChar w:fldCharType="separate"/>
        </w:r>
        <w:r>
          <w:t>61</w:t>
        </w:r>
        <w:r>
          <w:fldChar w:fldCharType="end"/>
        </w:r>
      </w:hyperlink>
    </w:p>
    <w:p>
      <w:pPr>
        <w:pStyle w:val="TOC2"/>
        <w:tabs>
          <w:tab w:val="right" w:leader="dot" w:pos="8306"/>
        </w:tabs>
      </w:pPr>
      <w:hyperlink w:anchor="_Toc302" w:history="1">
        <w:r>
          <w:rPr>
            <w:rFonts w:ascii="仿宋" w:eastAsia="仿宋" w:hAnsi="仿宋" w:cs="仿宋" w:hint="eastAsia"/>
            <w:lang w:eastAsia="zh-CN"/>
          </w:rPr>
          <w:t>(三)、危险化学品管理</w:t>
        </w:r>
        <w:r>
          <w:tab/>
        </w:r>
        <w:r>
          <w:fldChar w:fldCharType="begin"/>
        </w:r>
        <w:r>
          <w:instrText xml:space="preserve"> PAGEREF _Toc302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68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激光合作目标报告旨在阐明我们所需资金的具体用途，以及资金对推动工作效率、增进创新潜力所起的积极作用。我们致力于确保每一笔资金能对我们的研究与发展工作产生长远的积极影响，并对整个团队及相关利益相关者负责。在此郑重声明，报告内容仅供审核方参考，并且所申请资金确保不会用于任何商业活动，仅为学习交流之目的。我们期待能通过此次资金的专业调配，实现机构目标，创造更多社会和经济价值。</w:t>
      </w:r>
    </w:p>
    <w:p>
      <w:pPr>
        <w:pStyle w:val="Heading1"/>
        <w:ind w:firstLine="560" w:firstLineChars="200"/>
        <w:rPr>
          <w:rFonts w:ascii="仿宋" w:eastAsia="仿宋" w:hAnsi="仿宋" w:cs="仿宋" w:hint="eastAsia"/>
          <w:sz w:val="28"/>
          <w:lang w:eastAsia="zh-CN"/>
        </w:rPr>
      </w:pPr>
      <w:bookmarkStart w:id="2" w:name="_Toc27759"/>
      <w:r>
        <w:rPr>
          <w:rFonts w:ascii="仿宋" w:eastAsia="仿宋" w:hAnsi="仿宋" w:cs="仿宋" w:hint="eastAsia"/>
          <w:sz w:val="28"/>
          <w:lang w:eastAsia="zh-CN"/>
        </w:rPr>
        <w:t>一、激光合作目标行业发展分析</w:t>
      </w:r>
      <w:bookmarkEnd w:id="2"/>
    </w:p>
    <w:p>
      <w:pPr>
        <w:pStyle w:val="Heading2"/>
        <w:rPr>
          <w:rFonts w:ascii="仿宋" w:eastAsia="仿宋" w:hAnsi="仿宋" w:cs="仿宋" w:hint="eastAsia"/>
          <w:lang w:eastAsia="zh-CN"/>
        </w:rPr>
      </w:pPr>
      <w:bookmarkStart w:id="3" w:name="_Toc25168"/>
      <w:r>
        <w:rPr>
          <w:rFonts w:ascii="仿宋" w:eastAsia="仿宋" w:hAnsi="仿宋" w:cs="仿宋" w:hint="eastAsia"/>
          <w:lang w:eastAsia="zh-CN"/>
        </w:rPr>
        <w:t>(一)、激光合作目标行业发展总体概况</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当前，所涉及激光合作目标行业呈现出整体稳步增长的趋势。激光合作目标行业内相关指标显示出良好的发展态势，市场规模逐年扩大，产业链不断完善。各项激光合作目标行业数据表明，整体激光合作目标行业处于良性发展的轨道上，为项目的实施提供了有力的市场支撑。</w:t>
      </w:r>
    </w:p>
    <w:p>
      <w:pPr>
        <w:pStyle w:val="Heading2"/>
        <w:ind w:firstLine="560" w:firstLineChars="200"/>
        <w:rPr>
          <w:rFonts w:ascii="仿宋" w:eastAsia="仿宋" w:hAnsi="仿宋" w:cs="仿宋" w:hint="eastAsia"/>
          <w:sz w:val="28"/>
          <w:lang w:eastAsia="zh-CN"/>
        </w:rPr>
      </w:pPr>
      <w:bookmarkStart w:id="4" w:name="_Toc17538"/>
      <w:r>
        <w:rPr>
          <w:rFonts w:ascii="仿宋" w:eastAsia="仿宋" w:hAnsi="仿宋" w:cs="仿宋" w:hint="eastAsia"/>
          <w:sz w:val="28"/>
          <w:lang w:eastAsia="zh-CN"/>
        </w:rPr>
        <w:t>(二)、激光合作目标行业发展背景</w:t>
      </w:r>
      <w:bookmarkEnd w:id="4"/>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激光合作目标行业的快速发展得益于国家宏观经济政策的不断优化和产业结构调整的深入推进。政府对激光合作目标相关产业的支持力度加大，为企业提供了更为宽松的市场环境和政策支持。同时，科技进步和创新成果的不断涌现，也为激光合作目标行业的高质量发展提供了有力支持。</w:t>
      </w:r>
    </w:p>
    <w:p>
      <w:pPr>
        <w:pStyle w:val="Heading2"/>
        <w:ind w:firstLine="560" w:firstLineChars="200"/>
        <w:rPr>
          <w:rFonts w:ascii="仿宋" w:eastAsia="仿宋" w:hAnsi="仿宋" w:cs="仿宋" w:hint="eastAsia"/>
          <w:sz w:val="28"/>
          <w:lang w:eastAsia="zh-CN"/>
        </w:rPr>
      </w:pPr>
      <w:bookmarkStart w:id="5" w:name="_Toc12186"/>
      <w:r>
        <w:rPr>
          <w:rFonts w:ascii="仿宋" w:eastAsia="仿宋" w:hAnsi="仿宋" w:cs="仿宋" w:hint="eastAsia"/>
          <w:sz w:val="28"/>
          <w:lang w:eastAsia="zh-CN"/>
        </w:rPr>
        <w:t>(三)、激光合作目标行业发展前景</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展望未来，激光合作目标行业发展前景广阔。随着国家经济的不断崛起和产业结构的不断优化，相关激光合作目标行业有望进一步蓬勃发展。市场需求的提升、技术水平的不断提高将为激光合作目标行业带来更多发展机遇。项目的实施将顺应激光合作目标行业发展趋势，迎接更加广阔的市场机遇。</w:t>
      </w:r>
    </w:p>
    <w:p>
      <w:pPr>
        <w:pStyle w:val="Heading1"/>
        <w:ind w:firstLine="560" w:firstLineChars="200"/>
        <w:rPr>
          <w:rFonts w:ascii="仿宋" w:eastAsia="仿宋" w:hAnsi="仿宋" w:cs="仿宋" w:hint="eastAsia"/>
          <w:sz w:val="28"/>
          <w:lang w:eastAsia="zh-CN"/>
        </w:rPr>
      </w:pPr>
      <w:bookmarkStart w:id="6" w:name="_Toc25013"/>
      <w:r>
        <w:rPr>
          <w:rFonts w:ascii="仿宋" w:eastAsia="仿宋" w:hAnsi="仿宋" w:cs="仿宋" w:hint="eastAsia"/>
          <w:sz w:val="28"/>
          <w:lang w:eastAsia="zh-CN"/>
        </w:rPr>
        <w:t>二、项目概要</w:t>
      </w:r>
      <w:bookmarkEnd w:id="6"/>
    </w:p>
    <w:p>
      <w:pPr>
        <w:pStyle w:val="Heading2"/>
        <w:rPr>
          <w:rFonts w:ascii="仿宋" w:eastAsia="仿宋" w:hAnsi="仿宋" w:cs="仿宋" w:hint="eastAsia"/>
          <w:lang w:eastAsia="zh-CN"/>
        </w:rPr>
      </w:pPr>
      <w:bookmarkStart w:id="7" w:name="_Toc14319"/>
      <w:r>
        <w:rPr>
          <w:rFonts w:ascii="仿宋" w:eastAsia="仿宋" w:hAnsi="仿宋" w:cs="仿宋" w:hint="eastAsia"/>
          <w:lang w:eastAsia="zh-CN"/>
        </w:rPr>
        <w:t>(一)、项目名称及建设性质</w:t>
      </w:r>
      <w:bookmarkEnd w:id="7"/>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项目建设性质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激光合作目标项目为扩建项目</w:t>
      </w:r>
    </w:p>
    <w:p>
      <w:pPr>
        <w:pStyle w:val="Heading2"/>
        <w:ind w:firstLine="560" w:firstLineChars="200"/>
        <w:rPr>
          <w:rFonts w:ascii="仿宋" w:eastAsia="仿宋" w:hAnsi="仿宋" w:cs="仿宋" w:hint="eastAsia"/>
          <w:sz w:val="28"/>
          <w:lang w:eastAsia="zh-CN"/>
        </w:rPr>
      </w:pPr>
      <w:bookmarkStart w:id="8" w:name="_Toc23442"/>
      <w:r>
        <w:rPr>
          <w:rFonts w:ascii="仿宋" w:eastAsia="仿宋" w:hAnsi="仿宋" w:cs="仿宋" w:hint="eastAsia"/>
          <w:sz w:val="28"/>
          <w:lang w:eastAsia="zh-CN"/>
        </w:rPr>
        <w:t>(二)、项目主办方</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承办单位名称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XXX（集团）有限公司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项目联系人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(三) 项目建设单位概况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激光合作目标公司秉持信誉至上、打造品牌的经营理念，以优质服务博取市场信赖。始终奉行以人为本的原则，坚持以“服务为先、品质为本、创新为灵魂、共赢为道”的经营理念。遵循客户需求为中心，秉承高端产品策略，不断提升服务价值。公司奉行“唯才是用、唯德重用”的人才理念，致力于为客户提供量身定制的解决方案，以满足高端市场对品质的高度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依据相关法规，制定并通过了董事会议事规则，对董事会的职权、召集、提案、出席、议事、表决、决议及会议记录等进行规范。秉持“人本、诚信、创新、共赢”的经营理念，以市场为导向、客户为中心的服务宗旨，竭诚为国内外客户提供高品质产品和一流服务。公司注重员工的民主管理、参与和监督，建立了工会组织，通过规范的制度和程序提升企业的民主管理水平。公司围绕战略和高质量发展，致力于提高员工素质和履职能力，深化培训改革，以实现员工成长与公司发展的良性互动。</w:t>
      </w:r>
    </w:p>
    <w:p>
      <w:pPr>
        <w:pStyle w:val="Heading2"/>
        <w:ind w:firstLine="560" w:firstLineChars="200"/>
        <w:rPr>
          <w:rFonts w:ascii="仿宋" w:eastAsia="仿宋" w:hAnsi="仿宋" w:cs="仿宋" w:hint="eastAsia"/>
          <w:sz w:val="28"/>
          <w:lang w:eastAsia="zh-CN"/>
        </w:rPr>
      </w:pPr>
      <w:bookmarkStart w:id="9" w:name="_Toc31204"/>
      <w:r>
        <w:rPr>
          <w:rFonts w:ascii="仿宋" w:eastAsia="仿宋" w:hAnsi="仿宋" w:cs="仿宋" w:hint="eastAsia"/>
          <w:sz w:val="28"/>
          <w:lang w:eastAsia="zh-CN"/>
        </w:rPr>
        <w:t>(三)、激光合作目标项目定位及建设原因</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一、激光合作目标项目定位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定位为具有创新性、可持续性和市场竞争力的扩建项目。旨在满足市场需求，提升公司整体业务水平，巩固并扩大市场份额。激光合作目标项目将紧密结合公司自身技术优势，致力于打造高附加值、高品质的产品与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二、建设理由</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市场需求增长：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针对市场对相关产品和服务的不断增长的需求，扩建项目将有力地满足潜在客户的日益提升的要求，加强市场占有率。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技术创新和升级： 激光合作目标项目将以技术研发为驱动，推动公司产品线的技术创新和升级，确保公司在激烈的市场竞争中始终保持技术优势。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提升产能和效益： 扩建项目将提高公司整体产能，降低生产成本，提升生产效益，有助于进一步提高公司的盈利水平。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拓展市场份额： 通过激光合作目标项目的实施，公司将在当前市场的基础上拓展更多的业务领域，增加新的市场份额，促使公司业务全面发展。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顺应激光合作目标行业趋势： 扩建激光合作目标项目将有助于公司更好地适应激光合作目标行业的发展趋势，提前布局未来市场，确保公司在市场动荡中稳健发展。</w:t>
      </w:r>
    </w:p>
    <w:p>
      <w:pPr>
        <w:pStyle w:val="Heading2"/>
        <w:ind w:firstLine="560" w:firstLineChars="200"/>
        <w:rPr>
          <w:rFonts w:ascii="仿宋" w:eastAsia="仿宋" w:hAnsi="仿宋" w:cs="仿宋" w:hint="eastAsia"/>
          <w:sz w:val="28"/>
          <w:lang w:eastAsia="zh-CN"/>
        </w:rPr>
      </w:pPr>
      <w:bookmarkStart w:id="10" w:name="_Toc20139"/>
      <w:r>
        <w:rPr>
          <w:rFonts w:ascii="仿宋" w:eastAsia="仿宋" w:hAnsi="仿宋" w:cs="仿宋" w:hint="eastAsia"/>
          <w:sz w:val="28"/>
          <w:lang w:eastAsia="zh-CN"/>
        </w:rPr>
        <w:t>(四)、激光合作目标项目选址及背景</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激光合作目标项目选址于XX（具体选址以最终确定方案为准），占地面积约XXX亩。项目规划建设区域地理位置得天独厚，交通便利，电力、供排水、通讯等公用设施条件齐全，非常适宜激光合作目标项目的建设。</w:t>
      </w:r>
    </w:p>
    <w:p>
      <w:pPr>
        <w:pStyle w:val="Heading2"/>
        <w:ind w:firstLine="560" w:firstLineChars="200"/>
        <w:rPr>
          <w:rFonts w:ascii="仿宋" w:eastAsia="仿宋" w:hAnsi="仿宋" w:cs="仿宋" w:hint="eastAsia"/>
          <w:sz w:val="28"/>
          <w:lang w:eastAsia="zh-CN"/>
        </w:rPr>
      </w:pPr>
      <w:bookmarkStart w:id="11" w:name="_Toc7891"/>
      <w:r>
        <w:rPr>
          <w:rFonts w:ascii="仿宋" w:eastAsia="仿宋" w:hAnsi="仿宋" w:cs="仿宋" w:hint="eastAsia"/>
          <w:sz w:val="28"/>
          <w:lang w:eastAsia="zh-CN"/>
        </w:rPr>
        <w:t>(五)、激光合作目标项目生产规模概述</w:t>
      </w:r>
      <w:bookmarkEnd w:id="11"/>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激光合作目标项目旨在实现规模化生产，以满足市场需求并提高竞争力。根据初步规划，激光合作目标项目的年产能将达到XXX（具体数字以最终确定方案为准），主要生产包括XXX（具体产品或服务）等。生产规模的确定充分考虑市场需求、技术水平以及资源供应情况，旨在实现最优的产能配置和经济效益。项目将采用先进的生产工艺和设备，以提高生产效率和产品质量，同时注重资源的合理利用，致力于实现可持续的生产和发展。</w:t>
      </w:r>
    </w:p>
    <w:p>
      <w:pPr>
        <w:pStyle w:val="Heading2"/>
        <w:ind w:firstLine="560" w:firstLineChars="200"/>
        <w:rPr>
          <w:rFonts w:ascii="仿宋" w:eastAsia="仿宋" w:hAnsi="仿宋" w:cs="仿宋" w:hint="eastAsia"/>
          <w:sz w:val="28"/>
          <w:lang w:eastAsia="zh-CN"/>
        </w:rPr>
      </w:pPr>
      <w:bookmarkStart w:id="12" w:name="_Toc27093"/>
      <w:r>
        <w:rPr>
          <w:rFonts w:ascii="仿宋" w:eastAsia="仿宋" w:hAnsi="仿宋" w:cs="仿宋" w:hint="eastAsia"/>
          <w:sz w:val="28"/>
          <w:lang w:eastAsia="zh-CN"/>
        </w:rPr>
        <w:t>(六)、建筑规模与设计要点</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期激光合作目标项目的总建筑面积为XXX平方米，包括生产工程占据XXX平方米、仓储工程占据XXX平方米、行政办公及生活服务设施占据XXX平方米，以及公共工程占据XXX平方米。这样的划分旨在充分满足项目各项功能需求，确保生产、仓储、行政和公共服务等方面的协调运作，提高整体工程的运营效率。</w:t>
      </w:r>
    </w:p>
    <w:p>
      <w:pPr>
        <w:pStyle w:val="Heading2"/>
        <w:ind w:firstLine="560" w:firstLineChars="200"/>
        <w:rPr>
          <w:rFonts w:ascii="仿宋" w:eastAsia="仿宋" w:hAnsi="仿宋" w:cs="仿宋" w:hint="eastAsia"/>
          <w:sz w:val="28"/>
          <w:lang w:eastAsia="zh-CN"/>
        </w:rPr>
      </w:pPr>
      <w:bookmarkStart w:id="13" w:name="_Toc8595"/>
      <w:r>
        <w:rPr>
          <w:rFonts w:ascii="仿宋" w:eastAsia="仿宋" w:hAnsi="仿宋" w:cs="仿宋" w:hint="eastAsia"/>
          <w:sz w:val="28"/>
          <w:lang w:eastAsia="zh-CN"/>
        </w:rPr>
        <w:t>(七)、环境影响考察</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大气环境： 调查激光合作目标项目可能对大气质量产生的影响，包括废气排放、空气颗粒物扬尘等，采取措施确保空气环境质量符合相关标准。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水体环境： 分析激光合作目标项目对地表水和地下水的潜在影响，考虑废水排放、水资源利用情况，制定水环境保护措施，确保水体质量不受明显影响。</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土壤环境： 研究激光合作目标项目可能对土壤的影响，尤其是对于可能产生的污染物，采取土壤保护和修复措施，确保土壤资源可持续利用。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生态环境： 评估激光合作目标项目对生态系统的潜在冲击，包括对植被、动物、微生物等的影响，制定生态保护方案，最大限度地减小对生态环境的不良影响。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噪声与振动： 考察项目可能产生的噪声和振动，采取合适的隔音和减振技术，以确保不会对周边居民和生态系统造成过度干扰。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社会经济影响： 研究激光合作目标项目对当地社区和居民的潜在经济和社会影响，确保项目的实施不会对当地居民的正常生活和社会秩序产生负面影响。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文化遗产： 对项目周边可能存在的文化和历史遗产进行调查，采取措施确保项目施工和运营不会对这些遗产造成损害。</w:t>
      </w:r>
    </w:p>
    <w:p>
      <w:pPr>
        <w:pStyle w:val="Heading2"/>
        <w:ind w:firstLine="560" w:firstLineChars="200"/>
        <w:rPr>
          <w:rFonts w:ascii="仿宋" w:eastAsia="仿宋" w:hAnsi="仿宋" w:cs="仿宋" w:hint="eastAsia"/>
          <w:sz w:val="28"/>
          <w:lang w:eastAsia="zh-CN"/>
        </w:rPr>
      </w:pPr>
      <w:bookmarkStart w:id="14" w:name="_Toc3707"/>
      <w:r>
        <w:rPr>
          <w:rFonts w:ascii="仿宋" w:eastAsia="仿宋" w:hAnsi="仿宋" w:cs="仿宋" w:hint="eastAsia"/>
          <w:sz w:val="28"/>
          <w:lang w:eastAsia="zh-CN"/>
        </w:rPr>
        <w:t>(八)、项目总投资与资金结构</w:t>
      </w:r>
      <w:bookmarkEnd w:id="14"/>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(一)激光合作目标项目总投资构成详解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激光合作目标项目的总投资主要分为三部分，包括建设投资、建设期利息以及流动资金。经过谨慎的财务估算，项目的总投资为XX万元。具体而言，建设投资占总投资的XXX%，达到XX万元；建设期利息占总投资的XXX%，达到XX万元；而流动资金占总投资的XXX%，达到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(二)建设投资详细分项</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项目的建设投资共计XX万元，其中包括工程费用、工程建设其他费用和预备费三个主要部分。具体来说，工程费用达到XX万元，工程建设其他费用为XX万元，而预备费为XX万元。这样的分项明细有助于更全面地了解项目的资金运作和利用情况，确保各项投资得到充分覆盖和有效管理。</w:t>
      </w:r>
    </w:p>
    <w:p>
      <w:pPr>
        <w:pStyle w:val="Heading2"/>
        <w:ind w:firstLine="560" w:firstLineChars="200"/>
        <w:rPr>
          <w:rFonts w:ascii="仿宋" w:eastAsia="仿宋" w:hAnsi="仿宋" w:cs="仿宋" w:hint="eastAsia"/>
          <w:sz w:val="28"/>
          <w:lang w:eastAsia="zh-CN"/>
        </w:rPr>
      </w:pPr>
      <w:bookmarkStart w:id="15" w:name="_Toc12303"/>
      <w:r>
        <w:rPr>
          <w:rFonts w:ascii="仿宋" w:eastAsia="仿宋" w:hAnsi="仿宋" w:cs="仿宋" w:hint="eastAsia"/>
          <w:sz w:val="28"/>
          <w:lang w:eastAsia="zh-CN"/>
        </w:rPr>
        <w:t>(九)、资金筹措方案概述</w:t>
      </w:r>
      <w:bookmarkEnd w:id="15"/>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激光合作目标项目总投资为XXX万元。为确保资金的充裕，计划申请银行长期贷款XXX万元，以满足项目建设和运营的资金需求。其余部分将由企业自筹，以确保项目的资金结构合理、稳健。这一资金筹措方案旨在平衡债务和自有资金的比例，确保项目在资金方面的可持续性和灵活性。</w:t>
      </w:r>
    </w:p>
    <w:p>
      <w:pPr>
        <w:pStyle w:val="Heading2"/>
        <w:ind w:firstLine="560" w:firstLineChars="200"/>
        <w:rPr>
          <w:rFonts w:ascii="仿宋" w:eastAsia="仿宋" w:hAnsi="仿宋" w:cs="仿宋" w:hint="eastAsia"/>
          <w:sz w:val="28"/>
          <w:lang w:eastAsia="zh-CN"/>
        </w:rPr>
      </w:pPr>
      <w:bookmarkStart w:id="16" w:name="_Toc25695"/>
      <w:r>
        <w:rPr>
          <w:rFonts w:ascii="仿宋" w:eastAsia="仿宋" w:hAnsi="仿宋" w:cs="仿宋" w:hint="eastAsia"/>
          <w:sz w:val="28"/>
          <w:lang w:eastAsia="zh-CN"/>
        </w:rPr>
        <w:t>(十)、激光合作目标项目经济效益预期规划</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激光合作目标项目总投资构成分析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激光合作目标项目总投资包括建设投资、建设期利息和流动资金。根据谨慎财务估算，项目总投资XX万元，其中：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建设投资：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建设期利息：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流动资金：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建设投资构成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激光合作目标项目建设投资XX万元，包括工程费用、工程建设其他费用和预备费，其中：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工程费用： XX万元。</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工程建设其他费用：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预备费：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上述金额均以万元为单位。</w:t>
      </w:r>
    </w:p>
    <w:p>
      <w:pPr>
        <w:pStyle w:val="Heading2"/>
        <w:ind w:firstLine="560" w:firstLineChars="200"/>
        <w:rPr>
          <w:rFonts w:ascii="仿宋" w:eastAsia="仿宋" w:hAnsi="仿宋" w:cs="仿宋" w:hint="eastAsia"/>
          <w:sz w:val="28"/>
          <w:lang w:eastAsia="zh-CN"/>
        </w:rPr>
      </w:pPr>
      <w:bookmarkStart w:id="17" w:name="_Toc18041"/>
      <w:r>
        <w:rPr>
          <w:rFonts w:ascii="仿宋" w:eastAsia="仿宋" w:hAnsi="仿宋" w:cs="仿宋" w:hint="eastAsia"/>
          <w:sz w:val="28"/>
          <w:lang w:eastAsia="zh-CN"/>
        </w:rPr>
        <w:t>(十一)、激光合作目标项目建设进度计划</w:t>
      </w:r>
      <w:bookmarkEnd w:id="1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激光合作目标项目将按照国家基本建设程序的相关法规和执行指南进行建设，建设期计划为XXX个月。</w:t>
      </w:r>
    </w:p>
    <w:p>
      <w:pPr>
        <w:pStyle w:val="Heading1"/>
        <w:ind w:firstLine="560" w:firstLineChars="200"/>
        <w:rPr>
          <w:rFonts w:ascii="仿宋" w:eastAsia="仿宋" w:hAnsi="仿宋" w:cs="仿宋" w:hint="eastAsia"/>
          <w:sz w:val="28"/>
          <w:lang w:eastAsia="zh-CN"/>
        </w:rPr>
      </w:pPr>
      <w:bookmarkStart w:id="18" w:name="_Toc1148"/>
      <w:r>
        <w:rPr>
          <w:rFonts w:ascii="仿宋" w:eastAsia="仿宋" w:hAnsi="仿宋" w:cs="仿宋" w:hint="eastAsia"/>
          <w:sz w:val="28"/>
          <w:lang w:eastAsia="zh-CN"/>
        </w:rPr>
        <w:t>三、人才队伍建设</w:t>
      </w:r>
      <w:bookmarkEnd w:id="18"/>
    </w:p>
    <w:p>
      <w:pPr>
        <w:pStyle w:val="Heading2"/>
        <w:rPr>
          <w:rFonts w:ascii="仿宋" w:eastAsia="仿宋" w:hAnsi="仿宋" w:cs="仿宋" w:hint="eastAsia"/>
          <w:lang w:eastAsia="zh-CN"/>
        </w:rPr>
      </w:pPr>
      <w:bookmarkStart w:id="19" w:name="_Toc14634"/>
      <w:r>
        <w:rPr>
          <w:rFonts w:ascii="仿宋" w:eastAsia="仿宋" w:hAnsi="仿宋" w:cs="仿宋" w:hint="eastAsia"/>
          <w:lang w:eastAsia="zh-CN"/>
        </w:rPr>
        <w:t>(一)、人才引进与培养计划</w:t>
      </w:r>
      <w:bookmarkEnd w:id="1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人才引进与培养计划将成为确保团队持续优势和创新力的关键因素。以下是我们制定的具体措施：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外部高层次人才引进：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了弥补团队中可能存在的专业短板，我们将积极引进外部高层次人才。通过在激光合作目标行业内广泛宣传职位空缺、与专业猎头机构合作，我们将吸引到在相关领域具有丰富经验和卓越能力的专业人才。他们将为团队注入新的思维和动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内部培训与晋升机制：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建立健全的内部培训体系，通过专业培训课程提升现有员工的技能水平。同时，制定明确的晋升机制，鼓励员工通过自我学习和不断提升自身素质，争取更高职位。这不仅能够提高员工的职业满意度，也有助于留住优秀的内部人才。</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合作高校实习生项目：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与相关高校和研究机构建立紧密的合作关系，开展实习生项目。通过提供实际工作机会，我们将吸引并培养年轻有为的毕业生。这不仅是对学生进行实际操作的机会，也是项目方向与实际需求相结合的有效途径，为团队引入新鲜血液。</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通过以上人才引进与培养计划，我们旨在打造一支拥有多元化背景、专业技能齐备的团队，以更好地适应后期项目运营的复杂性和多样性。这样的人才队伍将为项目的长期健康发展提供有力支持。</w:t>
      </w:r>
    </w:p>
    <w:p>
      <w:pPr>
        <w:pStyle w:val="Heading2"/>
        <w:ind w:firstLine="560" w:firstLineChars="200"/>
        <w:rPr>
          <w:rFonts w:ascii="仿宋" w:eastAsia="仿宋" w:hAnsi="仿宋" w:cs="仿宋" w:hint="eastAsia"/>
          <w:sz w:val="28"/>
          <w:lang w:eastAsia="zh-CN"/>
        </w:rPr>
      </w:pPr>
      <w:bookmarkStart w:id="20" w:name="_Toc15341"/>
      <w:r>
        <w:rPr>
          <w:rFonts w:ascii="仿宋" w:eastAsia="仿宋" w:hAnsi="仿宋" w:cs="仿宋" w:hint="eastAsia"/>
          <w:sz w:val="28"/>
          <w:lang w:eastAsia="zh-CN"/>
        </w:rPr>
        <w:t>(二)、员工激励与福利政策</w:t>
      </w:r>
      <w:bookmarkEnd w:id="2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薪酬体系的合理设计：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我们将建立合理的薪酬结构，考虑到员工的岗位、职责、绩效等因素，确保薪酬体现公平和激励机制。薪酬的正常涨幅将与员工的表现和贡献挂钩，以激发员工的工作热情。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绩效奖励与晋升机制：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设立明确的绩效评价标准，对表现优异的员工进行奖励，包括但不限于绩效奖金、荣誉证书、晋升机会等。这将激励员工不断提升工作业绩，实现自身职业发展目标。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员工培训与职业发展：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我们将提供广泛的员工培训计划，涵盖专业技能培养、职业素养提升等方面。通过为员工提供学习和发展机会，不仅提高了员工的综合素质，也使其更好地适应项目的需求，从而实现职业发展。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丰富的员工福利：</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我们将提供丰富的员工福利，包括但不限于健康保险、员工活动、节假日福利等。关心员工的身体健康、提供良好的工作氛围和生活品质，是我们致力于构建员工幸福感的重要手段。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灵活的工作制度：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针对特定岗位和员工需求，我们将实行灵活的工作制度，包括远程办公、弹性工作时间等。这有助于提高员工的工作效率，提供更好的工作与生活平衡。</w:t>
      </w:r>
    </w:p>
    <w:p>
      <w:pPr>
        <w:pStyle w:val="Heading2"/>
        <w:ind w:firstLine="560" w:firstLineChars="200"/>
        <w:rPr>
          <w:rFonts w:ascii="仿宋" w:eastAsia="仿宋" w:hAnsi="仿宋" w:cs="仿宋" w:hint="eastAsia"/>
          <w:sz w:val="28"/>
          <w:lang w:eastAsia="zh-CN"/>
        </w:rPr>
      </w:pPr>
      <w:bookmarkStart w:id="21" w:name="_Toc19054"/>
      <w:r>
        <w:rPr>
          <w:rFonts w:ascii="仿宋" w:eastAsia="仿宋" w:hAnsi="仿宋" w:cs="仿宋" w:hint="eastAsia"/>
          <w:sz w:val="28"/>
          <w:lang w:eastAsia="zh-CN"/>
        </w:rPr>
        <w:t>(三)、团队建设与管理</w:t>
      </w:r>
      <w:bookmarkEnd w:id="2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团队建设与管理是项目中至关重要的组成部分。我们将通过以下方式深入推进这一工作：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在建设积极向上的工作氛围方面，我们将定期组织团队培训和集体庆祝活动。这不仅包括技术培训和知识分享，还有员工生日庆祝、团队成就奖励等，以促进团队成员之间的相互了解、信任和凝聚力。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沟通机制方面，我们将建立定期例会制度，包括项目进展汇报、问题讨论和团队建设内容。此外，我们将使用先进的项目管理平台和在线沟通工具，确保信息传递迅速、透明，提高团队协作效率。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在团队管理方面，我们将采用目标管理制度，明确每个团队成员的工作目标和任务分工。通过定期的绩效评估和反馈机制，激发团队成员的工作热情和创造性，确保项目各项工作按时高质量完成。</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另外，我们鼓励团队成员提出建议和意见，倡导开放的沟通氛围。定期组织团队建设活动，如团队拓展培训、户外活动等，以增进团队协作精神，提升整体执行力。</w:t>
      </w:r>
    </w:p>
    <w:p>
      <w:pPr>
        <w:pStyle w:val="Heading1"/>
        <w:ind w:firstLine="560" w:firstLineChars="200"/>
        <w:rPr>
          <w:rFonts w:ascii="仿宋" w:eastAsia="仿宋" w:hAnsi="仿宋" w:cs="仿宋" w:hint="eastAsia"/>
          <w:sz w:val="28"/>
          <w:lang w:eastAsia="zh-CN"/>
        </w:rPr>
      </w:pPr>
      <w:bookmarkStart w:id="22" w:name="_Toc12028"/>
      <w:r>
        <w:rPr>
          <w:rFonts w:ascii="仿宋" w:eastAsia="仿宋" w:hAnsi="仿宋" w:cs="仿宋" w:hint="eastAsia"/>
          <w:sz w:val="28"/>
          <w:lang w:eastAsia="zh-CN"/>
        </w:rPr>
        <w:t>四、法人治理</w:t>
      </w:r>
      <w:bookmarkEnd w:id="22"/>
    </w:p>
    <w:p>
      <w:pPr>
        <w:pStyle w:val="Heading2"/>
        <w:rPr>
          <w:rFonts w:ascii="仿宋" w:eastAsia="仿宋" w:hAnsi="仿宋" w:cs="仿宋" w:hint="eastAsia"/>
          <w:lang w:eastAsia="zh-CN"/>
        </w:rPr>
      </w:pPr>
      <w:bookmarkStart w:id="23" w:name="_Toc5072"/>
      <w:r>
        <w:rPr>
          <w:rFonts w:ascii="仿宋" w:eastAsia="仿宋" w:hAnsi="仿宋" w:cs="仿宋" w:hint="eastAsia"/>
          <w:lang w:eastAsia="zh-CN"/>
        </w:rPr>
        <w:t>(一)、股东权利及义务</w:t>
      </w:r>
      <w:bookmarkEnd w:id="2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股东权利及义务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公司股东是依法持有公司股份的个人或法人。股东根据持有的股份享有相应的权利和承担相应的义务，同一种类的股东享有同等的权利和义务。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在公司召开股东大会、分配股利、清算以及进行其他需要确认股东身份的行为时，由董事会或股东大会召集人确定股权登记日。股权登记日后登记在册的股东将享有相关权益。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公司股东拥有以下权利：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根据持有的股份份额获得股利和其他形式的利益分配；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依法请求、召集、主持、参加或者委派股东代理人参加股东大会，并行使相应的表决权；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对公司经营进行监督，提出建议或者质询；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依法、公司章程规定转让、赠与或质押其所持有的股份；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查阅公司文件，包括章程、股东名册、公司债券存根、股东大会会议记录、董事会会议决议和监事会会议决议等；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在公司终止或清算时参与公司剩余财产的分配；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(7) 对于不同意公司合并、分立决议的股东，有权要求公司收购其股份；</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(8)</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对法律、法规和公司章程规定的公司重大事项享有知情权和参与权；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(9) 其他法律、法规、章程规定的权利。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关于股东召集权，公司和控股股东应保护中小投资者的股东大会召集请求权。公司董事会应根据法律、法规和公司章程决定是否召开股东大会，不得无故拖延或阻挠。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股东如要求查阅有关信息或索取资料，需提供书面文件证明其持有公司股份的种类和数量。公司在核实股东身份后应满足股东的要求。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股东有权通过法律手段保护其合法权益，包括通过民事诉讼等途径。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公司股东承担以下义务：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遵守法律、行政法规和公司章程；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缴纳股金；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不得擅自退股，除非法律法规规定的情形；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在股东权征集过程中不得出售或变相出售股权；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不得滥用股东权利损害公司或其他股东利益；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遵守公司章程规定的其他义务。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持有公司5%以上有表决权股份的股东在进行股份质押时应向公司提供书面报告。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https://d.book118.com/625243220124011040</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激光合作目标资金申请报告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激光合作目标资金申请报告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激光合作目标资金申请报告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激光合作目标资金申请报告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激光合作目标资金申请报告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激光合作目标资金申请报告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激光合作目标资金申请报告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激光合作目标资金申请报告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激光合作目标资金申请报告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激光合作目标资金申请报告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激光合作目标资金申请报告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激光合作目标资金申请报告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激光合作目标资金申请报告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激光合作目标资金申请报告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激光合作目标资金申请报告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920F3F"/>
    <w:rsid w:val="10920F3F"/>
    <w:rsid w:val="282E6701"/>
    <w:rsid w:val="3E675B86"/>
    <w:rsid w:val="44335160"/>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625243220124011040"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2024-01-04T06:19:00Z</dcterms:created>
  <dcterms:modified xsi:type="dcterms:W3CDTF">2024-01-04T06:19:33Z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DABABBC629F948629CD0974ACE2BB926_11</vt:lpwstr>
  </property>
  <property fmtid="{D5CDD505-2E9C-101B-9397-08002B2CF9AE}" pid="3" name="KSOProductBuildVer">
    <vt:lpwstr>2052-12.1.0.16120</vt:lpwstr>
  </property>
</Properties>
</file>