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驱油用超高分子量聚丙烯酰胺项目计划设计方案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00" w:history="1">
        <w:r>
          <w:rPr>
            <w:rFonts w:ascii="仿宋" w:eastAsia="仿宋" w:hAnsi="仿宋" w:cs="仿宋" w:hint="eastAsia"/>
            <w:lang w:eastAsia="zh-CN"/>
          </w:rPr>
          <w:t>前言</w:t>
        </w:r>
        <w:r>
          <w:tab/>
        </w:r>
        <w:r>
          <w:fldChar w:fldCharType="begin"/>
        </w:r>
        <w:r>
          <w:instrText xml:space="preserve"> PAGEREF _Toc23400 \h </w:instrText>
        </w:r>
        <w:r>
          <w:fldChar w:fldCharType="separate"/>
        </w:r>
        <w:r>
          <w:t>3</w:t>
        </w:r>
        <w:r>
          <w:fldChar w:fldCharType="end"/>
        </w:r>
      </w:hyperlink>
    </w:p>
    <w:p>
      <w:pPr>
        <w:pStyle w:val="TOC1"/>
        <w:tabs>
          <w:tab w:val="right" w:leader="dot" w:pos="8306"/>
        </w:tabs>
      </w:pPr>
      <w:hyperlink w:anchor="_Toc20183" w:history="1">
        <w:r>
          <w:rPr>
            <w:rFonts w:ascii="仿宋" w:eastAsia="仿宋" w:hAnsi="仿宋" w:cs="仿宋" w:hint="eastAsia"/>
            <w:lang w:eastAsia="zh-CN"/>
          </w:rPr>
          <w:t>一、驱油用超高分子量聚丙烯酰胺项目文档管理</w:t>
        </w:r>
        <w:r>
          <w:tab/>
        </w:r>
        <w:r>
          <w:fldChar w:fldCharType="begin"/>
        </w:r>
        <w:r>
          <w:instrText xml:space="preserve"> PAGEREF _Toc20183 \h </w:instrText>
        </w:r>
        <w:r>
          <w:fldChar w:fldCharType="separate"/>
        </w:r>
        <w:r>
          <w:t>3</w:t>
        </w:r>
        <w:r>
          <w:fldChar w:fldCharType="end"/>
        </w:r>
      </w:hyperlink>
    </w:p>
    <w:p>
      <w:pPr>
        <w:pStyle w:val="TOC2"/>
        <w:tabs>
          <w:tab w:val="right" w:leader="dot" w:pos="8306"/>
        </w:tabs>
      </w:pPr>
      <w:hyperlink w:anchor="_Toc32242" w:history="1">
        <w:r>
          <w:rPr>
            <w:rFonts w:ascii="仿宋" w:eastAsia="仿宋" w:hAnsi="仿宋" w:cs="仿宋" w:hint="eastAsia"/>
            <w:lang w:eastAsia="zh-CN"/>
          </w:rPr>
          <w:t>(一)、文档编制与审查</w:t>
        </w:r>
        <w:r>
          <w:tab/>
        </w:r>
        <w:r>
          <w:fldChar w:fldCharType="begin"/>
        </w:r>
        <w:r>
          <w:instrText xml:space="preserve"> PAGEREF _Toc32242 \h </w:instrText>
        </w:r>
        <w:r>
          <w:fldChar w:fldCharType="separate"/>
        </w:r>
        <w:r>
          <w:t>3</w:t>
        </w:r>
        <w:r>
          <w:fldChar w:fldCharType="end"/>
        </w:r>
      </w:hyperlink>
    </w:p>
    <w:p>
      <w:pPr>
        <w:pStyle w:val="TOC2"/>
        <w:tabs>
          <w:tab w:val="right" w:leader="dot" w:pos="8306"/>
        </w:tabs>
      </w:pPr>
      <w:hyperlink w:anchor="_Toc1048" w:history="1">
        <w:r>
          <w:rPr>
            <w:rFonts w:ascii="仿宋" w:eastAsia="仿宋" w:hAnsi="仿宋" w:cs="仿宋" w:hint="eastAsia"/>
            <w:lang w:eastAsia="zh-CN"/>
          </w:rPr>
          <w:t>(二)、文档发布与分发</w:t>
        </w:r>
        <w:r>
          <w:tab/>
        </w:r>
        <w:r>
          <w:fldChar w:fldCharType="begin"/>
        </w:r>
        <w:r>
          <w:instrText xml:space="preserve"> PAGEREF _Toc1048 \h </w:instrText>
        </w:r>
        <w:r>
          <w:fldChar w:fldCharType="separate"/>
        </w:r>
        <w:r>
          <w:t>4</w:t>
        </w:r>
        <w:r>
          <w:fldChar w:fldCharType="end"/>
        </w:r>
      </w:hyperlink>
    </w:p>
    <w:p>
      <w:pPr>
        <w:pStyle w:val="TOC2"/>
        <w:tabs>
          <w:tab w:val="right" w:leader="dot" w:pos="8306"/>
        </w:tabs>
      </w:pPr>
      <w:hyperlink w:anchor="_Toc26672" w:history="1">
        <w:r>
          <w:rPr>
            <w:rFonts w:ascii="仿宋" w:eastAsia="仿宋" w:hAnsi="仿宋" w:cs="仿宋" w:hint="eastAsia"/>
            <w:lang w:eastAsia="zh-CN"/>
          </w:rPr>
          <w:t>(三)、文档存档与归档</w:t>
        </w:r>
        <w:r>
          <w:tab/>
        </w:r>
        <w:r>
          <w:fldChar w:fldCharType="begin"/>
        </w:r>
        <w:r>
          <w:instrText xml:space="preserve"> PAGEREF _Toc26672 \h </w:instrText>
        </w:r>
        <w:r>
          <w:fldChar w:fldCharType="separate"/>
        </w:r>
        <w:r>
          <w:t>5</w:t>
        </w:r>
        <w:r>
          <w:fldChar w:fldCharType="end"/>
        </w:r>
      </w:hyperlink>
    </w:p>
    <w:p>
      <w:pPr>
        <w:pStyle w:val="TOC1"/>
        <w:tabs>
          <w:tab w:val="right" w:leader="dot" w:pos="8306"/>
        </w:tabs>
      </w:pPr>
      <w:hyperlink w:anchor="_Toc1405" w:history="1">
        <w:r>
          <w:rPr>
            <w:rFonts w:ascii="仿宋" w:eastAsia="仿宋" w:hAnsi="仿宋" w:cs="仿宋" w:hint="eastAsia"/>
            <w:lang w:eastAsia="zh-CN"/>
          </w:rPr>
          <w:t>二、驱油用超高分子量聚丙烯酰胺项目危机管理</w:t>
        </w:r>
        <w:r>
          <w:tab/>
        </w:r>
        <w:r>
          <w:fldChar w:fldCharType="begin"/>
        </w:r>
        <w:r>
          <w:instrText xml:space="preserve"> PAGEREF _Toc1405 \h </w:instrText>
        </w:r>
        <w:r>
          <w:fldChar w:fldCharType="separate"/>
        </w:r>
        <w:r>
          <w:t>7</w:t>
        </w:r>
        <w:r>
          <w:fldChar w:fldCharType="end"/>
        </w:r>
      </w:hyperlink>
    </w:p>
    <w:p>
      <w:pPr>
        <w:pStyle w:val="TOC2"/>
        <w:tabs>
          <w:tab w:val="right" w:leader="dot" w:pos="8306"/>
        </w:tabs>
      </w:pPr>
      <w:hyperlink w:anchor="_Toc2378" w:history="1">
        <w:r>
          <w:rPr>
            <w:rFonts w:ascii="仿宋" w:eastAsia="仿宋" w:hAnsi="仿宋" w:cs="仿宋" w:hint="eastAsia"/>
            <w:lang w:eastAsia="zh-CN"/>
          </w:rPr>
          <w:t>(一)、危机预警与识别</w:t>
        </w:r>
        <w:r>
          <w:tab/>
        </w:r>
        <w:r>
          <w:fldChar w:fldCharType="begin"/>
        </w:r>
        <w:r>
          <w:instrText xml:space="preserve"> PAGEREF _Toc2378 \h </w:instrText>
        </w:r>
        <w:r>
          <w:fldChar w:fldCharType="separate"/>
        </w:r>
        <w:r>
          <w:t>7</w:t>
        </w:r>
        <w:r>
          <w:fldChar w:fldCharType="end"/>
        </w:r>
      </w:hyperlink>
    </w:p>
    <w:p>
      <w:pPr>
        <w:pStyle w:val="TOC2"/>
        <w:tabs>
          <w:tab w:val="right" w:leader="dot" w:pos="8306"/>
        </w:tabs>
      </w:pPr>
      <w:hyperlink w:anchor="_Toc370" w:history="1">
        <w:r>
          <w:rPr>
            <w:rFonts w:ascii="仿宋" w:eastAsia="仿宋" w:hAnsi="仿宋" w:cs="仿宋" w:hint="eastAsia"/>
            <w:lang w:eastAsia="zh-CN"/>
          </w:rPr>
          <w:t>(二)、危机应对与恢复</w:t>
        </w:r>
        <w:r>
          <w:tab/>
        </w:r>
        <w:r>
          <w:fldChar w:fldCharType="begin"/>
        </w:r>
        <w:r>
          <w:instrText xml:space="preserve"> PAGEREF _Toc370 \h </w:instrText>
        </w:r>
        <w:r>
          <w:fldChar w:fldCharType="separate"/>
        </w:r>
        <w:r>
          <w:t>8</w:t>
        </w:r>
        <w:r>
          <w:fldChar w:fldCharType="end"/>
        </w:r>
      </w:hyperlink>
    </w:p>
    <w:p>
      <w:pPr>
        <w:pStyle w:val="TOC1"/>
        <w:tabs>
          <w:tab w:val="right" w:leader="dot" w:pos="8306"/>
        </w:tabs>
      </w:pPr>
      <w:hyperlink w:anchor="_Toc2623" w:history="1">
        <w:r>
          <w:rPr>
            <w:rFonts w:ascii="仿宋" w:eastAsia="仿宋" w:hAnsi="仿宋" w:cs="仿宋" w:hint="eastAsia"/>
            <w:lang w:eastAsia="zh-CN"/>
          </w:rPr>
          <w:t>三、工艺说明</w:t>
        </w:r>
        <w:r>
          <w:tab/>
        </w:r>
        <w:r>
          <w:fldChar w:fldCharType="begin"/>
        </w:r>
        <w:r>
          <w:instrText xml:space="preserve"> PAGEREF _Toc2623 \h </w:instrText>
        </w:r>
        <w:r>
          <w:fldChar w:fldCharType="separate"/>
        </w:r>
        <w:r>
          <w:t>9</w:t>
        </w:r>
        <w:r>
          <w:fldChar w:fldCharType="end"/>
        </w:r>
      </w:hyperlink>
    </w:p>
    <w:p>
      <w:pPr>
        <w:pStyle w:val="TOC2"/>
        <w:tabs>
          <w:tab w:val="right" w:leader="dot" w:pos="8306"/>
        </w:tabs>
      </w:pPr>
      <w:hyperlink w:anchor="_Toc26680" w:history="1">
        <w:r>
          <w:rPr>
            <w:rFonts w:ascii="仿宋" w:eastAsia="仿宋" w:hAnsi="仿宋" w:cs="仿宋" w:hint="eastAsia"/>
            <w:lang w:eastAsia="zh-CN"/>
          </w:rPr>
          <w:t>(一)、技术管理特点</w:t>
        </w:r>
        <w:r>
          <w:tab/>
        </w:r>
        <w:r>
          <w:fldChar w:fldCharType="begin"/>
        </w:r>
        <w:r>
          <w:instrText xml:space="preserve"> PAGEREF _Toc26680 \h </w:instrText>
        </w:r>
        <w:r>
          <w:fldChar w:fldCharType="separate"/>
        </w:r>
        <w:r>
          <w:t>9</w:t>
        </w:r>
        <w:r>
          <w:fldChar w:fldCharType="end"/>
        </w:r>
      </w:hyperlink>
    </w:p>
    <w:p>
      <w:pPr>
        <w:pStyle w:val="TOC2"/>
        <w:tabs>
          <w:tab w:val="right" w:leader="dot" w:pos="8306"/>
        </w:tabs>
      </w:pPr>
      <w:hyperlink w:anchor="_Toc16541" w:history="1">
        <w:r>
          <w:rPr>
            <w:rFonts w:ascii="仿宋" w:eastAsia="仿宋" w:hAnsi="仿宋" w:cs="仿宋" w:hint="eastAsia"/>
            <w:lang w:eastAsia="zh-CN"/>
          </w:rPr>
          <w:t>(二)、驱油用超高分子量聚丙烯酰胺项目工艺技术设计方案</w:t>
        </w:r>
        <w:r>
          <w:tab/>
        </w:r>
        <w:r>
          <w:fldChar w:fldCharType="begin"/>
        </w:r>
        <w:r>
          <w:instrText xml:space="preserve"> PAGEREF _Toc16541 \h </w:instrText>
        </w:r>
        <w:r>
          <w:fldChar w:fldCharType="separate"/>
        </w:r>
        <w:r>
          <w:t>11</w:t>
        </w:r>
        <w:r>
          <w:fldChar w:fldCharType="end"/>
        </w:r>
      </w:hyperlink>
    </w:p>
    <w:p>
      <w:pPr>
        <w:pStyle w:val="TOC2"/>
        <w:tabs>
          <w:tab w:val="right" w:leader="dot" w:pos="8306"/>
        </w:tabs>
      </w:pPr>
      <w:hyperlink w:anchor="_Toc3632" w:history="1">
        <w:r>
          <w:rPr>
            <w:rFonts w:ascii="仿宋" w:eastAsia="仿宋" w:hAnsi="仿宋" w:cs="仿宋" w:hint="eastAsia"/>
            <w:lang w:eastAsia="zh-CN"/>
          </w:rPr>
          <w:t>(三)、设备选型方案</w:t>
        </w:r>
        <w:r>
          <w:tab/>
        </w:r>
        <w:r>
          <w:fldChar w:fldCharType="begin"/>
        </w:r>
        <w:r>
          <w:instrText xml:space="preserve"> PAGEREF _Toc3632 \h </w:instrText>
        </w:r>
        <w:r>
          <w:fldChar w:fldCharType="separate"/>
        </w:r>
        <w:r>
          <w:t>12</w:t>
        </w:r>
        <w:r>
          <w:fldChar w:fldCharType="end"/>
        </w:r>
      </w:hyperlink>
    </w:p>
    <w:p>
      <w:pPr>
        <w:pStyle w:val="TOC1"/>
        <w:tabs>
          <w:tab w:val="right" w:leader="dot" w:pos="8306"/>
        </w:tabs>
      </w:pPr>
      <w:hyperlink w:anchor="_Toc22562" w:history="1">
        <w:r>
          <w:rPr>
            <w:rFonts w:ascii="仿宋" w:eastAsia="仿宋" w:hAnsi="仿宋" w:cs="仿宋" w:hint="eastAsia"/>
            <w:lang w:eastAsia="zh-CN"/>
          </w:rPr>
          <w:t>四、产品规划分析</w:t>
        </w:r>
        <w:r>
          <w:tab/>
        </w:r>
        <w:r>
          <w:fldChar w:fldCharType="begin"/>
        </w:r>
        <w:r>
          <w:instrText xml:space="preserve"> PAGEREF _Toc22562 \h </w:instrText>
        </w:r>
        <w:r>
          <w:fldChar w:fldCharType="separate"/>
        </w:r>
        <w:r>
          <w:t>13</w:t>
        </w:r>
        <w:r>
          <w:fldChar w:fldCharType="end"/>
        </w:r>
      </w:hyperlink>
    </w:p>
    <w:p>
      <w:pPr>
        <w:pStyle w:val="TOC2"/>
        <w:tabs>
          <w:tab w:val="right" w:leader="dot" w:pos="8306"/>
        </w:tabs>
      </w:pPr>
      <w:hyperlink w:anchor="_Toc32118" w:history="1">
        <w:r>
          <w:rPr>
            <w:rFonts w:ascii="仿宋" w:eastAsia="仿宋" w:hAnsi="仿宋" w:cs="仿宋" w:hint="eastAsia"/>
            <w:lang w:eastAsia="zh-CN"/>
          </w:rPr>
          <w:t>(一)、产品规划</w:t>
        </w:r>
        <w:r>
          <w:tab/>
        </w:r>
        <w:r>
          <w:fldChar w:fldCharType="begin"/>
        </w:r>
        <w:r>
          <w:instrText xml:space="preserve"> PAGEREF _Toc32118 \h </w:instrText>
        </w:r>
        <w:r>
          <w:fldChar w:fldCharType="separate"/>
        </w:r>
        <w:r>
          <w:t>13</w:t>
        </w:r>
        <w:r>
          <w:fldChar w:fldCharType="end"/>
        </w:r>
      </w:hyperlink>
    </w:p>
    <w:p>
      <w:pPr>
        <w:pStyle w:val="TOC2"/>
        <w:tabs>
          <w:tab w:val="right" w:leader="dot" w:pos="8306"/>
        </w:tabs>
      </w:pPr>
      <w:hyperlink w:anchor="_Toc29295" w:history="1">
        <w:r>
          <w:rPr>
            <w:rFonts w:ascii="仿宋" w:eastAsia="仿宋" w:hAnsi="仿宋" w:cs="仿宋" w:hint="eastAsia"/>
            <w:lang w:eastAsia="zh-CN"/>
          </w:rPr>
          <w:t>(二)、建设规模</w:t>
        </w:r>
        <w:r>
          <w:tab/>
        </w:r>
        <w:r>
          <w:fldChar w:fldCharType="begin"/>
        </w:r>
        <w:r>
          <w:instrText xml:space="preserve"> PAGEREF _Toc29295 \h </w:instrText>
        </w:r>
        <w:r>
          <w:fldChar w:fldCharType="separate"/>
        </w:r>
        <w:r>
          <w:t>14</w:t>
        </w:r>
        <w:r>
          <w:fldChar w:fldCharType="end"/>
        </w:r>
      </w:hyperlink>
    </w:p>
    <w:p>
      <w:pPr>
        <w:pStyle w:val="TOC1"/>
        <w:tabs>
          <w:tab w:val="right" w:leader="dot" w:pos="8306"/>
        </w:tabs>
      </w:pPr>
      <w:hyperlink w:anchor="_Toc22867" w:history="1">
        <w:r>
          <w:rPr>
            <w:rFonts w:ascii="仿宋" w:eastAsia="仿宋" w:hAnsi="仿宋" w:cs="仿宋" w:hint="eastAsia"/>
            <w:lang w:eastAsia="zh-CN"/>
          </w:rPr>
          <w:t>五、驱油用超高分子量聚丙烯酰胺项目建设背景及必要性分析</w:t>
        </w:r>
        <w:r>
          <w:tab/>
        </w:r>
        <w:r>
          <w:fldChar w:fldCharType="begin"/>
        </w:r>
        <w:r>
          <w:instrText xml:space="preserve"> PAGEREF _Toc22867 \h </w:instrText>
        </w:r>
        <w:r>
          <w:fldChar w:fldCharType="separate"/>
        </w:r>
        <w:r>
          <w:t>16</w:t>
        </w:r>
        <w:r>
          <w:fldChar w:fldCharType="end"/>
        </w:r>
      </w:hyperlink>
    </w:p>
    <w:p>
      <w:pPr>
        <w:pStyle w:val="TOC2"/>
        <w:tabs>
          <w:tab w:val="right" w:leader="dot" w:pos="8306"/>
        </w:tabs>
      </w:pPr>
      <w:hyperlink w:anchor="_Toc13609" w:history="1">
        <w:r>
          <w:rPr>
            <w:rFonts w:ascii="仿宋" w:eastAsia="仿宋" w:hAnsi="仿宋" w:cs="仿宋" w:hint="eastAsia"/>
            <w:lang w:eastAsia="zh-CN"/>
          </w:rPr>
          <w:t>(一)、驱油用超高分子量聚丙烯酰胺项目背景分析</w:t>
        </w:r>
        <w:r>
          <w:tab/>
        </w:r>
        <w:r>
          <w:fldChar w:fldCharType="begin"/>
        </w:r>
        <w:r>
          <w:instrText xml:space="preserve"> PAGEREF _Toc13609 \h </w:instrText>
        </w:r>
        <w:r>
          <w:fldChar w:fldCharType="separate"/>
        </w:r>
        <w:r>
          <w:t>16</w:t>
        </w:r>
        <w:r>
          <w:fldChar w:fldCharType="end"/>
        </w:r>
      </w:hyperlink>
    </w:p>
    <w:p>
      <w:pPr>
        <w:pStyle w:val="TOC2"/>
        <w:tabs>
          <w:tab w:val="right" w:leader="dot" w:pos="8306"/>
        </w:tabs>
      </w:pPr>
      <w:hyperlink w:anchor="_Toc2645" w:history="1">
        <w:r>
          <w:rPr>
            <w:rFonts w:ascii="仿宋" w:eastAsia="仿宋" w:hAnsi="仿宋" w:cs="仿宋" w:hint="eastAsia"/>
            <w:lang w:eastAsia="zh-CN"/>
          </w:rPr>
          <w:t>(二)、驱油用超高分子量聚丙烯酰胺项目建设必要性分析</w:t>
        </w:r>
        <w:r>
          <w:tab/>
        </w:r>
        <w:r>
          <w:fldChar w:fldCharType="begin"/>
        </w:r>
        <w:r>
          <w:instrText xml:space="preserve"> PAGEREF _Toc2645 \h </w:instrText>
        </w:r>
        <w:r>
          <w:fldChar w:fldCharType="separate"/>
        </w:r>
        <w:r>
          <w:t>18</w:t>
        </w:r>
        <w:r>
          <w:fldChar w:fldCharType="end"/>
        </w:r>
      </w:hyperlink>
    </w:p>
    <w:p>
      <w:pPr>
        <w:pStyle w:val="TOC1"/>
        <w:tabs>
          <w:tab w:val="right" w:leader="dot" w:pos="8306"/>
        </w:tabs>
      </w:pPr>
      <w:hyperlink w:anchor="_Toc16951" w:history="1">
        <w:r>
          <w:rPr>
            <w:rFonts w:ascii="仿宋" w:eastAsia="仿宋" w:hAnsi="仿宋" w:cs="仿宋" w:hint="eastAsia"/>
            <w:lang w:eastAsia="zh-CN"/>
          </w:rPr>
          <w:t>六、市场分析、调研</w:t>
        </w:r>
        <w:r>
          <w:tab/>
        </w:r>
        <w:r>
          <w:fldChar w:fldCharType="begin"/>
        </w:r>
        <w:r>
          <w:instrText xml:space="preserve"> PAGEREF _Toc16951 \h </w:instrText>
        </w:r>
        <w:r>
          <w:fldChar w:fldCharType="separate"/>
        </w:r>
        <w:r>
          <w:t>19</w:t>
        </w:r>
        <w:r>
          <w:fldChar w:fldCharType="end"/>
        </w:r>
      </w:hyperlink>
    </w:p>
    <w:p>
      <w:pPr>
        <w:pStyle w:val="TOC2"/>
        <w:tabs>
          <w:tab w:val="right" w:leader="dot" w:pos="8306"/>
        </w:tabs>
      </w:pPr>
      <w:hyperlink w:anchor="_Toc24588" w:history="1">
        <w:r>
          <w:rPr>
            <w:rFonts w:ascii="仿宋" w:eastAsia="仿宋" w:hAnsi="仿宋" w:cs="仿宋" w:hint="eastAsia"/>
            <w:lang w:eastAsia="zh-CN"/>
          </w:rPr>
          <w:t>(一)、驱油用超高分子量聚丙烯酰胺行业分析</w:t>
        </w:r>
        <w:r>
          <w:tab/>
        </w:r>
        <w:r>
          <w:fldChar w:fldCharType="begin"/>
        </w:r>
        <w:r>
          <w:instrText xml:space="preserve"> PAGEREF _Toc24588 \h </w:instrText>
        </w:r>
        <w:r>
          <w:fldChar w:fldCharType="separate"/>
        </w:r>
        <w:r>
          <w:t>19</w:t>
        </w:r>
        <w:r>
          <w:fldChar w:fldCharType="end"/>
        </w:r>
      </w:hyperlink>
    </w:p>
    <w:p>
      <w:pPr>
        <w:pStyle w:val="TOC2"/>
        <w:tabs>
          <w:tab w:val="right" w:leader="dot" w:pos="8306"/>
        </w:tabs>
      </w:pPr>
      <w:hyperlink w:anchor="_Toc13069" w:history="1">
        <w:r>
          <w:rPr>
            <w:rFonts w:ascii="仿宋" w:eastAsia="仿宋" w:hAnsi="仿宋" w:cs="仿宋" w:hint="eastAsia"/>
            <w:lang w:eastAsia="zh-CN"/>
          </w:rPr>
          <w:t>(二)、驱油用超高分子量聚丙烯酰胺市场分析预测</w:t>
        </w:r>
        <w:r>
          <w:tab/>
        </w:r>
        <w:r>
          <w:fldChar w:fldCharType="begin"/>
        </w:r>
        <w:r>
          <w:instrText xml:space="preserve"> PAGEREF _Toc13069 \h </w:instrText>
        </w:r>
        <w:r>
          <w:fldChar w:fldCharType="separate"/>
        </w:r>
        <w:r>
          <w:t>20</w:t>
        </w:r>
        <w:r>
          <w:fldChar w:fldCharType="end"/>
        </w:r>
      </w:hyperlink>
    </w:p>
    <w:p>
      <w:pPr>
        <w:pStyle w:val="TOC1"/>
        <w:tabs>
          <w:tab w:val="right" w:leader="dot" w:pos="8306"/>
        </w:tabs>
      </w:pPr>
      <w:hyperlink w:anchor="_Toc32185" w:history="1">
        <w:r>
          <w:rPr>
            <w:rFonts w:ascii="仿宋" w:eastAsia="仿宋" w:hAnsi="仿宋" w:cs="仿宋" w:hint="eastAsia"/>
            <w:lang w:eastAsia="zh-CN"/>
          </w:rPr>
          <w:t>七、驱油用超高分子量聚丙烯酰胺项目计划安排</w:t>
        </w:r>
        <w:r>
          <w:tab/>
        </w:r>
        <w:r>
          <w:fldChar w:fldCharType="begin"/>
        </w:r>
        <w:r>
          <w:instrText xml:space="preserve"> PAGEREF _Toc32185 \h </w:instrText>
        </w:r>
        <w:r>
          <w:fldChar w:fldCharType="separate"/>
        </w:r>
        <w:r>
          <w:t>21</w:t>
        </w:r>
        <w:r>
          <w:fldChar w:fldCharType="end"/>
        </w:r>
      </w:hyperlink>
    </w:p>
    <w:p>
      <w:pPr>
        <w:pStyle w:val="TOC2"/>
        <w:tabs>
          <w:tab w:val="right" w:leader="dot" w:pos="8306"/>
        </w:tabs>
      </w:pPr>
      <w:hyperlink w:anchor="_Toc14108" w:history="1">
        <w:r>
          <w:rPr>
            <w:rFonts w:ascii="仿宋" w:eastAsia="仿宋" w:hAnsi="仿宋" w:cs="仿宋" w:hint="eastAsia"/>
            <w:lang w:eastAsia="zh-CN"/>
          </w:rPr>
          <w:t>(一)、建设周期</w:t>
        </w:r>
        <w:r>
          <w:tab/>
        </w:r>
        <w:r>
          <w:fldChar w:fldCharType="begin"/>
        </w:r>
        <w:r>
          <w:instrText xml:space="preserve"> PAGEREF _Toc14108 \h </w:instrText>
        </w:r>
        <w:r>
          <w:fldChar w:fldCharType="separate"/>
        </w:r>
        <w:r>
          <w:t>21</w:t>
        </w:r>
        <w:r>
          <w:fldChar w:fldCharType="end"/>
        </w:r>
      </w:hyperlink>
    </w:p>
    <w:p>
      <w:pPr>
        <w:pStyle w:val="TOC2"/>
        <w:tabs>
          <w:tab w:val="right" w:leader="dot" w:pos="8306"/>
        </w:tabs>
      </w:pPr>
      <w:hyperlink w:anchor="_Toc20852" w:history="1">
        <w:r>
          <w:rPr>
            <w:rFonts w:ascii="仿宋" w:eastAsia="仿宋" w:hAnsi="仿宋" w:cs="仿宋" w:hint="eastAsia"/>
            <w:lang w:eastAsia="zh-CN"/>
          </w:rPr>
          <w:t>(二)、建设进度</w:t>
        </w:r>
        <w:r>
          <w:tab/>
        </w:r>
        <w:r>
          <w:fldChar w:fldCharType="begin"/>
        </w:r>
        <w:r>
          <w:instrText xml:space="preserve"> PAGEREF _Toc20852 \h </w:instrText>
        </w:r>
        <w:r>
          <w:fldChar w:fldCharType="separate"/>
        </w:r>
        <w:r>
          <w:t>22</w:t>
        </w:r>
        <w:r>
          <w:fldChar w:fldCharType="end"/>
        </w:r>
      </w:hyperlink>
    </w:p>
    <w:p>
      <w:pPr>
        <w:pStyle w:val="TOC2"/>
        <w:tabs>
          <w:tab w:val="right" w:leader="dot" w:pos="8306"/>
        </w:tabs>
      </w:pPr>
      <w:hyperlink w:anchor="_Toc14038" w:history="1">
        <w:r>
          <w:rPr>
            <w:rFonts w:ascii="仿宋" w:eastAsia="仿宋" w:hAnsi="仿宋" w:cs="仿宋" w:hint="eastAsia"/>
            <w:lang w:eastAsia="zh-CN"/>
          </w:rPr>
          <w:t>(三)、进度安排注意事项</w:t>
        </w:r>
        <w:r>
          <w:tab/>
        </w:r>
        <w:r>
          <w:fldChar w:fldCharType="begin"/>
        </w:r>
        <w:r>
          <w:instrText xml:space="preserve"> PAGEREF _Toc14038 \h </w:instrText>
        </w:r>
        <w:r>
          <w:fldChar w:fldCharType="separate"/>
        </w:r>
        <w:r>
          <w:t>23</w:t>
        </w:r>
        <w:r>
          <w:fldChar w:fldCharType="end"/>
        </w:r>
      </w:hyperlink>
    </w:p>
    <w:p>
      <w:pPr>
        <w:pStyle w:val="TOC2"/>
        <w:tabs>
          <w:tab w:val="right" w:leader="dot" w:pos="8306"/>
        </w:tabs>
      </w:pPr>
      <w:hyperlink w:anchor="_Toc4507" w:history="1">
        <w:r>
          <w:rPr>
            <w:rFonts w:ascii="仿宋" w:eastAsia="仿宋" w:hAnsi="仿宋" w:cs="仿宋" w:hint="eastAsia"/>
            <w:lang w:eastAsia="zh-CN"/>
          </w:rPr>
          <w:t>(四)、人力资源配置</w:t>
        </w:r>
        <w:r>
          <w:tab/>
        </w:r>
        <w:r>
          <w:fldChar w:fldCharType="begin"/>
        </w:r>
        <w:r>
          <w:instrText xml:space="preserve"> PAGEREF _Toc4507 \h </w:instrText>
        </w:r>
        <w:r>
          <w:fldChar w:fldCharType="separate"/>
        </w:r>
        <w:r>
          <w:t>25</w:t>
        </w:r>
        <w:r>
          <w:fldChar w:fldCharType="end"/>
        </w:r>
      </w:hyperlink>
    </w:p>
    <w:p>
      <w:pPr>
        <w:pStyle w:val="TOC1"/>
        <w:tabs>
          <w:tab w:val="right" w:leader="dot" w:pos="8306"/>
        </w:tabs>
      </w:pPr>
      <w:hyperlink w:anchor="_Toc10236" w:history="1">
        <w:r>
          <w:rPr>
            <w:rFonts w:ascii="仿宋" w:eastAsia="仿宋" w:hAnsi="仿宋" w:cs="仿宋" w:hint="eastAsia"/>
            <w:lang w:eastAsia="zh-CN"/>
          </w:rPr>
          <w:t>八、驱油用超高分子量聚丙烯酰胺项目社会影响</w:t>
        </w:r>
        <w:r>
          <w:tab/>
        </w:r>
        <w:r>
          <w:fldChar w:fldCharType="begin"/>
        </w:r>
        <w:r>
          <w:instrText xml:space="preserve"> PAGEREF _Toc10236 \h </w:instrText>
        </w:r>
        <w:r>
          <w:fldChar w:fldCharType="separate"/>
        </w:r>
        <w:r>
          <w:t>25</w:t>
        </w:r>
        <w:r>
          <w:fldChar w:fldCharType="end"/>
        </w:r>
      </w:hyperlink>
    </w:p>
    <w:p>
      <w:pPr>
        <w:pStyle w:val="TOC2"/>
        <w:tabs>
          <w:tab w:val="right" w:leader="dot" w:pos="8306"/>
        </w:tabs>
      </w:pPr>
      <w:hyperlink w:anchor="_Toc23165" w:history="1">
        <w:r>
          <w:rPr>
            <w:rFonts w:ascii="仿宋" w:eastAsia="仿宋" w:hAnsi="仿宋" w:cs="仿宋" w:hint="eastAsia"/>
            <w:lang w:eastAsia="zh-CN"/>
          </w:rPr>
          <w:t>(一)、社会责任与义务</w:t>
        </w:r>
        <w:r>
          <w:tab/>
        </w:r>
        <w:r>
          <w:fldChar w:fldCharType="begin"/>
        </w:r>
        <w:r>
          <w:instrText xml:space="preserve"> PAGEREF _Toc23165 \h </w:instrText>
        </w:r>
        <w:r>
          <w:fldChar w:fldCharType="separate"/>
        </w:r>
        <w:r>
          <w:t>25</w:t>
        </w:r>
        <w:r>
          <w:fldChar w:fldCharType="end"/>
        </w:r>
      </w:hyperlink>
    </w:p>
    <w:p>
      <w:pPr>
        <w:pStyle w:val="TOC2"/>
        <w:tabs>
          <w:tab w:val="right" w:leader="dot" w:pos="8306"/>
        </w:tabs>
      </w:pPr>
      <w:hyperlink w:anchor="_Toc25852" w:history="1">
        <w:r>
          <w:rPr>
            <w:rFonts w:ascii="仿宋" w:eastAsia="仿宋" w:hAnsi="仿宋" w:cs="仿宋" w:hint="eastAsia"/>
            <w:lang w:eastAsia="zh-CN"/>
          </w:rPr>
          <w:t>(二)、社会参与与沟通</w:t>
        </w:r>
        <w:r>
          <w:tab/>
        </w:r>
        <w:r>
          <w:fldChar w:fldCharType="begin"/>
        </w:r>
        <w:r>
          <w:instrText xml:space="preserve"> PAGEREF _Toc25852 \h </w:instrText>
        </w:r>
        <w:r>
          <w:fldChar w:fldCharType="separate"/>
        </w:r>
        <w:r>
          <w:t>26</w:t>
        </w:r>
        <w:r>
          <w:fldChar w:fldCharType="end"/>
        </w:r>
      </w:hyperlink>
    </w:p>
    <w:p>
      <w:pPr>
        <w:pStyle w:val="TOC1"/>
        <w:tabs>
          <w:tab w:val="right" w:leader="dot" w:pos="8306"/>
        </w:tabs>
      </w:pPr>
      <w:hyperlink w:anchor="_Toc5796" w:history="1">
        <w:r>
          <w:rPr>
            <w:rFonts w:ascii="仿宋" w:eastAsia="仿宋" w:hAnsi="仿宋" w:cs="仿宋" w:hint="eastAsia"/>
            <w:lang w:eastAsia="zh-CN"/>
          </w:rPr>
          <w:t>九、驱油用超高分子量聚丙烯酰胺项目财务管理</w:t>
        </w:r>
        <w:r>
          <w:tab/>
        </w:r>
        <w:r>
          <w:fldChar w:fldCharType="begin"/>
        </w:r>
        <w:r>
          <w:instrText xml:space="preserve"> PAGEREF _Toc5796 \h </w:instrText>
        </w:r>
        <w:r>
          <w:fldChar w:fldCharType="separate"/>
        </w:r>
        <w:r>
          <w:t>27</w:t>
        </w:r>
        <w:r>
          <w:fldChar w:fldCharType="end"/>
        </w:r>
      </w:hyperlink>
    </w:p>
    <w:p>
      <w:pPr>
        <w:pStyle w:val="TOC2"/>
        <w:tabs>
          <w:tab w:val="right" w:leader="dot" w:pos="8306"/>
        </w:tabs>
      </w:pPr>
      <w:hyperlink w:anchor="_Toc10418" w:history="1">
        <w:r>
          <w:rPr>
            <w:rFonts w:ascii="仿宋" w:eastAsia="仿宋" w:hAnsi="仿宋" w:cs="仿宋" w:hint="eastAsia"/>
            <w:lang w:eastAsia="zh-CN"/>
          </w:rPr>
          <w:t>(一)、资金需求大</w:t>
        </w:r>
        <w:r>
          <w:tab/>
        </w:r>
        <w:r>
          <w:fldChar w:fldCharType="begin"/>
        </w:r>
        <w:r>
          <w:instrText xml:space="preserve"> PAGEREF _Toc10418 \h </w:instrText>
        </w:r>
        <w:r>
          <w:fldChar w:fldCharType="separate"/>
        </w:r>
        <w:r>
          <w:t>27</w:t>
        </w:r>
        <w:r>
          <w:fldChar w:fldCharType="end"/>
        </w:r>
      </w:hyperlink>
    </w:p>
    <w:p>
      <w:pPr>
        <w:pStyle w:val="TOC2"/>
        <w:tabs>
          <w:tab w:val="right" w:leader="dot" w:pos="8306"/>
        </w:tabs>
      </w:pPr>
      <w:hyperlink w:anchor="_Toc28201" w:history="1">
        <w:r>
          <w:rPr>
            <w:rFonts w:ascii="仿宋" w:eastAsia="仿宋" w:hAnsi="仿宋" w:cs="仿宋" w:hint="eastAsia"/>
            <w:lang w:eastAsia="zh-CN"/>
          </w:rPr>
          <w:t>(二)、研发周期长</w:t>
        </w:r>
        <w:r>
          <w:tab/>
        </w:r>
        <w:r>
          <w:fldChar w:fldCharType="begin"/>
        </w:r>
        <w:r>
          <w:instrText xml:space="preserve"> PAGEREF _Toc28201 \h </w:instrText>
        </w:r>
        <w:r>
          <w:fldChar w:fldCharType="separate"/>
        </w:r>
        <w:r>
          <w:t>29</w:t>
        </w:r>
        <w:r>
          <w:fldChar w:fldCharType="end"/>
        </w:r>
      </w:hyperlink>
    </w:p>
    <w:p>
      <w:pPr>
        <w:pStyle w:val="TOC2"/>
        <w:tabs>
          <w:tab w:val="right" w:leader="dot" w:pos="8306"/>
        </w:tabs>
      </w:pPr>
      <w:hyperlink w:anchor="_Toc6349" w:history="1">
        <w:r>
          <w:rPr>
            <w:rFonts w:ascii="仿宋" w:eastAsia="仿宋" w:hAnsi="仿宋" w:cs="仿宋" w:hint="eastAsia"/>
            <w:lang w:eastAsia="zh-CN"/>
          </w:rPr>
          <w:t>(三)、市场风险大</w:t>
        </w:r>
        <w:r>
          <w:tab/>
        </w:r>
        <w:r>
          <w:fldChar w:fldCharType="begin"/>
        </w:r>
        <w:r>
          <w:instrText xml:space="preserve"> PAGEREF _Toc6349 \h </w:instrText>
        </w:r>
        <w:r>
          <w:fldChar w:fldCharType="separate"/>
        </w:r>
        <w:r>
          <w:t>30</w:t>
        </w:r>
        <w:r>
          <w:fldChar w:fldCharType="end"/>
        </w:r>
      </w:hyperlink>
    </w:p>
    <w:p>
      <w:pPr>
        <w:pStyle w:val="TOC2"/>
        <w:tabs>
          <w:tab w:val="right" w:leader="dot" w:pos="8306"/>
        </w:tabs>
      </w:pPr>
      <w:hyperlink w:anchor="_Toc7674" w:history="1">
        <w:r>
          <w:rPr>
            <w:rFonts w:ascii="仿宋" w:eastAsia="仿宋" w:hAnsi="仿宋" w:cs="仿宋" w:hint="eastAsia"/>
            <w:lang w:eastAsia="zh-CN"/>
          </w:rPr>
          <w:t>(四)、利润率高</w:t>
        </w:r>
        <w:r>
          <w:tab/>
        </w:r>
        <w:r>
          <w:fldChar w:fldCharType="begin"/>
        </w:r>
        <w:r>
          <w:instrText xml:space="preserve"> PAGEREF _Toc7674 \h </w:instrText>
        </w:r>
        <w:r>
          <w:fldChar w:fldCharType="separate"/>
        </w:r>
        <w:r>
          <w:t>33</w:t>
        </w:r>
        <w:r>
          <w:fldChar w:fldCharType="end"/>
        </w:r>
      </w:hyperlink>
    </w:p>
    <w:p>
      <w:pPr>
        <w:pStyle w:val="TOC1"/>
        <w:tabs>
          <w:tab w:val="right" w:leader="dot" w:pos="8306"/>
        </w:tabs>
      </w:pPr>
      <w:hyperlink w:anchor="_Toc23705" w:history="1">
        <w:r>
          <w:rPr>
            <w:rFonts w:ascii="仿宋" w:eastAsia="仿宋" w:hAnsi="仿宋" w:cs="仿宋" w:hint="eastAsia"/>
            <w:lang w:eastAsia="zh-CN"/>
          </w:rPr>
          <w:t>十、驱油用超高分子量聚丙烯酰胺项目投资规划</w:t>
        </w:r>
        <w:r>
          <w:tab/>
        </w:r>
        <w:r>
          <w:fldChar w:fldCharType="begin"/>
        </w:r>
        <w:r>
          <w:instrText xml:space="preserve"> PAGEREF _Toc23705 \h </w:instrText>
        </w:r>
        <w:r>
          <w:fldChar w:fldCharType="separate"/>
        </w:r>
        <w:r>
          <w:t>35</w:t>
        </w:r>
        <w:r>
          <w:fldChar w:fldCharType="end"/>
        </w:r>
      </w:hyperlink>
    </w:p>
    <w:p>
      <w:pPr>
        <w:pStyle w:val="TOC2"/>
        <w:tabs>
          <w:tab w:val="right" w:leader="dot" w:pos="8306"/>
        </w:tabs>
      </w:pPr>
      <w:hyperlink w:anchor="_Toc24058" w:history="1">
        <w:r>
          <w:rPr>
            <w:rFonts w:ascii="仿宋" w:eastAsia="仿宋" w:hAnsi="仿宋" w:cs="仿宋" w:hint="eastAsia"/>
            <w:lang w:eastAsia="zh-CN"/>
          </w:rPr>
          <w:t>(一)、驱油用超高分子量聚丙烯酰胺项目总投资估算</w:t>
        </w:r>
        <w:r>
          <w:tab/>
        </w:r>
        <w:r>
          <w:fldChar w:fldCharType="begin"/>
        </w:r>
        <w:r>
          <w:instrText xml:space="preserve"> PAGEREF _Toc24058 \h </w:instrText>
        </w:r>
        <w:r>
          <w:fldChar w:fldCharType="separate"/>
        </w:r>
        <w:r>
          <w:t>35</w:t>
        </w:r>
        <w:r>
          <w:fldChar w:fldCharType="end"/>
        </w:r>
      </w:hyperlink>
    </w:p>
    <w:p>
      <w:pPr>
        <w:pStyle w:val="TOC2"/>
        <w:tabs>
          <w:tab w:val="right" w:leader="dot" w:pos="8306"/>
        </w:tabs>
      </w:pPr>
      <w:hyperlink w:anchor="_Toc27406" w:history="1">
        <w:r>
          <w:rPr>
            <w:rFonts w:ascii="仿宋" w:eastAsia="仿宋" w:hAnsi="仿宋" w:cs="仿宋" w:hint="eastAsia"/>
            <w:lang w:eastAsia="zh-CN"/>
          </w:rPr>
          <w:t>(二)、资金筹措</w:t>
        </w:r>
        <w:r>
          <w:tab/>
        </w:r>
        <w:r>
          <w:fldChar w:fldCharType="begin"/>
        </w:r>
        <w:r>
          <w:instrText xml:space="preserve"> PAGEREF _Toc27406 \h </w:instrText>
        </w:r>
        <w:r>
          <w:fldChar w:fldCharType="separate"/>
        </w:r>
        <w:r>
          <w:t>36</w:t>
        </w:r>
        <w:r>
          <w:fldChar w:fldCharType="end"/>
        </w:r>
      </w:hyperlink>
    </w:p>
    <w:p>
      <w:pPr>
        <w:pStyle w:val="TOC1"/>
        <w:tabs>
          <w:tab w:val="right" w:leader="dot" w:pos="8306"/>
        </w:tabs>
      </w:pPr>
      <w:hyperlink w:anchor="_Toc30042" w:history="1">
        <w:r>
          <w:rPr>
            <w:rFonts w:ascii="仿宋" w:eastAsia="仿宋" w:hAnsi="仿宋" w:cs="仿宋" w:hint="eastAsia"/>
            <w:lang w:eastAsia="zh-CN"/>
          </w:rPr>
          <w:t>十一、驱油用超高分子量聚丙烯酰胺项目经营效益</w:t>
        </w:r>
        <w:r>
          <w:tab/>
        </w:r>
        <w:r>
          <w:fldChar w:fldCharType="begin"/>
        </w:r>
        <w:r>
          <w:instrText xml:space="preserve"> PAGEREF _Toc30042 \h </w:instrText>
        </w:r>
        <w:r>
          <w:fldChar w:fldCharType="separate"/>
        </w:r>
        <w:r>
          <w:t>37</w:t>
        </w:r>
        <w:r>
          <w:fldChar w:fldCharType="end"/>
        </w:r>
      </w:hyperlink>
    </w:p>
    <w:p>
      <w:pPr>
        <w:pStyle w:val="TOC2"/>
        <w:tabs>
          <w:tab w:val="right" w:leader="dot" w:pos="8306"/>
        </w:tabs>
      </w:pPr>
      <w:hyperlink w:anchor="_Toc21068" w:history="1">
        <w:r>
          <w:rPr>
            <w:rFonts w:ascii="仿宋" w:eastAsia="仿宋" w:hAnsi="仿宋" w:cs="仿宋" w:hint="eastAsia"/>
            <w:lang w:eastAsia="zh-CN"/>
          </w:rPr>
          <w:t>(一)、经济评价财务测算</w:t>
        </w:r>
        <w:r>
          <w:tab/>
        </w:r>
        <w:r>
          <w:fldChar w:fldCharType="begin"/>
        </w:r>
        <w:r>
          <w:instrText xml:space="preserve"> PAGEREF _Toc21068 \h </w:instrText>
        </w:r>
        <w:r>
          <w:fldChar w:fldCharType="separate"/>
        </w:r>
        <w:r>
          <w:t>37</w:t>
        </w:r>
        <w:r>
          <w:fldChar w:fldCharType="end"/>
        </w:r>
      </w:hyperlink>
    </w:p>
    <w:p>
      <w:pPr>
        <w:pStyle w:val="TOC2"/>
        <w:tabs>
          <w:tab w:val="right" w:leader="dot" w:pos="8306"/>
        </w:tabs>
      </w:pPr>
      <w:hyperlink w:anchor="_Toc22185" w:history="1">
        <w:r>
          <w:rPr>
            <w:rFonts w:ascii="仿宋" w:eastAsia="仿宋" w:hAnsi="仿宋" w:cs="仿宋" w:hint="eastAsia"/>
            <w:lang w:eastAsia="zh-CN"/>
          </w:rPr>
          <w:t>(二)、驱油用超高分子量聚丙烯酰胺项目盈利能力分析</w:t>
        </w:r>
        <w:r>
          <w:tab/>
        </w:r>
        <w:r>
          <w:fldChar w:fldCharType="begin"/>
        </w:r>
        <w:r>
          <w:instrText xml:space="preserve"> PAGEREF _Toc22185 \h </w:instrText>
        </w:r>
        <w:r>
          <w:fldChar w:fldCharType="separate"/>
        </w:r>
        <w:r>
          <w:t>39</w:t>
        </w:r>
        <w:r>
          <w:fldChar w:fldCharType="end"/>
        </w:r>
      </w:hyperlink>
    </w:p>
    <w:p>
      <w:pPr>
        <w:pStyle w:val="TOC1"/>
        <w:tabs>
          <w:tab w:val="right" w:leader="dot" w:pos="8306"/>
        </w:tabs>
      </w:pPr>
      <w:hyperlink w:anchor="_Toc3045" w:history="1">
        <w:r>
          <w:rPr>
            <w:rFonts w:ascii="仿宋" w:eastAsia="仿宋" w:hAnsi="仿宋" w:cs="仿宋" w:hint="eastAsia"/>
            <w:lang w:eastAsia="zh-CN"/>
          </w:rPr>
          <w:t>十二、驱油用超高分子量聚丙烯酰胺项目技术管理</w:t>
        </w:r>
        <w:r>
          <w:tab/>
        </w:r>
        <w:r>
          <w:fldChar w:fldCharType="begin"/>
        </w:r>
        <w:r>
          <w:instrText xml:space="preserve"> PAGEREF _Toc3045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99" w:history="1">
        <w:r>
          <w:rPr>
            <w:rFonts w:ascii="仿宋" w:eastAsia="仿宋" w:hAnsi="仿宋" w:cs="仿宋" w:hint="eastAsia"/>
            <w:lang w:eastAsia="zh-CN"/>
          </w:rPr>
          <w:t>(一)、技术方案选用方向</w:t>
        </w:r>
        <w:r>
          <w:tab/>
        </w:r>
        <w:r>
          <w:fldChar w:fldCharType="begin"/>
        </w:r>
        <w:r>
          <w:instrText xml:space="preserve"> PAGEREF _Toc10599 \h </w:instrText>
        </w:r>
        <w:r>
          <w:fldChar w:fldCharType="separate"/>
        </w:r>
        <w:r>
          <w:t>39</w:t>
        </w:r>
        <w:r>
          <w:fldChar w:fldCharType="end"/>
        </w:r>
      </w:hyperlink>
    </w:p>
    <w:p>
      <w:pPr>
        <w:pStyle w:val="TOC2"/>
        <w:tabs>
          <w:tab w:val="right" w:leader="dot" w:pos="8306"/>
        </w:tabs>
      </w:pPr>
      <w:hyperlink w:anchor="_Toc19632" w:history="1">
        <w:r>
          <w:rPr>
            <w:rFonts w:ascii="仿宋" w:eastAsia="仿宋" w:hAnsi="仿宋" w:cs="仿宋" w:hint="eastAsia"/>
            <w:lang w:eastAsia="zh-CN"/>
          </w:rPr>
          <w:t>(二)、工艺技术方案选用原则</w:t>
        </w:r>
        <w:r>
          <w:tab/>
        </w:r>
        <w:r>
          <w:fldChar w:fldCharType="begin"/>
        </w:r>
        <w:r>
          <w:instrText xml:space="preserve"> PAGEREF _Toc19632 \h </w:instrText>
        </w:r>
        <w:r>
          <w:fldChar w:fldCharType="separate"/>
        </w:r>
        <w:r>
          <w:t>41</w:t>
        </w:r>
        <w:r>
          <w:fldChar w:fldCharType="end"/>
        </w:r>
      </w:hyperlink>
    </w:p>
    <w:p>
      <w:pPr>
        <w:pStyle w:val="TOC2"/>
        <w:tabs>
          <w:tab w:val="right" w:leader="dot" w:pos="8306"/>
        </w:tabs>
      </w:pPr>
      <w:hyperlink w:anchor="_Toc5403" w:history="1">
        <w:r>
          <w:rPr>
            <w:rFonts w:ascii="仿宋" w:eastAsia="仿宋" w:hAnsi="仿宋" w:cs="仿宋" w:hint="eastAsia"/>
            <w:lang w:eastAsia="zh-CN"/>
          </w:rPr>
          <w:t>(三)、工艺技术方案要求</w:t>
        </w:r>
        <w:r>
          <w:tab/>
        </w:r>
        <w:r>
          <w:fldChar w:fldCharType="begin"/>
        </w:r>
        <w:r>
          <w:instrText xml:space="preserve"> PAGEREF _Toc5403 \h </w:instrText>
        </w:r>
        <w:r>
          <w:fldChar w:fldCharType="separate"/>
        </w:r>
        <w:r>
          <w:t>44</w:t>
        </w:r>
        <w:r>
          <w:fldChar w:fldCharType="end"/>
        </w:r>
      </w:hyperlink>
    </w:p>
    <w:p>
      <w:pPr>
        <w:pStyle w:val="TOC1"/>
        <w:tabs>
          <w:tab w:val="right" w:leader="dot" w:pos="8306"/>
        </w:tabs>
      </w:pPr>
      <w:hyperlink w:anchor="_Toc29687" w:history="1">
        <w:r>
          <w:rPr>
            <w:rFonts w:ascii="仿宋" w:eastAsia="仿宋" w:hAnsi="仿宋" w:cs="仿宋" w:hint="eastAsia"/>
            <w:lang w:eastAsia="zh-CN"/>
          </w:rPr>
          <w:t>十三、驱油用超高分子量聚丙烯酰胺项目实施时间节点</w:t>
        </w:r>
        <w:r>
          <w:tab/>
        </w:r>
        <w:r>
          <w:fldChar w:fldCharType="begin"/>
        </w:r>
        <w:r>
          <w:instrText xml:space="preserve"> PAGEREF _Toc29687 \h </w:instrText>
        </w:r>
        <w:r>
          <w:fldChar w:fldCharType="separate"/>
        </w:r>
        <w:r>
          <w:t>46</w:t>
        </w:r>
        <w:r>
          <w:fldChar w:fldCharType="end"/>
        </w:r>
      </w:hyperlink>
    </w:p>
    <w:p>
      <w:pPr>
        <w:pStyle w:val="TOC2"/>
        <w:tabs>
          <w:tab w:val="right" w:leader="dot" w:pos="8306"/>
        </w:tabs>
      </w:pPr>
      <w:hyperlink w:anchor="_Toc577" w:history="1">
        <w:r>
          <w:rPr>
            <w:rFonts w:ascii="仿宋" w:eastAsia="仿宋" w:hAnsi="仿宋" w:cs="仿宋" w:hint="eastAsia"/>
            <w:lang w:eastAsia="zh-CN"/>
          </w:rPr>
          <w:t>(一)、驱油用超高分子量聚丙烯酰胺项目启动阶段时间节点</w:t>
        </w:r>
        <w:r>
          <w:tab/>
        </w:r>
        <w:r>
          <w:fldChar w:fldCharType="begin"/>
        </w:r>
        <w:r>
          <w:instrText xml:space="preserve"> PAGEREF _Toc577 \h </w:instrText>
        </w:r>
        <w:r>
          <w:fldChar w:fldCharType="separate"/>
        </w:r>
        <w:r>
          <w:t>46</w:t>
        </w:r>
        <w:r>
          <w:fldChar w:fldCharType="end"/>
        </w:r>
      </w:hyperlink>
    </w:p>
    <w:p>
      <w:pPr>
        <w:pStyle w:val="TOC2"/>
        <w:tabs>
          <w:tab w:val="right" w:leader="dot" w:pos="8306"/>
        </w:tabs>
      </w:pPr>
      <w:hyperlink w:anchor="_Toc7477" w:history="1">
        <w:r>
          <w:rPr>
            <w:rFonts w:ascii="仿宋" w:eastAsia="仿宋" w:hAnsi="仿宋" w:cs="仿宋" w:hint="eastAsia"/>
            <w:lang w:eastAsia="zh-CN"/>
          </w:rPr>
          <w:t>(二)、驱油用超高分子量聚丙烯酰胺项目执行阶段时间节点</w:t>
        </w:r>
        <w:r>
          <w:tab/>
        </w:r>
        <w:r>
          <w:fldChar w:fldCharType="begin"/>
        </w:r>
        <w:r>
          <w:instrText xml:space="preserve"> PAGEREF _Toc7477 \h </w:instrText>
        </w:r>
        <w:r>
          <w:fldChar w:fldCharType="separate"/>
        </w:r>
        <w:r>
          <w:t>47</w:t>
        </w:r>
        <w:r>
          <w:fldChar w:fldCharType="end"/>
        </w:r>
      </w:hyperlink>
    </w:p>
    <w:p>
      <w:pPr>
        <w:pStyle w:val="TOC2"/>
        <w:tabs>
          <w:tab w:val="right" w:leader="dot" w:pos="8306"/>
        </w:tabs>
      </w:pPr>
      <w:hyperlink w:anchor="_Toc26512" w:history="1">
        <w:r>
          <w:rPr>
            <w:rFonts w:ascii="仿宋" w:eastAsia="仿宋" w:hAnsi="仿宋" w:cs="仿宋" w:hint="eastAsia"/>
            <w:lang w:eastAsia="zh-CN"/>
          </w:rPr>
          <w:t>(三)、驱油用超高分子量聚丙烯酰胺项目完成阶段时间节点</w:t>
        </w:r>
        <w:r>
          <w:tab/>
        </w:r>
        <w:r>
          <w:fldChar w:fldCharType="begin"/>
        </w:r>
        <w:r>
          <w:instrText xml:space="preserve"> PAGEREF _Toc26512 \h </w:instrText>
        </w:r>
        <w:r>
          <w:fldChar w:fldCharType="separate"/>
        </w:r>
        <w:r>
          <w:t>48</w:t>
        </w:r>
        <w:r>
          <w:fldChar w:fldCharType="end"/>
        </w:r>
      </w:hyperlink>
    </w:p>
    <w:p>
      <w:pPr>
        <w:pStyle w:val="TOC1"/>
        <w:tabs>
          <w:tab w:val="right" w:leader="dot" w:pos="8306"/>
        </w:tabs>
      </w:pPr>
      <w:hyperlink w:anchor="_Toc12493" w:history="1">
        <w:r>
          <w:rPr>
            <w:rFonts w:ascii="仿宋" w:eastAsia="仿宋" w:hAnsi="仿宋" w:cs="仿宋" w:hint="eastAsia"/>
            <w:lang w:eastAsia="zh-CN"/>
          </w:rPr>
          <w:t>十四、质量管理体系</w:t>
        </w:r>
        <w:r>
          <w:tab/>
        </w:r>
        <w:r>
          <w:fldChar w:fldCharType="begin"/>
        </w:r>
        <w:r>
          <w:instrText xml:space="preserve"> PAGEREF _Toc12493 \h </w:instrText>
        </w:r>
        <w:r>
          <w:fldChar w:fldCharType="separate"/>
        </w:r>
        <w:r>
          <w:t>50</w:t>
        </w:r>
        <w:r>
          <w:fldChar w:fldCharType="end"/>
        </w:r>
      </w:hyperlink>
    </w:p>
    <w:p>
      <w:pPr>
        <w:pStyle w:val="TOC2"/>
        <w:tabs>
          <w:tab w:val="right" w:leader="dot" w:pos="8306"/>
        </w:tabs>
      </w:pPr>
      <w:hyperlink w:anchor="_Toc11866" w:history="1">
        <w:r>
          <w:rPr>
            <w:rFonts w:ascii="仿宋" w:eastAsia="仿宋" w:hAnsi="仿宋" w:cs="仿宋" w:hint="eastAsia"/>
            <w:lang w:eastAsia="zh-CN"/>
          </w:rPr>
          <w:t>(一)、质量目标与方针</w:t>
        </w:r>
        <w:r>
          <w:tab/>
        </w:r>
        <w:r>
          <w:fldChar w:fldCharType="begin"/>
        </w:r>
        <w:r>
          <w:instrText xml:space="preserve"> PAGEREF _Toc11866 \h </w:instrText>
        </w:r>
        <w:r>
          <w:fldChar w:fldCharType="separate"/>
        </w:r>
        <w:r>
          <w:t>50</w:t>
        </w:r>
        <w:r>
          <w:fldChar w:fldCharType="end"/>
        </w:r>
      </w:hyperlink>
    </w:p>
    <w:p>
      <w:pPr>
        <w:pStyle w:val="TOC2"/>
        <w:tabs>
          <w:tab w:val="right" w:leader="dot" w:pos="8306"/>
        </w:tabs>
      </w:pPr>
      <w:hyperlink w:anchor="_Toc29528" w:history="1">
        <w:r>
          <w:rPr>
            <w:rFonts w:ascii="仿宋" w:eastAsia="仿宋" w:hAnsi="仿宋" w:cs="仿宋" w:hint="eastAsia"/>
            <w:lang w:eastAsia="zh-CN"/>
          </w:rPr>
          <w:t>(二)、质量管理责任</w:t>
        </w:r>
        <w:r>
          <w:tab/>
        </w:r>
        <w:r>
          <w:fldChar w:fldCharType="begin"/>
        </w:r>
        <w:r>
          <w:instrText xml:space="preserve"> PAGEREF _Toc29528 \h </w:instrText>
        </w:r>
        <w:r>
          <w:fldChar w:fldCharType="separate"/>
        </w:r>
        <w:r>
          <w:t>51</w:t>
        </w:r>
        <w:r>
          <w:fldChar w:fldCharType="end"/>
        </w:r>
      </w:hyperlink>
    </w:p>
    <w:p>
      <w:pPr>
        <w:pStyle w:val="TOC2"/>
        <w:tabs>
          <w:tab w:val="right" w:leader="dot" w:pos="8306"/>
        </w:tabs>
      </w:pPr>
      <w:hyperlink w:anchor="_Toc20254" w:history="1">
        <w:r>
          <w:rPr>
            <w:rFonts w:ascii="仿宋" w:eastAsia="仿宋" w:hAnsi="仿宋" w:cs="仿宋" w:hint="eastAsia"/>
            <w:lang w:eastAsia="zh-CN"/>
          </w:rPr>
          <w:t>(三)、质量管理体系文件</w:t>
        </w:r>
        <w:r>
          <w:tab/>
        </w:r>
        <w:r>
          <w:fldChar w:fldCharType="begin"/>
        </w:r>
        <w:r>
          <w:instrText xml:space="preserve"> PAGEREF _Toc20254 \h </w:instrText>
        </w:r>
        <w:r>
          <w:fldChar w:fldCharType="separate"/>
        </w:r>
        <w:r>
          <w:t>52</w:t>
        </w:r>
        <w:r>
          <w:fldChar w:fldCharType="end"/>
        </w:r>
      </w:hyperlink>
    </w:p>
    <w:p>
      <w:pPr>
        <w:pStyle w:val="TOC2"/>
        <w:tabs>
          <w:tab w:val="right" w:leader="dot" w:pos="8306"/>
        </w:tabs>
      </w:pPr>
      <w:hyperlink w:anchor="_Toc20604" w:history="1">
        <w:r>
          <w:rPr>
            <w:rFonts w:ascii="仿宋" w:eastAsia="仿宋" w:hAnsi="仿宋" w:cs="仿宋" w:hint="eastAsia"/>
            <w:lang w:eastAsia="zh-CN"/>
          </w:rPr>
          <w:t>(四)、质量培训与教育</w:t>
        </w:r>
        <w:r>
          <w:tab/>
        </w:r>
        <w:r>
          <w:fldChar w:fldCharType="begin"/>
        </w:r>
        <w:r>
          <w:instrText xml:space="preserve"> PAGEREF _Toc20604 \h </w:instrText>
        </w:r>
        <w:r>
          <w:fldChar w:fldCharType="separate"/>
        </w:r>
        <w:r>
          <w:t>54</w:t>
        </w:r>
        <w:r>
          <w:fldChar w:fldCharType="end"/>
        </w:r>
      </w:hyperlink>
    </w:p>
    <w:p>
      <w:pPr>
        <w:pStyle w:val="TOC2"/>
        <w:tabs>
          <w:tab w:val="right" w:leader="dot" w:pos="8306"/>
        </w:tabs>
      </w:pPr>
      <w:hyperlink w:anchor="_Toc3973" w:history="1">
        <w:r>
          <w:rPr>
            <w:rFonts w:ascii="仿宋" w:eastAsia="仿宋" w:hAnsi="仿宋" w:cs="仿宋" w:hint="eastAsia"/>
            <w:lang w:eastAsia="zh-CN"/>
          </w:rPr>
          <w:t>(五)、质量审核与评价</w:t>
        </w:r>
        <w:r>
          <w:tab/>
        </w:r>
        <w:r>
          <w:fldChar w:fldCharType="begin"/>
        </w:r>
        <w:r>
          <w:instrText xml:space="preserve"> PAGEREF _Toc3973 \h </w:instrText>
        </w:r>
        <w:r>
          <w:fldChar w:fldCharType="separate"/>
        </w:r>
        <w:r>
          <w:t>56</w:t>
        </w:r>
        <w:r>
          <w:fldChar w:fldCharType="end"/>
        </w:r>
      </w:hyperlink>
    </w:p>
    <w:p>
      <w:pPr>
        <w:pStyle w:val="TOC2"/>
        <w:tabs>
          <w:tab w:val="right" w:leader="dot" w:pos="8306"/>
        </w:tabs>
      </w:pPr>
      <w:hyperlink w:anchor="_Toc17773" w:history="1">
        <w:r>
          <w:rPr>
            <w:rFonts w:ascii="仿宋" w:eastAsia="仿宋" w:hAnsi="仿宋" w:cs="仿宋" w:hint="eastAsia"/>
            <w:lang w:eastAsia="zh-CN"/>
          </w:rPr>
          <w:t>(六)、不符合与纠正措施</w:t>
        </w:r>
        <w:r>
          <w:tab/>
        </w:r>
        <w:r>
          <w:fldChar w:fldCharType="begin"/>
        </w:r>
        <w:r>
          <w:instrText xml:space="preserve"> PAGEREF _Toc17773 \h </w:instrText>
        </w:r>
        <w:r>
          <w:fldChar w:fldCharType="separate"/>
        </w:r>
        <w:r>
          <w:t>57</w:t>
        </w:r>
        <w:r>
          <w:fldChar w:fldCharType="end"/>
        </w:r>
      </w:hyperlink>
    </w:p>
    <w:p>
      <w:pPr>
        <w:pStyle w:val="TOC1"/>
        <w:tabs>
          <w:tab w:val="right" w:leader="dot" w:pos="8306"/>
        </w:tabs>
      </w:pPr>
      <w:hyperlink w:anchor="_Toc21854" w:history="1">
        <w:r>
          <w:rPr>
            <w:rFonts w:ascii="仿宋" w:eastAsia="仿宋" w:hAnsi="仿宋" w:cs="仿宋" w:hint="eastAsia"/>
            <w:lang w:eastAsia="zh-CN"/>
          </w:rPr>
          <w:t>十五、供应链管理</w:t>
        </w:r>
        <w:r>
          <w:tab/>
        </w:r>
        <w:r>
          <w:fldChar w:fldCharType="begin"/>
        </w:r>
        <w:r>
          <w:instrText xml:space="preserve"> PAGEREF _Toc21854 \h </w:instrText>
        </w:r>
        <w:r>
          <w:fldChar w:fldCharType="separate"/>
        </w:r>
        <w:r>
          <w:t>58</w:t>
        </w:r>
        <w:r>
          <w:fldChar w:fldCharType="end"/>
        </w:r>
      </w:hyperlink>
    </w:p>
    <w:p>
      <w:pPr>
        <w:pStyle w:val="TOC2"/>
        <w:tabs>
          <w:tab w:val="right" w:leader="dot" w:pos="8306"/>
        </w:tabs>
      </w:pPr>
      <w:hyperlink w:anchor="_Toc12421" w:history="1">
        <w:r>
          <w:rPr>
            <w:rFonts w:ascii="仿宋" w:eastAsia="仿宋" w:hAnsi="仿宋" w:cs="仿宋" w:hint="eastAsia"/>
            <w:lang w:eastAsia="zh-CN"/>
          </w:rPr>
          <w:t>(一)、供应链战略规划</w:t>
        </w:r>
        <w:r>
          <w:tab/>
        </w:r>
        <w:r>
          <w:fldChar w:fldCharType="begin"/>
        </w:r>
        <w:r>
          <w:instrText xml:space="preserve"> PAGEREF _Toc12421 \h </w:instrText>
        </w:r>
        <w:r>
          <w:fldChar w:fldCharType="separate"/>
        </w:r>
        <w:r>
          <w:t>58</w:t>
        </w:r>
        <w:r>
          <w:fldChar w:fldCharType="end"/>
        </w:r>
      </w:hyperlink>
    </w:p>
    <w:p>
      <w:pPr>
        <w:pStyle w:val="TOC2"/>
        <w:tabs>
          <w:tab w:val="right" w:leader="dot" w:pos="8306"/>
        </w:tabs>
      </w:pPr>
      <w:hyperlink w:anchor="_Toc24144" w:history="1">
        <w:r>
          <w:rPr>
            <w:rFonts w:ascii="仿宋" w:eastAsia="仿宋" w:hAnsi="仿宋" w:cs="仿宋" w:hint="eastAsia"/>
            <w:lang w:eastAsia="zh-CN"/>
          </w:rPr>
          <w:t>(二)、供应商选择与合作</w:t>
        </w:r>
        <w:r>
          <w:tab/>
        </w:r>
        <w:r>
          <w:fldChar w:fldCharType="begin"/>
        </w:r>
        <w:r>
          <w:instrText xml:space="preserve"> PAGEREF _Toc24144 \h </w:instrText>
        </w:r>
        <w:r>
          <w:fldChar w:fldCharType="separate"/>
        </w:r>
        <w:r>
          <w:t>60</w:t>
        </w:r>
        <w:r>
          <w:fldChar w:fldCharType="end"/>
        </w:r>
      </w:hyperlink>
    </w:p>
    <w:p>
      <w:pPr>
        <w:pStyle w:val="TOC2"/>
        <w:tabs>
          <w:tab w:val="right" w:leader="dot" w:pos="8306"/>
        </w:tabs>
      </w:pPr>
      <w:hyperlink w:anchor="_Toc13979" w:history="1">
        <w:r>
          <w:rPr>
            <w:rFonts w:ascii="仿宋" w:eastAsia="仿宋" w:hAnsi="仿宋" w:cs="仿宋" w:hint="eastAsia"/>
            <w:lang w:eastAsia="zh-CN"/>
          </w:rPr>
          <w:t>(三)、物流与库存管理</w:t>
        </w:r>
        <w:r>
          <w:tab/>
        </w:r>
        <w:r>
          <w:fldChar w:fldCharType="begin"/>
        </w:r>
        <w:r>
          <w:instrText xml:space="preserve"> PAGEREF _Toc13979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183"/>
      <w:r>
        <w:rPr>
          <w:rFonts w:ascii="仿宋" w:eastAsia="仿宋" w:hAnsi="仿宋" w:cs="仿宋" w:hint="eastAsia"/>
          <w:sz w:val="28"/>
          <w:lang w:eastAsia="zh-CN"/>
        </w:rPr>
        <w:t>一、驱油用超高分子量聚丙烯酰胺项目文档管理</w:t>
      </w:r>
      <w:bookmarkEnd w:id="2"/>
    </w:p>
    <w:p>
      <w:pPr>
        <w:pStyle w:val="Heading2"/>
        <w:rPr>
          <w:rFonts w:ascii="仿宋" w:eastAsia="仿宋" w:hAnsi="仿宋" w:cs="仿宋" w:hint="eastAsia"/>
          <w:lang w:eastAsia="zh-CN"/>
        </w:rPr>
      </w:pPr>
      <w:bookmarkStart w:id="3" w:name="_Toc3224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驱油用超高分子量聚丙烯酰胺项目高度重视文档的质量和准确性，以支持驱油用超高分子量聚丙烯酰胺项目的各项活动和决策。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驱油用超高分子量聚丙烯酰胺项目文档的编制始于驱油用超高分子量聚丙烯酰胺项目计划的初期，我们制定了详细的文档编制计划，明确了每个文档的内容、格式和编写责任人。在驱油用超高分子量聚丙烯酰胺项目启动阶段，我们首先编制了驱油用超高分子量聚丙烯酰胺项目章程，明确定义了驱油用超高分子量聚丙烯酰胺项目的目标、范围、风险等关键要素。随后，驱油用超高分子量聚丙烯酰胺项目团队根据计划陆续编制了需求文档、设计文档、测试文档等各类文档，确保驱油用超高分子量聚丙烯酰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驱油用超高分子量聚丙烯酰胺项目管理中的重要环节，旨在确保驱油用超高分子量聚丙烯酰胺项目文档符合质量标准和驱油用超高分子量聚丙烯酰胺项目需求。在驱油用超高分子量聚丙烯酰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驱油用超高分子量聚丙烯酰胺项目相关利益方和专业领域的专家对文档进行独立审查。这有助于获取更全面、客观的反馈，确保驱油用超高分子量聚丙烯酰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驱油用超高分子量聚丙烯酰胺项目在文档编制与审查方面建立了严格的管理机制，通过规范的流程和多维度的审查，确保驱油用超高分子量聚丙烯酰胺项目文档的质量、准确性和可靠性，为驱油用超高分子量聚丙烯酰胺项目的顺利推进提供了有力支持。</w:t>
      </w:r>
    </w:p>
    <w:p>
      <w:pPr>
        <w:pStyle w:val="Heading2"/>
        <w:ind w:firstLine="560" w:firstLineChars="200"/>
        <w:rPr>
          <w:rFonts w:ascii="仿宋" w:eastAsia="仿宋" w:hAnsi="仿宋" w:cs="仿宋" w:hint="eastAsia"/>
          <w:sz w:val="28"/>
          <w:lang w:eastAsia="zh-CN"/>
        </w:rPr>
      </w:pPr>
      <w:bookmarkStart w:id="4" w:name="_Toc104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在驱油用超高分子量聚丙烯酰胺项目中，我们致力于优化文档发布与分发过程，以确保信息的高效传递和团队间协作的顺畅进行。以下是我们采取的关键优化策略：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我们通过多渠道发布文档，包括电子邮件、驱油用超高分子量聚丙烯酰胺项目管理平台、内部网站等，以满足不同团队成员的偏好和需求。多渠道发布确保了信息的全面覆盖。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我们采用了精细的权限控制，确保只有授权人员可以访问敏感信息。这种安全措施保护了驱油用超高分子量聚丙烯酰胺项目文档的机密性，防止了未经授权的信息泄露。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667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驱油用超高分子量聚丙烯酰胺项目生命周期中一个至关重要的环节，直接关系到驱油用超高分子量聚丙烯酰胺项目信息的长期保存和历史记录的完整性。在驱油用超高分子量聚丙烯酰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405"/>
      <w:r>
        <w:rPr>
          <w:rFonts w:ascii="仿宋" w:eastAsia="仿宋" w:hAnsi="仿宋" w:cs="仿宋" w:hint="eastAsia"/>
          <w:sz w:val="28"/>
          <w:lang w:eastAsia="zh-CN"/>
        </w:rPr>
        <w:t>二、驱油用超高分子量聚丙烯酰胺项目危机管理</w:t>
      </w:r>
      <w:bookmarkEnd w:id="6"/>
    </w:p>
    <w:p>
      <w:pPr>
        <w:pStyle w:val="Heading2"/>
        <w:rPr>
          <w:rFonts w:ascii="仿宋" w:eastAsia="仿宋" w:hAnsi="仿宋" w:cs="仿宋" w:hint="eastAsia"/>
          <w:lang w:eastAsia="zh-CN"/>
        </w:rPr>
      </w:pPr>
      <w:bookmarkStart w:id="7" w:name="_Toc2378"/>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驱油用超高分子量聚丙烯酰胺项目危机管理中，危机预警与识别是确保驱油用超高分子量聚丙烯酰胺项目稳健运行的核心步骤。通过建立全面的监测机制，驱油用超高分子量聚丙烯酰胺项目团队旨在及时发现和理解潜在的风险和危机因素，以便采取及时的预防和应对措施，确保驱油用超高分子量聚丙烯酰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驱油用超高分子量聚丙烯酰胺项目团队全面分析了整个驱油用超高分子量聚丙烯酰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驱油用超高分子量聚丙烯酰胺项目团队着重于明确定义驱油用超高分子量聚丙烯酰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驱油用超高分子量聚丙烯酰胺项目进展的持续监控，团队能够及时发现潜在问题并作出迅速反应。驱油用超高分子量聚丙烯酰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驱油用超高分子量聚丙烯酰胺项目得以更有序、可控地推进。</w:t>
      </w:r>
    </w:p>
    <w:p>
      <w:pPr>
        <w:pStyle w:val="Heading2"/>
        <w:ind w:firstLine="560" w:firstLineChars="200"/>
        <w:rPr>
          <w:rFonts w:ascii="仿宋" w:eastAsia="仿宋" w:hAnsi="仿宋" w:cs="仿宋" w:hint="eastAsia"/>
          <w:sz w:val="28"/>
          <w:lang w:eastAsia="zh-CN"/>
        </w:rPr>
      </w:pPr>
      <w:bookmarkStart w:id="8" w:name="_Toc370"/>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在危机发生时，驱油用超高分子量聚丙烯酰胺项目团队立即行动，成立了应急小组。该小组的任务是迅速制定并实施紧急应对措施，以最小化潜在损失。以下是采取的主要措施：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暂停驱油用超高分子量聚丙烯酰胺项目进度：为遏制危机蔓延，驱油用超高分子量聚丙烯酰胺项目暂时停止进行，以便全面评估当前状况。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资源重新分配：重新评估驱油用超高分子量聚丙烯酰胺项目资源的分配，确保最大限度地减小损失。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实时沟通：与关键利益相关者建立实时沟通机制，向他们传递驱油用超高分子量聚丙烯酰胺项目危机的实际状况，保障驱油用超高分子量聚丙烯酰胺项目核心利益。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在紧急应对的同时，驱油用超高分子量聚丙烯酰胺项目团队强调了团队协作和有效沟通的重要性。以下是团队协作的关键举措：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信息共享机制：建立了信息共享平台，确保团队成员能够及时获取驱油用超高分子量聚丙烯酰胺项目危机的实时信息。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领导者沟通：驱油用超高分子量聚丙烯酰胺项目领导者通过定期会议和即时沟通工具，指导团队应对危机，保持团队稳定运行。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随着危机得到初步控制，驱油用超高分子量聚丙烯酰胺项目团队转向制定恢复计划，以确保驱油用超高分子量聚丙烯酰胺项目能够从中迅速恢复。主要恢复计划包括：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修复受损的进度计划：重新评估驱油用超高分子量聚丙烯酰胺项目进度，制定修复计划，确保驱油用超高分子量聚丙烯酰胺项目尽快回归正常进程。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重新调整资源分配：优化资源分配，确保驱油用超高分子量聚丙烯酰胺项目在有限资源下高效运转。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风险管理机制加强：对驱油用超高分子量聚丙烯酰胺项目风险进行全面评估，制定更强化的风险管理策略，以预防未来可能的危机。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623"/>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6680"/>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驱油用超高分子量聚丙烯酰胺项目的技术管理特点体现在其创新导向。通过引入最先进的技术趋势和解决方案，驱油用超高分子量聚丙烯酰胺项目致力于提升科技含量、提高质量和效率水平。这意味着我们将采用最新的工具和方法，确保驱油用超高分子量聚丙烯酰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驱油用超高分子量聚丙烯酰胺项目技术管理的显著特征。通过整合不同领域的技术资源，我们实现了跨学科的协同工作。这有助于优化技术架构，提高整体效能。此外，整合性策略还促进了不同技术团队之间的紧密沟通和高效合作，确保驱油用超高分子量聚丙烯酰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驱油用超高分子量聚丙烯酰胺项目所采用的技术。通过不断优化技术方案，驱油用超高分子量聚丙烯酰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驱油用超高分子量聚丙烯酰胺项目团队将在驱油用超高分子量聚丙烯酰胺项目初期识别可能的技术风险，并采取相应的预防和应对措施。通过建立健全的风险评估机制，驱油用超高分子量聚丙烯酰胺项目能够在实施过程中及时发现并解决潜在的技术问题，保障驱油用超高分子量聚丙烯酰胺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这些独特的技术管理特点，我们确信在驱油用超高分子量聚丙烯酰胺项目中，技术将成为驱油用超高分子量聚丙烯酰胺项目成功的有力支持。这一深度剖析揭示了技术管理在驱油用超高分子量聚丙烯酰胺项目实施中的关键作用，为驱油用超高分子量聚丙烯酰胺项目的技术基础奠定了坚实的基础。</w:t>
      </w:r>
    </w:p>
    <w:p>
      <w:pPr>
        <w:pStyle w:val="Heading2"/>
        <w:ind w:firstLine="560" w:firstLineChars="200"/>
        <w:rPr>
          <w:rFonts w:ascii="仿宋" w:eastAsia="仿宋" w:hAnsi="仿宋" w:cs="仿宋" w:hint="eastAsia"/>
          <w:sz w:val="28"/>
          <w:lang w:eastAsia="zh-CN"/>
        </w:rPr>
      </w:pPr>
      <w:bookmarkStart w:id="11" w:name="_Toc16541"/>
      <w:r>
        <w:rPr>
          <w:rFonts w:ascii="仿宋" w:eastAsia="仿宋" w:hAnsi="仿宋" w:cs="仿宋" w:hint="eastAsia"/>
          <w:sz w:val="28"/>
          <w:lang w:eastAsia="zh-CN"/>
        </w:rPr>
        <w:t>(二)、驱油用超高分子量聚丙烯酰胺项目工艺技术设计方案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驱油用超高分子量聚丙烯酰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驱油用超高分子量聚丙烯酰胺项目将严格按照相关行业规范要求进行组织。通过有效控制产品质量，驱油用超高分子量聚丙烯酰胺项目将致力于为顾客提供优质的驱油用超高分子量聚丙烯酰胺项目产品和良好的服务。这体现了驱油用超高分子量聚丙烯酰胺项目对于生产活动合规性和质量标准的高度重视，为驱油用超高分子量聚丙烯酰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驱油用超高分子量聚丙烯酰胺项目注重生态效益和清洁生产原则。驱油用超高分子量聚丙烯酰胺项目建设将紧密结合地方特色经济发展，与社会经济发展规划和区域环境保护规划方案相协调一致。通过与当地区域自然生态系统的结合，驱油用超高分子量聚丙烯酰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驱油用超高分子量聚丙烯酰胺项目产品具有多样化的客户需求和个性化的特点。因此，驱油用超高分子量聚丙烯酰胺项目产品规格品种多样，且单批生产数量较小。为满足这一特点，驱油用超高分子量聚丙烯酰胺项目承办单位将建设先进的柔性制造生产线。通过广泛应用柔性制造技术，驱油用超高分子量聚丙烯酰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驱油用超高分子量聚丙烯酰胺项目采用的技术具有较高的技术含量和自动化水平，处于国内先进水平。这一技术选用不仅体现了对生产效率、质量和环境友好性的高标准要求，同时为驱油用超高分子量聚丙烯酰胺项目的可持续发展奠定了坚实的基础。</w:t>
      </w:r>
    </w:p>
    <w:p>
      <w:pPr>
        <w:pStyle w:val="Heading2"/>
        <w:ind w:firstLine="560" w:firstLineChars="200"/>
        <w:rPr>
          <w:rFonts w:ascii="仿宋" w:eastAsia="仿宋" w:hAnsi="仿宋" w:cs="仿宋" w:hint="eastAsia"/>
          <w:sz w:val="28"/>
          <w:lang w:eastAsia="zh-CN"/>
        </w:rPr>
      </w:pPr>
      <w:bookmarkStart w:id="12" w:name="_Toc3632"/>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为确保驱油用超高分子量聚丙烯酰胺项目的高效生产和技术实施，我们制定了一套精心设计的设备选型方案，以满足驱油用超高分子量聚丙烯酰胺项目生产、质量和环保的要求。该方案的主要特点如下：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驱油用超高分子量聚丙烯酰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驱油用超高分子量聚丙烯酰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2562"/>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32118"/>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驱油用超高分子量聚丙烯酰胺项目的主要产品是XXXX，预计年产值为XXX万元。这一产品在市场中占据着重要的地位，其广泛的应用范围使得该驱油用超高分子量聚丙烯酰胺项目的市场前景非常广阔。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驱油用超高分子量聚丙烯酰胺项目的xxx产品作为重要的原材料之一，将在多个领域发挥关键作用。其在建筑、交通、能源等方面的广泛应用将为整个产业链提供强大的支持，形成产业协同效应。驱油用超高分子量聚丙烯酰胺项目的年产值XXX万XXX万XXX万万元不仅反映了其在市场上的巨大潜力，更预示着它对国民经济的积极贡献。这种关联度高、涉及面广的产业关系，使得该驱油用超高分子量聚丙烯酰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29295"/>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驱油用超高分子量聚丙烯酰胺项目总征地面积为XXXX平方米，相当于约XX.XX亩，其中净用地面积为XXXX平方米，红线范围内相当于约XX.XX亩。这一用地规模充分考虑了驱油用超高分子量聚丙烯酰胺项目的建设需求，保障了驱油用超高分子量聚丙烯酰胺项目在合适的空间内得以充分发展。驱油用超高分子量聚丙烯酰胺项目规划的总建筑面积为XXXX平方米，其中主体工程建设占XXXX平方米，计容建筑面积达XXXX平方米。预计建筑工程的投资将达到XXXX万元，为驱油用超高分子量聚丙烯酰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驱油用超高分子量聚丙烯酰胺项目计划购置的设备共计XXXX台（套），设备购置费用为XXXX万元。这一设备购置计划充分考虑到驱油用超高分子量聚丙烯酰胺项目的生产需求和技术要求，确保了驱油用超高分子量聚丙烯酰胺项目在生产运营中具备先进的技术装备和高效的生产能力。设备的合理配置将为驱油用超高分子量聚丙烯酰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驱油用超高分子量聚丙烯酰胺项目计划总投资为XXXX万元，预计年实现营业收入为XXXX万元。这一产能规模的设定旨在确保驱油用超高分子量聚丙烯酰胺项目能够在投资与回报之间取得平衡，实现长期可持续的发展。驱油用超高分子量聚丙烯酰胺项目的总投资充分考虑到各个方面的需求，包括用地建设、设备购置等多个环节，以确保驱油用超高分子量聚丙烯酰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2867"/>
      <w:r>
        <w:rPr>
          <w:rFonts w:ascii="仿宋" w:eastAsia="仿宋" w:hAnsi="仿宋" w:cs="仿宋" w:hint="eastAsia"/>
          <w:sz w:val="28"/>
          <w:lang w:eastAsia="zh-CN"/>
        </w:rPr>
        <w:t>五、驱油用超高分子量聚丙烯酰胺项目建设背景及必要性分析</w:t>
      </w:r>
      <w:bookmarkEnd w:id="16"/>
    </w:p>
    <w:p>
      <w:pPr>
        <w:pStyle w:val="Heading2"/>
        <w:rPr>
          <w:rFonts w:ascii="仿宋" w:eastAsia="仿宋" w:hAnsi="仿宋" w:cs="仿宋" w:hint="eastAsia"/>
          <w:lang w:eastAsia="zh-CN"/>
        </w:rPr>
      </w:pPr>
      <w:bookmarkStart w:id="17" w:name="_Toc13609"/>
      <w:r>
        <w:rPr>
          <w:rFonts w:ascii="仿宋" w:eastAsia="仿宋" w:hAnsi="仿宋" w:cs="仿宋" w:hint="eastAsia"/>
          <w:lang w:eastAsia="zh-CN"/>
        </w:rPr>
        <w:t>(一)、驱油用超高分子量聚丙烯酰胺项目背景分析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驱油用超高分子量聚丙烯酰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驱油用超高分子量聚丙烯酰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驱油用超高分子量聚丙烯酰胺项目在这个潮流中的定位。同时，我们将关注行业内涌现的新兴机遇，以便驱油用超高分子量聚丙烯酰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驱油用超高分子量聚丙烯酰胺项目提供了强大的发展动力。我们将聚焦于行业内最新的技术发展趋势，包括但不限于人工智能、大数据分析、物联网等领域。通过深度的技术研究，我们将确保驱油用超高分子量聚丙烯酰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https://d.book118.com/626003020204010101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驱油用超高分子量聚丙烯酰胺项目计划设计方案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A816C8"/>
    <w:rsid w:val="68A816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6003020204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2024-03-01T19:12:00Z</dcterms:created>
  <dcterms:modified xsi:type="dcterms:W3CDTF">2024-03-01T19:13:04Z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9CD59A59E6BE4B31A883D0D753B835E7_11</vt:lpwstr>
  </property>
  <property fmtid="{D5CDD505-2E9C-101B-9397-08002B2CF9AE}" pid="3" name="KSOProductBuildVer">
    <vt:lpwstr>2052-12.1.0.16388</vt:lpwstr>
  </property>
</Properties>
</file>