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功能医学项目建设总纲及方案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10867" w:history="1">
        <w:r>
          <w:rPr>
            <w:rFonts w:ascii="仿宋" w:eastAsia="仿宋" w:hAnsi="仿宋" w:cs="仿宋" w:hint="eastAsia"/>
            <w:lang w:eastAsia="zh-CN"/>
          </w:rPr>
          <w:t>前言</w:t>
        </w:r>
        <w:r>
          <w:tab/>
        </w:r>
        <w:r>
          <w:fldChar w:fldCharType="begin"/>
        </w:r>
        <w:r>
          <w:instrText xml:space="preserve"> PAGEREF _Toc10867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349" w:history="1">
        <w:r>
          <w:rPr>
            <w:rFonts w:ascii="仿宋" w:eastAsia="仿宋" w:hAnsi="仿宋" w:cs="仿宋" w:hint="eastAsia"/>
            <w:lang w:eastAsia="zh-CN"/>
          </w:rPr>
          <w:t>一、环境和生态影响分析</w:t>
        </w:r>
        <w:r>
          <w:tab/>
        </w:r>
        <w:r>
          <w:fldChar w:fldCharType="begin"/>
        </w:r>
        <w:r>
          <w:instrText xml:space="preserve"> PAGEREF _Toc6349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514" w:history="1">
        <w:r>
          <w:rPr>
            <w:rFonts w:ascii="仿宋" w:eastAsia="仿宋" w:hAnsi="仿宋" w:cs="仿宋" w:hint="eastAsia"/>
            <w:lang w:eastAsia="zh-CN"/>
          </w:rPr>
          <w:t>(一)、环境和生态现状</w:t>
        </w:r>
        <w:r>
          <w:tab/>
        </w:r>
        <w:r>
          <w:fldChar w:fldCharType="begin"/>
        </w:r>
        <w:r>
          <w:instrText xml:space="preserve"> PAGEREF _Toc20514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719" w:history="1">
        <w:r>
          <w:rPr>
            <w:rFonts w:ascii="仿宋" w:eastAsia="仿宋" w:hAnsi="仿宋" w:cs="仿宋" w:hint="eastAsia"/>
            <w:lang w:eastAsia="zh-CN"/>
          </w:rPr>
          <w:t>(二)、生态环境影响分析</w:t>
        </w:r>
        <w:r>
          <w:tab/>
        </w:r>
        <w:r>
          <w:fldChar w:fldCharType="begin"/>
        </w:r>
        <w:r>
          <w:instrText xml:space="preserve"> PAGEREF _Toc15719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388" w:history="1">
        <w:r>
          <w:rPr>
            <w:rFonts w:ascii="仿宋" w:eastAsia="仿宋" w:hAnsi="仿宋" w:cs="仿宋" w:hint="eastAsia"/>
            <w:lang w:eastAsia="zh-CN"/>
          </w:rPr>
          <w:t>(三)、生态环境保护措施</w:t>
        </w:r>
        <w:r>
          <w:tab/>
        </w:r>
        <w:r>
          <w:fldChar w:fldCharType="begin"/>
        </w:r>
        <w:r>
          <w:instrText xml:space="preserve"> PAGEREF _Toc11388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372" w:history="1">
        <w:r>
          <w:rPr>
            <w:rFonts w:ascii="仿宋" w:eastAsia="仿宋" w:hAnsi="仿宋" w:cs="仿宋" w:hint="eastAsia"/>
            <w:lang w:eastAsia="zh-CN"/>
          </w:rPr>
          <w:t>(四)、地质灾害影响分析</w:t>
        </w:r>
        <w:r>
          <w:tab/>
        </w:r>
        <w:r>
          <w:fldChar w:fldCharType="begin"/>
        </w:r>
        <w:r>
          <w:instrText xml:space="preserve"> PAGEREF _Toc10372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164" w:history="1">
        <w:r>
          <w:rPr>
            <w:rFonts w:ascii="仿宋" w:eastAsia="仿宋" w:hAnsi="仿宋" w:cs="仿宋" w:hint="eastAsia"/>
            <w:lang w:eastAsia="zh-CN"/>
          </w:rPr>
          <w:t>(五)、特殊环境影响</w:t>
        </w:r>
        <w:r>
          <w:tab/>
        </w:r>
        <w:r>
          <w:fldChar w:fldCharType="begin"/>
        </w:r>
        <w:r>
          <w:instrText xml:space="preserve"> PAGEREF _Toc20164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242" w:history="1">
        <w:r>
          <w:rPr>
            <w:rFonts w:ascii="仿宋" w:eastAsia="仿宋" w:hAnsi="仿宋" w:cs="仿宋" w:hint="eastAsia"/>
            <w:lang w:eastAsia="zh-CN"/>
          </w:rPr>
          <w:t>二、项目监理与质量保证</w:t>
        </w:r>
        <w:r>
          <w:tab/>
        </w:r>
        <w:r>
          <w:fldChar w:fldCharType="begin"/>
        </w:r>
        <w:r>
          <w:instrText xml:space="preserve"> PAGEREF _Toc27242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110" w:history="1">
        <w:r>
          <w:rPr>
            <w:rFonts w:ascii="仿宋" w:eastAsia="仿宋" w:hAnsi="仿宋" w:cs="仿宋" w:hint="eastAsia"/>
            <w:lang w:eastAsia="zh-CN"/>
          </w:rPr>
          <w:t>(一)、监理体系构建</w:t>
        </w:r>
        <w:r>
          <w:tab/>
        </w:r>
        <w:r>
          <w:fldChar w:fldCharType="begin"/>
        </w:r>
        <w:r>
          <w:instrText xml:space="preserve"> PAGEREF _Toc5110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336" w:history="1">
        <w:r>
          <w:rPr>
            <w:rFonts w:ascii="仿宋" w:eastAsia="仿宋" w:hAnsi="仿宋" w:cs="仿宋" w:hint="eastAsia"/>
            <w:lang w:eastAsia="zh-CN"/>
          </w:rPr>
          <w:t>(二)、质量保证体系实施</w:t>
        </w:r>
        <w:r>
          <w:tab/>
        </w:r>
        <w:r>
          <w:fldChar w:fldCharType="begin"/>
        </w:r>
        <w:r>
          <w:instrText xml:space="preserve"> PAGEREF _Toc27336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764" w:history="1">
        <w:r>
          <w:rPr>
            <w:rFonts w:ascii="仿宋" w:eastAsia="仿宋" w:hAnsi="仿宋" w:cs="仿宋" w:hint="eastAsia"/>
            <w:lang w:eastAsia="zh-CN"/>
          </w:rPr>
          <w:t>(三)、监理与质量控制流程</w:t>
        </w:r>
        <w:r>
          <w:tab/>
        </w:r>
        <w:r>
          <w:fldChar w:fldCharType="begin"/>
        </w:r>
        <w:r>
          <w:instrText xml:space="preserve"> PAGEREF _Toc20764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214" w:history="1">
        <w:r>
          <w:rPr>
            <w:rFonts w:ascii="仿宋" w:eastAsia="仿宋" w:hAnsi="仿宋" w:cs="仿宋" w:hint="eastAsia"/>
            <w:lang w:eastAsia="zh-CN"/>
          </w:rPr>
          <w:t>三、背景、必要性分析</w:t>
        </w:r>
        <w:r>
          <w:tab/>
        </w:r>
        <w:r>
          <w:fldChar w:fldCharType="begin"/>
        </w:r>
        <w:r>
          <w:instrText xml:space="preserve"> PAGEREF _Toc28214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659" w:history="1">
        <w:r>
          <w:rPr>
            <w:rFonts w:ascii="仿宋" w:eastAsia="仿宋" w:hAnsi="仿宋" w:cs="仿宋" w:hint="eastAsia"/>
            <w:lang w:eastAsia="zh-CN"/>
          </w:rPr>
          <w:t>(一)、项目建设背景</w:t>
        </w:r>
        <w:r>
          <w:tab/>
        </w:r>
        <w:r>
          <w:fldChar w:fldCharType="begin"/>
        </w:r>
        <w:r>
          <w:instrText xml:space="preserve"> PAGEREF _Toc13659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270" w:history="1">
        <w:r>
          <w:rPr>
            <w:rFonts w:ascii="仿宋" w:eastAsia="仿宋" w:hAnsi="仿宋" w:cs="仿宋" w:hint="eastAsia"/>
            <w:lang w:eastAsia="zh-CN"/>
          </w:rPr>
          <w:t>(二)、必要性分析</w:t>
        </w:r>
        <w:r>
          <w:tab/>
        </w:r>
        <w:r>
          <w:fldChar w:fldCharType="begin"/>
        </w:r>
        <w:r>
          <w:instrText xml:space="preserve"> PAGEREF _Toc6270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828" w:history="1">
        <w:r>
          <w:rPr>
            <w:rFonts w:ascii="仿宋" w:eastAsia="仿宋" w:hAnsi="仿宋" w:cs="仿宋" w:hint="eastAsia"/>
            <w:lang w:eastAsia="zh-CN"/>
          </w:rPr>
          <w:t>(三)、项目建设有利条件</w:t>
        </w:r>
        <w:r>
          <w:tab/>
        </w:r>
        <w:r>
          <w:fldChar w:fldCharType="begin"/>
        </w:r>
        <w:r>
          <w:instrText xml:space="preserve"> PAGEREF _Toc18828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151" w:history="1">
        <w:r>
          <w:rPr>
            <w:rFonts w:ascii="仿宋" w:eastAsia="仿宋" w:hAnsi="仿宋" w:cs="仿宋" w:hint="eastAsia"/>
            <w:lang w:eastAsia="zh-CN"/>
          </w:rPr>
          <w:t>四、项目选址研究</w:t>
        </w:r>
        <w:r>
          <w:tab/>
        </w:r>
        <w:r>
          <w:fldChar w:fldCharType="begin"/>
        </w:r>
        <w:r>
          <w:instrText xml:space="preserve"> PAGEREF _Toc23151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911" w:history="1">
        <w:r>
          <w:rPr>
            <w:rFonts w:ascii="仿宋" w:eastAsia="仿宋" w:hAnsi="仿宋" w:cs="仿宋" w:hint="eastAsia"/>
            <w:lang w:eastAsia="zh-CN"/>
          </w:rPr>
          <w:t>(一)、项目选址原则</w:t>
        </w:r>
        <w:r>
          <w:tab/>
        </w:r>
        <w:r>
          <w:fldChar w:fldCharType="begin"/>
        </w:r>
        <w:r>
          <w:instrText xml:space="preserve"> PAGEREF _Toc24911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426" w:history="1">
        <w:r>
          <w:rPr>
            <w:rFonts w:ascii="仿宋" w:eastAsia="仿宋" w:hAnsi="仿宋" w:cs="仿宋" w:hint="eastAsia"/>
            <w:lang w:eastAsia="zh-CN"/>
          </w:rPr>
          <w:t>(二)、项目选址</w:t>
        </w:r>
        <w:r>
          <w:tab/>
        </w:r>
        <w:r>
          <w:fldChar w:fldCharType="begin"/>
        </w:r>
        <w:r>
          <w:instrText xml:space="preserve"> PAGEREF _Toc28426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791" w:history="1">
        <w:r>
          <w:rPr>
            <w:rFonts w:ascii="仿宋" w:eastAsia="仿宋" w:hAnsi="仿宋" w:cs="仿宋" w:hint="eastAsia"/>
            <w:lang w:eastAsia="zh-CN"/>
          </w:rPr>
          <w:t>(三)、建设条件分析</w:t>
        </w:r>
        <w:r>
          <w:tab/>
        </w:r>
        <w:r>
          <w:fldChar w:fldCharType="begin"/>
        </w:r>
        <w:r>
          <w:instrText xml:space="preserve"> PAGEREF _Toc12791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460" w:history="1">
        <w:r>
          <w:rPr>
            <w:rFonts w:ascii="仿宋" w:eastAsia="仿宋" w:hAnsi="仿宋" w:cs="仿宋" w:hint="eastAsia"/>
            <w:lang w:eastAsia="zh-CN"/>
          </w:rPr>
          <w:t>(四)、用地控制指标</w:t>
        </w:r>
        <w:r>
          <w:tab/>
        </w:r>
        <w:r>
          <w:fldChar w:fldCharType="begin"/>
        </w:r>
        <w:r>
          <w:instrText xml:space="preserve"> PAGEREF _Toc27460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682" w:history="1">
        <w:r>
          <w:rPr>
            <w:rFonts w:ascii="仿宋" w:eastAsia="仿宋" w:hAnsi="仿宋" w:cs="仿宋" w:hint="eastAsia"/>
            <w:lang w:eastAsia="zh-CN"/>
          </w:rPr>
          <w:t>(五)、地总体要求</w:t>
        </w:r>
        <w:r>
          <w:tab/>
        </w:r>
        <w:r>
          <w:fldChar w:fldCharType="begin"/>
        </w:r>
        <w:r>
          <w:instrText xml:space="preserve"> PAGEREF _Toc9682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543" w:history="1">
        <w:r>
          <w:rPr>
            <w:rFonts w:ascii="仿宋" w:eastAsia="仿宋" w:hAnsi="仿宋" w:cs="仿宋" w:hint="eastAsia"/>
            <w:lang w:eastAsia="zh-CN"/>
          </w:rPr>
          <w:t>(六)、节约用地措施</w:t>
        </w:r>
        <w:r>
          <w:tab/>
        </w:r>
        <w:r>
          <w:fldChar w:fldCharType="begin"/>
        </w:r>
        <w:r>
          <w:instrText xml:space="preserve"> PAGEREF _Toc15543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347" w:history="1">
        <w:r>
          <w:rPr>
            <w:rFonts w:ascii="仿宋" w:eastAsia="仿宋" w:hAnsi="仿宋" w:cs="仿宋" w:hint="eastAsia"/>
            <w:lang w:eastAsia="zh-CN"/>
          </w:rPr>
          <w:t>(七)、选址综合评价</w:t>
        </w:r>
        <w:r>
          <w:tab/>
        </w:r>
        <w:r>
          <w:fldChar w:fldCharType="begin"/>
        </w:r>
        <w:r>
          <w:instrText xml:space="preserve"> PAGEREF _Toc30347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876" w:history="1">
        <w:r>
          <w:rPr>
            <w:rFonts w:ascii="仿宋" w:eastAsia="仿宋" w:hAnsi="仿宋" w:cs="仿宋" w:hint="eastAsia"/>
            <w:lang w:eastAsia="zh-CN"/>
          </w:rPr>
          <w:t>五、发展规划、产业政策和行业准入分析</w:t>
        </w:r>
        <w:r>
          <w:tab/>
        </w:r>
        <w:r>
          <w:fldChar w:fldCharType="begin"/>
        </w:r>
        <w:r>
          <w:instrText xml:space="preserve"> PAGEREF _Toc5876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217" w:history="1">
        <w:r>
          <w:rPr>
            <w:rFonts w:ascii="仿宋" w:eastAsia="仿宋" w:hAnsi="仿宋" w:cs="仿宋" w:hint="eastAsia"/>
            <w:lang w:eastAsia="zh-CN"/>
          </w:rPr>
          <w:t>(一)、发展规划分析</w:t>
        </w:r>
        <w:r>
          <w:tab/>
        </w:r>
        <w:r>
          <w:fldChar w:fldCharType="begin"/>
        </w:r>
        <w:r>
          <w:instrText xml:space="preserve"> PAGEREF _Toc12217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61" w:history="1">
        <w:r>
          <w:rPr>
            <w:rFonts w:ascii="仿宋" w:eastAsia="仿宋" w:hAnsi="仿宋" w:cs="仿宋" w:hint="eastAsia"/>
            <w:lang w:eastAsia="zh-CN"/>
          </w:rPr>
          <w:t>(二)、产业政策分析</w:t>
        </w:r>
        <w:r>
          <w:tab/>
        </w:r>
        <w:r>
          <w:fldChar w:fldCharType="begin"/>
        </w:r>
        <w:r>
          <w:instrText xml:space="preserve"> PAGEREF _Toc3161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34" w:history="1">
        <w:r>
          <w:rPr>
            <w:rFonts w:ascii="仿宋" w:eastAsia="仿宋" w:hAnsi="仿宋" w:cs="仿宋" w:hint="eastAsia"/>
            <w:lang w:eastAsia="zh-CN"/>
          </w:rPr>
          <w:t>(三)、行业准入分析</w:t>
        </w:r>
        <w:r>
          <w:tab/>
        </w:r>
        <w:r>
          <w:fldChar w:fldCharType="begin"/>
        </w:r>
        <w:r>
          <w:instrText xml:space="preserve"> PAGEREF _Toc734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969" w:history="1">
        <w:r>
          <w:rPr>
            <w:rFonts w:ascii="仿宋" w:eastAsia="仿宋" w:hAnsi="仿宋" w:cs="仿宋" w:hint="eastAsia"/>
            <w:lang w:eastAsia="zh-CN"/>
          </w:rPr>
          <w:t>六、建设风险评估分析</w:t>
        </w:r>
        <w:r>
          <w:tab/>
        </w:r>
        <w:r>
          <w:fldChar w:fldCharType="begin"/>
        </w:r>
        <w:r>
          <w:instrText xml:space="preserve"> PAGEREF _Toc13969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671" w:history="1">
        <w:r>
          <w:rPr>
            <w:rFonts w:ascii="仿宋" w:eastAsia="仿宋" w:hAnsi="仿宋" w:cs="仿宋" w:hint="eastAsia"/>
            <w:lang w:eastAsia="zh-CN"/>
          </w:rPr>
          <w:t>(一)、政策风险分析</w:t>
        </w:r>
        <w:r>
          <w:tab/>
        </w:r>
        <w:r>
          <w:fldChar w:fldCharType="begin"/>
        </w:r>
        <w:r>
          <w:instrText xml:space="preserve"> PAGEREF _Toc24671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361" w:history="1">
        <w:r>
          <w:rPr>
            <w:rFonts w:ascii="仿宋" w:eastAsia="仿宋" w:hAnsi="仿宋" w:cs="仿宋" w:hint="eastAsia"/>
            <w:lang w:eastAsia="zh-CN"/>
          </w:rPr>
          <w:t>(二)、社会风险分析</w:t>
        </w:r>
        <w:r>
          <w:tab/>
        </w:r>
        <w:r>
          <w:fldChar w:fldCharType="begin"/>
        </w:r>
        <w:r>
          <w:instrText xml:space="preserve"> PAGEREF _Toc13361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533" w:history="1">
        <w:r>
          <w:rPr>
            <w:rFonts w:ascii="仿宋" w:eastAsia="仿宋" w:hAnsi="仿宋" w:cs="仿宋" w:hint="eastAsia"/>
            <w:lang w:eastAsia="zh-CN"/>
          </w:rPr>
          <w:t>(三)、市场风险分析</w:t>
        </w:r>
        <w:r>
          <w:tab/>
        </w:r>
        <w:r>
          <w:fldChar w:fldCharType="begin"/>
        </w:r>
        <w:r>
          <w:instrText xml:space="preserve"> PAGEREF _Toc9533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269" w:history="1">
        <w:r>
          <w:rPr>
            <w:rFonts w:ascii="仿宋" w:eastAsia="仿宋" w:hAnsi="仿宋" w:cs="仿宋" w:hint="eastAsia"/>
            <w:lang w:eastAsia="zh-CN"/>
          </w:rPr>
          <w:t>(四)、资金风险分析</w:t>
        </w:r>
        <w:r>
          <w:tab/>
        </w:r>
        <w:r>
          <w:fldChar w:fldCharType="begin"/>
        </w:r>
        <w:r>
          <w:instrText xml:space="preserve"> PAGEREF _Toc11269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544" w:history="1">
        <w:r>
          <w:rPr>
            <w:rFonts w:ascii="仿宋" w:eastAsia="仿宋" w:hAnsi="仿宋" w:cs="仿宋" w:hint="eastAsia"/>
            <w:lang w:eastAsia="zh-CN"/>
          </w:rPr>
          <w:t>(五)、技术风险分析</w:t>
        </w:r>
        <w:r>
          <w:tab/>
        </w:r>
        <w:r>
          <w:fldChar w:fldCharType="begin"/>
        </w:r>
        <w:r>
          <w:instrText xml:space="preserve"> PAGEREF _Toc27544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472" w:history="1">
        <w:r>
          <w:rPr>
            <w:rFonts w:ascii="仿宋" w:eastAsia="仿宋" w:hAnsi="仿宋" w:cs="仿宋" w:hint="eastAsia"/>
            <w:lang w:eastAsia="zh-CN"/>
          </w:rPr>
          <w:t>(六)、财务风险分析</w:t>
        </w:r>
        <w:r>
          <w:tab/>
        </w:r>
        <w:r>
          <w:fldChar w:fldCharType="begin"/>
        </w:r>
        <w:r>
          <w:instrText xml:space="preserve"> PAGEREF _Toc19472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425" w:history="1">
        <w:r>
          <w:rPr>
            <w:rFonts w:ascii="仿宋" w:eastAsia="仿宋" w:hAnsi="仿宋" w:cs="仿宋" w:hint="eastAsia"/>
            <w:lang w:eastAsia="zh-CN"/>
          </w:rPr>
          <w:t>(七)、管理风险分析</w:t>
        </w:r>
        <w:r>
          <w:tab/>
        </w:r>
        <w:r>
          <w:fldChar w:fldCharType="begin"/>
        </w:r>
        <w:r>
          <w:instrText xml:space="preserve"> PAGEREF _Toc15425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578" w:history="1">
        <w:r>
          <w:rPr>
            <w:rFonts w:ascii="仿宋" w:eastAsia="仿宋" w:hAnsi="仿宋" w:cs="仿宋" w:hint="eastAsia"/>
            <w:lang w:eastAsia="zh-CN"/>
          </w:rPr>
          <w:t>(八)、其它风险分析</w:t>
        </w:r>
        <w:r>
          <w:tab/>
        </w:r>
        <w:r>
          <w:fldChar w:fldCharType="begin"/>
        </w:r>
        <w:r>
          <w:instrText xml:space="preserve"> PAGEREF _Toc10578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582" w:history="1">
        <w:r>
          <w:rPr>
            <w:rFonts w:ascii="仿宋" w:eastAsia="仿宋" w:hAnsi="仿宋" w:cs="仿宋" w:hint="eastAsia"/>
            <w:lang w:eastAsia="zh-CN"/>
          </w:rPr>
          <w:t>(九)、社会影响评估</w:t>
        </w:r>
        <w:r>
          <w:tab/>
        </w:r>
        <w:r>
          <w:fldChar w:fldCharType="begin"/>
        </w:r>
        <w:r>
          <w:instrText xml:space="preserve"> PAGEREF _Toc4582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159" w:history="1">
        <w:r>
          <w:rPr>
            <w:rFonts w:ascii="仿宋" w:eastAsia="仿宋" w:hAnsi="仿宋" w:cs="仿宋" w:hint="eastAsia"/>
            <w:lang w:eastAsia="zh-CN"/>
          </w:rPr>
          <w:t>七、项目实施与管理方案</w:t>
        </w:r>
        <w:r>
          <w:tab/>
        </w:r>
        <w:r>
          <w:fldChar w:fldCharType="begin"/>
        </w:r>
        <w:r>
          <w:instrText xml:space="preserve"> PAGEREF _Toc20159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250" w:history="1">
        <w:r>
          <w:rPr>
            <w:rFonts w:ascii="仿宋" w:eastAsia="仿宋" w:hAnsi="仿宋" w:cs="仿宋" w:hint="eastAsia"/>
            <w:lang w:eastAsia="zh-CN"/>
          </w:rPr>
          <w:t>(一)、项目实施计划</w:t>
        </w:r>
        <w:r>
          <w:tab/>
        </w:r>
        <w:r>
          <w:fldChar w:fldCharType="begin"/>
        </w:r>
        <w:r>
          <w:instrText xml:space="preserve"> PAGEREF _Toc25250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030" w:history="1">
        <w:r>
          <w:rPr>
            <w:rFonts w:ascii="仿宋" w:eastAsia="仿宋" w:hAnsi="仿宋" w:cs="仿宋" w:hint="eastAsia"/>
            <w:lang w:eastAsia="zh-CN"/>
          </w:rPr>
          <w:t>(二)、项目组织机构与职责</w:t>
        </w:r>
        <w:r>
          <w:tab/>
        </w:r>
        <w:r>
          <w:fldChar w:fldCharType="begin"/>
        </w:r>
        <w:r>
          <w:instrText xml:space="preserve"> PAGEREF _Toc32030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184" w:history="1">
        <w:r>
          <w:rPr>
            <w:rFonts w:ascii="仿宋" w:eastAsia="仿宋" w:hAnsi="仿宋" w:cs="仿宋" w:hint="eastAsia"/>
            <w:lang w:eastAsia="zh-CN"/>
          </w:rPr>
          <w:t>(三)、项目管理与监控体系</w:t>
        </w:r>
        <w:r>
          <w:tab/>
        </w:r>
        <w:r>
          <w:fldChar w:fldCharType="begin"/>
        </w:r>
        <w:r>
          <w:instrText xml:space="preserve"> PAGEREF _Toc19184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27295" w:history="1">
        <w:r>
          <w:rPr>
            <w:rFonts w:ascii="仿宋" w:eastAsia="仿宋" w:hAnsi="仿宋" w:cs="仿宋" w:hint="eastAsia"/>
            <w:lang w:eastAsia="zh-CN"/>
          </w:rPr>
          <w:t>八、项目进度计划</w:t>
        </w:r>
        <w:r>
          <w:tab/>
        </w:r>
        <w:r>
          <w:fldChar w:fldCharType="begin"/>
        </w:r>
        <w:r>
          <w:instrText xml:space="preserve"> PAGEREF _Toc27295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408" w:history="1">
        <w:r>
          <w:rPr>
            <w:rFonts w:ascii="仿宋" w:eastAsia="仿宋" w:hAnsi="仿宋" w:cs="仿宋" w:hint="eastAsia"/>
            <w:lang w:eastAsia="zh-CN"/>
          </w:rPr>
          <w:t>(一)、建设周期</w:t>
        </w:r>
        <w:r>
          <w:tab/>
        </w:r>
        <w:r>
          <w:fldChar w:fldCharType="begin"/>
        </w:r>
        <w:r>
          <w:instrText xml:space="preserve"> PAGEREF _Toc3408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58" w:history="1">
        <w:r>
          <w:rPr>
            <w:rFonts w:ascii="仿宋" w:eastAsia="仿宋" w:hAnsi="仿宋" w:cs="仿宋" w:hint="eastAsia"/>
            <w:lang w:eastAsia="zh-CN"/>
          </w:rPr>
          <w:t>(二)、建设进度</w:t>
        </w:r>
        <w:r>
          <w:tab/>
        </w:r>
        <w:r>
          <w:fldChar w:fldCharType="begin"/>
        </w:r>
        <w:r>
          <w:instrText xml:space="preserve"> PAGEREF _Toc2158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743" w:history="1">
        <w:r>
          <w:rPr>
            <w:rFonts w:ascii="仿宋" w:eastAsia="仿宋" w:hAnsi="仿宋" w:cs="仿宋" w:hint="eastAsia"/>
            <w:lang w:eastAsia="zh-CN"/>
          </w:rPr>
          <w:t>(三)、进度安排注意事项</w:t>
        </w:r>
        <w:r>
          <w:tab/>
        </w:r>
        <w:r>
          <w:fldChar w:fldCharType="begin"/>
        </w:r>
        <w:r>
          <w:instrText xml:space="preserve"> PAGEREF _Toc29743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805" w:history="1">
        <w:r>
          <w:rPr>
            <w:rFonts w:ascii="仿宋" w:eastAsia="仿宋" w:hAnsi="仿宋" w:cs="仿宋" w:hint="eastAsia"/>
            <w:lang w:eastAsia="zh-CN"/>
          </w:rPr>
          <w:t>(四)、人力资源配置</w:t>
        </w:r>
        <w:r>
          <w:tab/>
        </w:r>
        <w:r>
          <w:fldChar w:fldCharType="begin"/>
        </w:r>
        <w:r>
          <w:instrText xml:space="preserve"> PAGEREF _Toc17805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416" w:history="1">
        <w:r>
          <w:rPr>
            <w:rFonts w:ascii="仿宋" w:eastAsia="仿宋" w:hAnsi="仿宋" w:cs="仿宋" w:hint="eastAsia"/>
            <w:lang w:eastAsia="zh-CN"/>
          </w:rPr>
          <w:t>(五)、员工培训</w:t>
        </w:r>
        <w:r>
          <w:tab/>
        </w:r>
        <w:r>
          <w:fldChar w:fldCharType="begin"/>
        </w:r>
        <w:r>
          <w:instrText xml:space="preserve"> PAGEREF _Toc20416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818" w:history="1">
        <w:r>
          <w:rPr>
            <w:rFonts w:ascii="仿宋" w:eastAsia="仿宋" w:hAnsi="仿宋" w:cs="仿宋" w:hint="eastAsia"/>
            <w:lang w:eastAsia="zh-CN"/>
          </w:rPr>
          <w:t>(六)、项目实施保障</w:t>
        </w:r>
        <w:r>
          <w:tab/>
        </w:r>
        <w:r>
          <w:fldChar w:fldCharType="begin"/>
        </w:r>
        <w:r>
          <w:instrText xml:space="preserve"> PAGEREF _Toc16818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507" w:history="1">
        <w:r>
          <w:rPr>
            <w:rFonts w:ascii="仿宋" w:eastAsia="仿宋" w:hAnsi="仿宋" w:cs="仿宋" w:hint="eastAsia"/>
            <w:lang w:eastAsia="zh-CN"/>
          </w:rPr>
          <w:t>(七)、安全规范管理</w:t>
        </w:r>
        <w:r>
          <w:tab/>
        </w:r>
        <w:r>
          <w:fldChar w:fldCharType="begin"/>
        </w:r>
        <w:r>
          <w:instrText xml:space="preserve"> PAGEREF _Toc22507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344" w:history="1">
        <w:r>
          <w:rPr>
            <w:rFonts w:ascii="仿宋" w:eastAsia="仿宋" w:hAnsi="仿宋" w:cs="仿宋" w:hint="eastAsia"/>
            <w:lang w:eastAsia="zh-CN"/>
          </w:rPr>
          <w:t>九、技术创新与产业升级</w:t>
        </w:r>
        <w:r>
          <w:tab/>
        </w:r>
        <w:r>
          <w:fldChar w:fldCharType="begin"/>
        </w:r>
        <w:r>
          <w:instrText xml:space="preserve"> PAGEREF _Toc14344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980" w:history="1">
        <w:r>
          <w:rPr>
            <w:rFonts w:ascii="仿宋" w:eastAsia="仿宋" w:hAnsi="仿宋" w:cs="仿宋" w:hint="eastAsia"/>
            <w:lang w:eastAsia="zh-CN"/>
          </w:rPr>
          <w:t>(一)、技术创新方向与目标</w:t>
        </w:r>
        <w:r>
          <w:tab/>
        </w:r>
        <w:r>
          <w:fldChar w:fldCharType="begin"/>
        </w:r>
        <w:r>
          <w:instrText xml:space="preserve"> PAGEREF _Toc14980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882" w:history="1">
        <w:r>
          <w:rPr>
            <w:rFonts w:ascii="仿宋" w:eastAsia="仿宋" w:hAnsi="仿宋" w:cs="仿宋" w:hint="eastAsia"/>
            <w:lang w:eastAsia="zh-CN"/>
          </w:rPr>
          <w:t>(二)、产业升级路径与措施</w:t>
        </w:r>
        <w:r>
          <w:tab/>
        </w:r>
        <w:r>
          <w:fldChar w:fldCharType="begin"/>
        </w:r>
        <w:r>
          <w:instrText xml:space="preserve"> PAGEREF _Toc26882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294" w:history="1">
        <w:r>
          <w:rPr>
            <w:rFonts w:ascii="仿宋" w:eastAsia="仿宋" w:hAnsi="仿宋" w:cs="仿宋" w:hint="eastAsia"/>
            <w:lang w:eastAsia="zh-CN"/>
          </w:rPr>
          <w:t>十、客户关系管理与市场拓展</w:t>
        </w:r>
        <w:r>
          <w:tab/>
        </w:r>
        <w:r>
          <w:fldChar w:fldCharType="begin"/>
        </w:r>
        <w:r>
          <w:instrText xml:space="preserve"> PAGEREF _Toc8294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302" w:history="1">
        <w:r>
          <w:rPr>
            <w:rFonts w:ascii="仿宋" w:eastAsia="仿宋" w:hAnsi="仿宋" w:cs="仿宋" w:hint="eastAsia"/>
            <w:lang w:eastAsia="zh-CN"/>
          </w:rPr>
          <w:t>(一)、客户关系管理策略</w:t>
        </w:r>
        <w:r>
          <w:tab/>
        </w:r>
        <w:r>
          <w:fldChar w:fldCharType="begin"/>
        </w:r>
        <w:r>
          <w:instrText xml:space="preserve"> PAGEREF _Toc17302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79" w:history="1">
        <w:r>
          <w:rPr>
            <w:rFonts w:ascii="仿宋" w:eastAsia="仿宋" w:hAnsi="仿宋" w:cs="仿宋" w:hint="eastAsia"/>
            <w:lang w:eastAsia="zh-CN"/>
          </w:rPr>
          <w:t>(二)、市场拓展方案</w:t>
        </w:r>
        <w:r>
          <w:tab/>
        </w:r>
        <w:r>
          <w:fldChar w:fldCharType="begin"/>
        </w:r>
        <w:r>
          <w:instrText xml:space="preserve"> PAGEREF _Toc2079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903" w:history="1">
        <w:r>
          <w:rPr>
            <w:rFonts w:ascii="仿宋" w:eastAsia="仿宋" w:hAnsi="仿宋" w:cs="仿宋" w:hint="eastAsia"/>
            <w:lang w:eastAsia="zh-CN"/>
          </w:rPr>
          <w:t>十一、环境保护与绿色发展</w:t>
        </w:r>
        <w:r>
          <w:tab/>
        </w:r>
        <w:r>
          <w:fldChar w:fldCharType="begin"/>
        </w:r>
        <w:r>
          <w:instrText xml:space="preserve"> PAGEREF _Toc20903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03" w:history="1">
        <w:r>
          <w:rPr>
            <w:rFonts w:ascii="仿宋" w:eastAsia="仿宋" w:hAnsi="仿宋" w:cs="仿宋" w:hint="eastAsia"/>
            <w:lang w:eastAsia="zh-CN"/>
          </w:rPr>
          <w:t>(一)、环境保护措施</w:t>
        </w:r>
        <w:r>
          <w:tab/>
        </w:r>
        <w:r>
          <w:fldChar w:fldCharType="begin"/>
        </w:r>
        <w:r>
          <w:instrText xml:space="preserve"> PAGEREF _Toc2903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531" w:history="1">
        <w:r>
          <w:rPr>
            <w:rFonts w:ascii="仿宋" w:eastAsia="仿宋" w:hAnsi="仿宋" w:cs="仿宋" w:hint="eastAsia"/>
            <w:lang w:eastAsia="zh-CN"/>
          </w:rPr>
          <w:t>(二)、绿色发展与可持续发展策略</w:t>
        </w:r>
        <w:r>
          <w:tab/>
        </w:r>
        <w:r>
          <w:fldChar w:fldCharType="begin"/>
        </w:r>
        <w:r>
          <w:instrText xml:space="preserve"> PAGEREF _Toc18531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95" w:history="1">
        <w:r>
          <w:rPr>
            <w:rFonts w:ascii="仿宋" w:eastAsia="仿宋" w:hAnsi="仿宋" w:cs="仿宋" w:hint="eastAsia"/>
            <w:lang w:eastAsia="zh-CN"/>
          </w:rPr>
          <w:t>十二、土地利用与规划方案</w:t>
        </w:r>
        <w:r>
          <w:tab/>
        </w:r>
        <w:r>
          <w:fldChar w:fldCharType="begin"/>
        </w:r>
        <w:r>
          <w:instrText xml:space="preserve"> PAGEREF _Toc3095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821" w:history="1">
        <w:r>
          <w:rPr>
            <w:rFonts w:ascii="仿宋" w:eastAsia="仿宋" w:hAnsi="仿宋" w:cs="仿宋" w:hint="eastAsia"/>
            <w:lang w:eastAsia="zh-CN"/>
          </w:rPr>
          <w:t>(一)、项目用地情况分析</w:t>
        </w:r>
        <w:r>
          <w:tab/>
        </w:r>
        <w:r>
          <w:fldChar w:fldCharType="begin"/>
        </w:r>
        <w:r>
          <w:instrText xml:space="preserve"> PAGEREF _Toc25821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081" w:history="1">
        <w:r>
          <w:rPr>
            <w:rFonts w:ascii="仿宋" w:eastAsia="仿宋" w:hAnsi="仿宋" w:cs="仿宋" w:hint="eastAsia"/>
            <w:lang w:eastAsia="zh-CN"/>
          </w:rPr>
          <w:t>(二)、土地利用规划方案</w:t>
        </w:r>
        <w:r>
          <w:tab/>
        </w:r>
        <w:r>
          <w:fldChar w:fldCharType="begin"/>
        </w:r>
        <w:r>
          <w:instrText xml:space="preserve"> PAGEREF _Toc29081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916" w:history="1">
        <w:r>
          <w:rPr>
            <w:rFonts w:ascii="仿宋" w:eastAsia="仿宋" w:hAnsi="仿宋" w:cs="仿宋" w:hint="eastAsia"/>
            <w:lang w:eastAsia="zh-CN"/>
          </w:rPr>
          <w:t>十三、知识产权管理与保护</w:t>
        </w:r>
        <w:r>
          <w:tab/>
        </w:r>
        <w:r>
          <w:fldChar w:fldCharType="begin"/>
        </w:r>
        <w:r>
          <w:instrText xml:space="preserve"> PAGEREF _Toc15916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220" w:history="1">
        <w:r>
          <w:rPr>
            <w:rFonts w:ascii="仿宋" w:eastAsia="仿宋" w:hAnsi="仿宋" w:cs="仿宋" w:hint="eastAsia"/>
            <w:lang w:eastAsia="zh-CN"/>
          </w:rPr>
          <w:t>(一)、知识产权管理体系建设</w:t>
        </w:r>
        <w:r>
          <w:tab/>
        </w:r>
        <w:r>
          <w:fldChar w:fldCharType="begin"/>
        </w:r>
        <w:r>
          <w:instrText xml:space="preserve"> PAGEREF _Toc6220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855" w:history="1">
        <w:r>
          <w:rPr>
            <w:rFonts w:ascii="仿宋" w:eastAsia="仿宋" w:hAnsi="仿宋" w:cs="仿宋" w:hint="eastAsia"/>
            <w:lang w:eastAsia="zh-CN"/>
          </w:rPr>
          <w:t>(二)、知识产权保护措施</w:t>
        </w:r>
        <w:r>
          <w:tab/>
        </w:r>
        <w:r>
          <w:fldChar w:fldCharType="begin"/>
        </w:r>
        <w:r>
          <w:instrText xml:space="preserve"> PAGEREF _Toc16855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501" w:history="1">
        <w:r>
          <w:rPr>
            <w:rFonts w:ascii="仿宋" w:eastAsia="仿宋" w:hAnsi="仿宋" w:cs="仿宋" w:hint="eastAsia"/>
            <w:lang w:eastAsia="zh-CN"/>
          </w:rPr>
          <w:t>十四、合作与交流机制建立</w:t>
        </w:r>
        <w:r>
          <w:tab/>
        </w:r>
        <w:r>
          <w:fldChar w:fldCharType="begin"/>
        </w:r>
        <w:r>
          <w:instrText xml:space="preserve"> PAGEREF _Toc30501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787" w:history="1">
        <w:r>
          <w:rPr>
            <w:rFonts w:ascii="仿宋" w:eastAsia="仿宋" w:hAnsi="仿宋" w:cs="仿宋" w:hint="eastAsia"/>
            <w:lang w:eastAsia="zh-CN"/>
          </w:rPr>
          <w:t>(一)、合作伙伴选择与合作方式</w:t>
        </w:r>
        <w:r>
          <w:tab/>
        </w:r>
        <w:r>
          <w:fldChar w:fldCharType="begin"/>
        </w:r>
        <w:r>
          <w:instrText xml:space="preserve"> PAGEREF _Toc29787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591" w:history="1">
        <w:r>
          <w:rPr>
            <w:rFonts w:ascii="仿宋" w:eastAsia="仿宋" w:hAnsi="仿宋" w:cs="仿宋" w:hint="eastAsia"/>
            <w:lang w:eastAsia="zh-CN"/>
          </w:rPr>
          <w:t>(二)、交流与合作平台搭建</w:t>
        </w:r>
        <w:r>
          <w:tab/>
        </w:r>
        <w:r>
          <w:fldChar w:fldCharType="begin"/>
        </w:r>
        <w:r>
          <w:instrText xml:space="preserve"> PAGEREF _Toc19591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940" w:history="1">
        <w:r>
          <w:rPr>
            <w:rFonts w:ascii="仿宋" w:eastAsia="仿宋" w:hAnsi="仿宋" w:cs="仿宋" w:hint="eastAsia"/>
            <w:lang w:eastAsia="zh-CN"/>
          </w:rPr>
          <w:t>十五、创新驱动与持续发展</w:t>
        </w:r>
        <w:r>
          <w:tab/>
        </w:r>
        <w:r>
          <w:fldChar w:fldCharType="begin"/>
        </w:r>
        <w:r>
          <w:instrText xml:space="preserve"> PAGEREF _Toc7940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526" w:history="1">
        <w:r>
          <w:rPr>
            <w:rFonts w:ascii="仿宋" w:eastAsia="仿宋" w:hAnsi="仿宋" w:cs="仿宋" w:hint="eastAsia"/>
            <w:lang w:eastAsia="zh-CN"/>
          </w:rPr>
          <w:t>(一)、创新驱动战略实施</w:t>
        </w:r>
        <w:r>
          <w:tab/>
        </w:r>
        <w:r>
          <w:fldChar w:fldCharType="begin"/>
        </w:r>
        <w:r>
          <w:instrText xml:space="preserve"> PAGEREF _Toc30526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540" w:history="1">
        <w:r>
          <w:rPr>
            <w:rFonts w:ascii="仿宋" w:eastAsia="仿宋" w:hAnsi="仿宋" w:cs="仿宋" w:hint="eastAsia"/>
            <w:lang w:eastAsia="zh-CN"/>
          </w:rPr>
          <w:t>(二)、持续发展路径探索</w:t>
        </w:r>
        <w:r>
          <w:tab/>
        </w:r>
        <w:r>
          <w:fldChar w:fldCharType="begin"/>
        </w:r>
        <w:r>
          <w:instrText xml:space="preserve"> PAGEREF _Toc7540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10" w:history="1">
        <w:r>
          <w:rPr>
            <w:rFonts w:ascii="仿宋" w:eastAsia="仿宋" w:hAnsi="仿宋" w:cs="仿宋" w:hint="eastAsia"/>
            <w:lang w:eastAsia="zh-CN"/>
          </w:rPr>
          <w:t>十六、设施与设备管理</w:t>
        </w:r>
        <w:r>
          <w:tab/>
        </w:r>
        <w:r>
          <w:fldChar w:fldCharType="begin"/>
        </w:r>
        <w:r>
          <w:instrText xml:space="preserve"> PAGEREF _Toc1110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625" w:history="1">
        <w:r>
          <w:rPr>
            <w:rFonts w:ascii="仿宋" w:eastAsia="仿宋" w:hAnsi="仿宋" w:cs="仿宋" w:hint="eastAsia"/>
            <w:lang w:eastAsia="zh-CN"/>
          </w:rPr>
          <w:t>(一)、设施规划与配置</w:t>
        </w:r>
        <w:r>
          <w:tab/>
        </w:r>
        <w:r>
          <w:fldChar w:fldCharType="begin"/>
        </w:r>
        <w:r>
          <w:instrText xml:space="preserve"> PAGEREF _Toc20625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5" w:history="1">
        <w:r>
          <w:rPr>
            <w:rFonts w:ascii="仿宋" w:eastAsia="仿宋" w:hAnsi="仿宋" w:cs="仿宋" w:hint="eastAsia"/>
            <w:lang w:eastAsia="zh-CN"/>
          </w:rPr>
          <w:t>(二)、设备采购与维护管理</w:t>
        </w:r>
        <w:r>
          <w:tab/>
        </w:r>
        <w:r>
          <w:fldChar w:fldCharType="begin"/>
        </w:r>
        <w:r>
          <w:instrText xml:space="preserve"> PAGEREF _Toc235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671" w:history="1">
        <w:r>
          <w:rPr>
            <w:rFonts w:ascii="仿宋" w:eastAsia="仿宋" w:hAnsi="仿宋" w:cs="仿宋" w:hint="eastAsia"/>
            <w:lang w:eastAsia="zh-CN"/>
          </w:rPr>
          <w:t>(三)、设施设备升级策略</w:t>
        </w:r>
        <w:r>
          <w:tab/>
        </w:r>
        <w:r>
          <w:fldChar w:fldCharType="begin"/>
        </w:r>
        <w:r>
          <w:instrText xml:space="preserve"> PAGEREF _Toc10671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296" w:history="1">
        <w:r>
          <w:rPr>
            <w:rFonts w:ascii="仿宋" w:eastAsia="仿宋" w:hAnsi="仿宋" w:cs="仿宋" w:hint="eastAsia"/>
            <w:lang w:eastAsia="zh-CN"/>
          </w:rPr>
          <w:t>十七、质量管理与控制</w:t>
        </w:r>
        <w:r>
          <w:tab/>
        </w:r>
        <w:r>
          <w:fldChar w:fldCharType="begin"/>
        </w:r>
        <w:r>
          <w:instrText xml:space="preserve"> PAGEREF _Toc22296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191" w:history="1">
        <w:r>
          <w:rPr>
            <w:rFonts w:ascii="仿宋" w:eastAsia="仿宋" w:hAnsi="仿宋" w:cs="仿宋" w:hint="eastAsia"/>
            <w:lang w:eastAsia="zh-CN"/>
          </w:rPr>
          <w:t>(一)、质量管理体系建设</w:t>
        </w:r>
        <w:r>
          <w:tab/>
        </w:r>
        <w:r>
          <w:fldChar w:fldCharType="begin"/>
        </w:r>
        <w:r>
          <w:instrText xml:space="preserve"> PAGEREF _Toc6191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634" w:history="1">
        <w:r>
          <w:rPr>
            <w:rFonts w:ascii="仿宋" w:eastAsia="仿宋" w:hAnsi="仿宋" w:cs="仿宋" w:hint="eastAsia"/>
            <w:lang w:eastAsia="zh-CN"/>
          </w:rPr>
          <w:t>(二)、质量控制措施</w:t>
        </w:r>
        <w:r>
          <w:tab/>
        </w:r>
        <w:r>
          <w:fldChar w:fldCharType="begin"/>
        </w:r>
        <w:r>
          <w:instrText xml:space="preserve"> PAGEREF _Toc30634 \h </w:instrText>
        </w:r>
        <w:r>
          <w:fldChar w:fldCharType="separate"/>
        </w:r>
        <w:r>
          <w:t>84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543" w:history="1">
        <w:r>
          <w:rPr>
            <w:rFonts w:ascii="仿宋" w:eastAsia="仿宋" w:hAnsi="仿宋" w:cs="仿宋" w:hint="eastAsia"/>
            <w:lang w:eastAsia="zh-CN"/>
          </w:rPr>
          <w:t>十八、成果转化与推广应用</w:t>
        </w:r>
        <w:r>
          <w:tab/>
        </w:r>
        <w:r>
          <w:fldChar w:fldCharType="begin"/>
        </w:r>
        <w:r>
          <w:instrText xml:space="preserve"> PAGEREF _Toc13543 \h </w:instrText>
        </w:r>
        <w:r>
          <w:fldChar w:fldCharType="separate"/>
        </w:r>
        <w:r>
          <w:t>85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148" w:history="1">
        <w:r>
          <w:rPr>
            <w:rFonts w:ascii="仿宋" w:eastAsia="仿宋" w:hAnsi="仿宋" w:cs="仿宋" w:hint="eastAsia"/>
            <w:lang w:eastAsia="zh-CN"/>
          </w:rPr>
          <w:t>(一)、成果转化策略制定</w:t>
        </w:r>
        <w:r>
          <w:tab/>
        </w:r>
        <w:r>
          <w:fldChar w:fldCharType="begin"/>
        </w:r>
        <w:r>
          <w:instrText xml:space="preserve"> PAGEREF _Toc24148 \h </w:instrText>
        </w:r>
        <w:r>
          <w:fldChar w:fldCharType="separate"/>
        </w:r>
        <w:r>
          <w:t>85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726" w:history="1">
        <w:r>
          <w:rPr>
            <w:rFonts w:ascii="仿宋" w:eastAsia="仿宋" w:hAnsi="仿宋" w:cs="仿宋" w:hint="eastAsia"/>
            <w:lang w:eastAsia="zh-CN"/>
          </w:rPr>
          <w:t>(二)、成果推广应用方案</w:t>
        </w:r>
        <w:r>
          <w:tab/>
        </w:r>
        <w:r>
          <w:fldChar w:fldCharType="begin"/>
        </w:r>
        <w:r>
          <w:instrText xml:space="preserve"> PAGEREF _Toc8726 \h </w:instrText>
        </w:r>
        <w:r>
          <w:fldChar w:fldCharType="separate"/>
        </w:r>
        <w:r>
          <w:t>86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363" w:history="1">
        <w:r>
          <w:rPr>
            <w:rFonts w:ascii="仿宋" w:eastAsia="仿宋" w:hAnsi="仿宋" w:cs="仿宋" w:hint="eastAsia"/>
            <w:lang w:eastAsia="zh-CN"/>
          </w:rPr>
          <w:t>十九、人力资源管理与开发</w:t>
        </w:r>
        <w:r>
          <w:tab/>
        </w:r>
        <w:r>
          <w:fldChar w:fldCharType="begin"/>
        </w:r>
        <w:r>
          <w:instrText xml:space="preserve"> PAGEREF _Toc11363 \h </w:instrText>
        </w:r>
        <w:r>
          <w:fldChar w:fldCharType="separate"/>
        </w:r>
        <w:r>
          <w:t>88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94" w:history="1">
        <w:r>
          <w:rPr>
            <w:rFonts w:ascii="仿宋" w:eastAsia="仿宋" w:hAnsi="仿宋" w:cs="仿宋" w:hint="eastAsia"/>
            <w:lang w:eastAsia="zh-CN"/>
          </w:rPr>
          <w:t>(一)、人力资源规划</w:t>
        </w:r>
        <w:r>
          <w:tab/>
        </w:r>
        <w:r>
          <w:fldChar w:fldCharType="begin"/>
        </w:r>
        <w:r>
          <w:instrText xml:space="preserve"> PAGEREF _Toc2994 \h </w:instrText>
        </w:r>
        <w:r>
          <w:fldChar w:fldCharType="separate"/>
        </w:r>
        <w:r>
          <w:t>88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903" w:history="1">
        <w:r>
          <w:rPr>
            <w:rFonts w:ascii="仿宋" w:eastAsia="仿宋" w:hAnsi="仿宋" w:cs="仿宋" w:hint="eastAsia"/>
            <w:lang w:eastAsia="zh-CN"/>
          </w:rPr>
          <w:t>(二)、人力资源开发与培训</w:t>
        </w:r>
        <w:r>
          <w:tab/>
        </w:r>
        <w:r>
          <w:fldChar w:fldCharType="begin"/>
        </w:r>
        <w:r>
          <w:instrText xml:space="preserve"> PAGEREF _Toc13903 \h </w:instrText>
        </w:r>
        <w:r>
          <w:fldChar w:fldCharType="separate"/>
        </w:r>
        <w:r>
          <w:t>89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321" w:history="1">
        <w:r>
          <w:rPr>
            <w:rFonts w:ascii="仿宋" w:eastAsia="仿宋" w:hAnsi="仿宋" w:cs="仿宋" w:hint="eastAsia"/>
            <w:lang w:eastAsia="zh-CN"/>
          </w:rPr>
          <w:t>二十、法律法规与政策遵循</w:t>
        </w:r>
        <w:r>
          <w:tab/>
        </w:r>
        <w:r>
          <w:fldChar w:fldCharType="begin"/>
        </w:r>
        <w:r>
          <w:instrText xml:space="preserve"> PAGEREF _Toc21321 \h </w:instrText>
        </w:r>
        <w:r>
          <w:fldChar w:fldCharType="separate"/>
        </w:r>
        <w:r>
          <w:t>92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67" w:history="1">
        <w:r>
          <w:rPr>
            <w:rFonts w:ascii="仿宋" w:eastAsia="仿宋" w:hAnsi="仿宋" w:cs="仿宋" w:hint="eastAsia"/>
            <w:lang w:eastAsia="zh-CN"/>
          </w:rPr>
          <w:t>(一)、法律法规遵守</w:t>
        </w:r>
        <w:r>
          <w:tab/>
        </w:r>
        <w:r>
          <w:fldChar w:fldCharType="begin"/>
        </w:r>
        <w:r>
          <w:instrText xml:space="preserve"> PAGEREF _Toc667 \h </w:instrText>
        </w:r>
        <w:r>
          <w:fldChar w:fldCharType="separate"/>
        </w:r>
        <w:r>
          <w:t>92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hyperlink w:anchor="_Toc3026" w:history="1">
        <w:r>
          <w:rPr>
            <w:rFonts w:ascii="仿宋" w:eastAsia="仿宋" w:hAnsi="仿宋" w:cs="仿宋" w:hint="eastAsia"/>
            <w:lang w:eastAsia="zh-CN"/>
          </w:rPr>
          <w:t>(二)、政策导向与利用</w:t>
        </w:r>
        <w:r>
          <w:tab/>
        </w:r>
        <w:r>
          <w:fldChar w:fldCharType="begin"/>
        </w:r>
        <w:r>
          <w:instrText xml:space="preserve"> PAGEREF _Toc3026 \h </w:instrText>
        </w:r>
        <w:r>
          <w:fldChar w:fldCharType="separate"/>
        </w:r>
        <w:r>
          <w:t>93</w:t>
        </w:r>
        <w:r>
          <w:fldChar w:fldCharType="end"/>
        </w:r>
      </w:hyperlink>
    </w:p>
    <w:p>
      <w:p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10867"/>
      <w:r>
        <w:rPr>
          <w:rFonts w:ascii="仿宋" w:eastAsia="仿宋" w:hAnsi="仿宋" w:cs="仿宋" w:hint="eastAsia"/>
          <w:lang w:eastAsia="zh-CN"/>
        </w:rPr>
        <w:t>前言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在项目建设过程中，本项目建设方案将确保项目的可行性和有效实施。本方案详细介绍了项目的背景、目标和关键任务，以及所需资源和时间安排。需要强调的是，本方案仅供学习交流之用，不可做为商业用途。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6349"/>
      <w:r>
        <w:rPr>
          <w:rFonts w:ascii="仿宋" w:eastAsia="仿宋" w:hAnsi="仿宋" w:cs="仿宋" w:hint="eastAsia"/>
          <w:sz w:val="28"/>
          <w:lang w:eastAsia="zh-CN"/>
        </w:rPr>
        <w:t>一、环境和生态影响分析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20514"/>
      <w:r>
        <w:rPr>
          <w:rFonts w:ascii="仿宋" w:eastAsia="仿宋" w:hAnsi="仿宋" w:cs="仿宋" w:hint="eastAsia"/>
          <w:lang w:eastAsia="zh-CN"/>
        </w:rPr>
        <w:t>(一)、环境和生态现状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环境影响分析：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功能医学项目所在地区，空气质量可能受到附近工业活动的影响。为此，项目将采用封闭式生产工艺和高效空气过滤系统，以最大限度减少空气污染物排放。此外，为保护员工健康，项目将定期监测工作环境中的空气质量，并提供必要的防护设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资源方面，若项目地区水资源紧张，项目将采用循环水系统，减少水的使用量，并对产生的废水进行严格处理，确保其排放符合环保标准。此外，项目还将评估可能使用的水源的质量，以避免污染物影响生产过程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土壤质量也是一个重要考虑因素。项目将进行土壤样本的化验，确保没有重金属或其他有害物质的污染。此外，项目建设将尽量避免破坏土壤结构，以减少对土地的长期影响。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2"/>
          <w:footerReference w:type="default" r:id="rId13"/>
          <w:type w:val="nextPage"/>
          <w:pgSz w:w="11906" w:h="16838"/>
          <w:pgMar w:top="1440" w:right="1800" w:bottom="1440" w:left="1800" w:header="851" w:footer="992" w:gutter="0"/>
          <w:pgNumType w:start="5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生态系统考量：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功能医学项目将进行详细的生态影响评估，确保不会对当地的动植物种群和自然栖息地造成负面影响。如果项目地点附近有重要的生物栖息地或生态敏感区，项目将重新考虑建设地点或采取相应的保护措施。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项目还计划在周边地区进行植树和绿化活动，以提升生物多样性。例如，可以创建生态廊道，连接周围的自然区域，为野生动植物提供移动和栖息的空间。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在建设和运营过程中，项目将采取措施减少光污染和噪音污染，以减少对周边生态系统的干扰。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可持续发展目标：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功能医学项目将积极采用可持续材料，如再生塑料和生物降解材料，以减少对环境的影响。项目还将推行废物减量和回收计划，例如通过再利用工业废料或建立回收系统。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项目还将探索使用节能技术，如太阳能板或风能，以减少对传统能源的依赖。此外，项目将采用节能灯具、节水装置等措施，以提高能源和水的使用效率。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功能医学项目还将参与当地的环保活动和计划，如资助当地的环境保护项目或与社区合作进行环保宣传活动。通过这些活动，项目不仅能够提高自身的环境表现，还能在当地社区中树立积极的环保形象。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15719"/>
      <w:r>
        <w:rPr>
          <w:rFonts w:ascii="仿宋" w:eastAsia="仿宋" w:hAnsi="仿宋" w:cs="仿宋" w:hint="eastAsia"/>
          <w:sz w:val="28"/>
          <w:lang w:eastAsia="zh-CN"/>
        </w:rPr>
        <w:t>(二)、生态环境影响分析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4"/>
          <w:footerReference w:type="default" r:id="rId15"/>
          <w:type w:val="nextPage"/>
          <w:pgSz w:w="11906" w:h="16838"/>
          <w:pgMar w:top="1440" w:right="1800" w:bottom="1440" w:left="1800" w:header="851" w:footer="992" w:gutter="0"/>
          <w:pgNumType w:start="6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1.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生物多样性影响：项目的实施地点可能会对当地的生物多样性产生影响。需评估项目地区内特有的动植物种群以及它们的栖息地。若项目地点靠近敏感的生态区域，如湿地、森林或保护区，可能会对这些区域的生物多样性构成威胁。例如，建设活动可能会破坏动物的栖息地，造成物种迁移或数量减少。为此，项目可能需要进行环境影响评估，并采取措施减轻对生物多样性的负面影响，如调整项目布局、创建生态补偿区或参与当地生态保护项目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水资源和水体生态影响：功能医学项目在建设和运营过程中可能会对水资源产生影响。这包括对地表水和地下水的影响，以及废水排放对周围水体生态系统的潜在威胁。项目需要考虑其对当地水循环的影响，如降雨径流的变化、地表水和地下水的污染风险。项目应采取适当的水资源管理措施，比如建立废水处理和循环利用系统，以及采用节水技术和设施，确保不对水资源造成过度消耗或污染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土壤和地质影响：功能医学项目的建设可能会对土壤质量和地质结构产生影响。工程建设活动，如挖掘和填埋，可能会改变土壤结构，影响地下水流动和土壤的自然排水能力。此外，工业活动可能会导致土壤污染，如重金属和化学物质的积累。项目需要进行土壤质量评估，并采取措施避免土壤侵蚀和污染，比如实施土地复垦计划和采用环保型建材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6"/>
          <w:footerReference w:type="default" r:id="rId17"/>
          <w:type w:val="nextPage"/>
          <w:pgSz w:w="11906" w:h="16838"/>
          <w:pgMar w:top="1440" w:right="1800" w:bottom="1440" w:left="1800" w:header="851" w:footer="992" w:gutter="0"/>
          <w:pgNumType w:start="7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4.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空气质量和气候影响：功能医学项目在建设和运营阶段可能会对空气质量产生影响。这包括温室气体排放、粉尘和有害气体排放等。项目应采取措施减少对空气质量的负面影响，如使用清洁能源、控制排放源和实施绿化工程。此外，项目还应考虑其对气候变化的影响和适应性，尤其是在排放温室气体方面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5" w:name="_Toc11388"/>
      <w:r>
        <w:rPr>
          <w:rFonts w:ascii="仿宋" w:eastAsia="仿宋" w:hAnsi="仿宋" w:cs="仿宋" w:hint="eastAsia"/>
          <w:sz w:val="28"/>
          <w:lang w:eastAsia="zh-CN"/>
        </w:rPr>
        <w:t>(三)、生态环境保护措施</w:t>
      </w:r>
      <w:bookmarkEnd w:id="5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生物多样性保护：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项目区域内将划定特定区域作为生态保护区，专门用于保护敏感和濒危物种。在这些区域，任何建设活动都将被严格限制，以保护原有的生态环境。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功能医学项目将采用绿色屋顶和生态墙等环境友好型建筑设计，这些设计不仅有助于改善空气质量，还能为城市野生动植物提供栖息地。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项目还将开展本地植被种植活动，如在项目区域周围种植本地树种和灌木，以促进生物多样性，并提供野生动物的食物源和栖息地。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水资源保护与管理：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功能医学项目将建立高效的废水处理系统，确保所有工业废水在排放前都经过适当处理，达到或超过环保标准。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项目将采用节水技术，比如雨水收集系统和高效灌溉设备，以减少对地表水和地下水的消耗。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定期对周边水体进行水质监测，以及时发现并处理任何潜在的污染问题，确保水体的健康和清洁。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土壤保护与污染防治：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8"/>
          <w:footerReference w:type="default" r:id="rId19"/>
          <w:type w:val="nextPage"/>
          <w:pgSz w:w="11906" w:h="16838"/>
          <w:pgMar w:top="1440" w:right="1800" w:bottom="1440" w:left="1800" w:header="851" w:footer="992" w:gutter="0"/>
          <w:pgNumType w:start="8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在建设过程中，项目将最小化土壤移动，避免土壤侵蚀和流失。同时，采用环保材料和技术以减少对土壤的负面影响。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定期进行土壤质量检测，尤其是对重金属和化学污染物的检测，以确保土壤健康，及时处理可能的污染问题。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在项目运营期间，将采取措施防止化学品泄漏和渗透到土壤中，例如建立防漏设施和紧急响应计划。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减少空气污染与温室气体排放：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功能医学项目将致力于使用清洁能源，如太阳能和风能，减少对化石燃料的依赖。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通过采用节能灯具、高效绝缘材料和智能温控系统，降低能源消耗，减少温室气体排放。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实施碳足迹监测和管理系统，对项目的整体碳排放进行跟踪和评估，制定减排目标和策略。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提高环保意识与社区参与：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功能医学项目将举办环保教育研讨会，向员工和当地社区普及环保知识，提升对环境保护重要性的认识。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鼓励员工和社区居民参与环保活动，如植树造林和清理当地水体，增强社区对环境保护的参与和责任感。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与当地学校和非政府组织合作，开展环境教育项目，培养下一代的环保意识。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6" w:name="_Toc10372"/>
      <w:r>
        <w:rPr>
          <w:rFonts w:ascii="仿宋" w:eastAsia="仿宋" w:hAnsi="仿宋" w:cs="仿宋" w:hint="eastAsia"/>
          <w:sz w:val="28"/>
          <w:lang w:eastAsia="zh-CN"/>
        </w:rPr>
        <w:t>(四)、地质灾害影响分析</w:t>
      </w:r>
      <w:bookmarkEnd w:id="6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地质稳定性评估：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0"/>
          <w:footerReference w:type="default" r:id="rId21"/>
          <w:type w:val="nextPage"/>
          <w:pgSz w:w="11906" w:h="16838"/>
          <w:pgMar w:top="1440" w:right="1800" w:bottom="1440" w:left="1800" w:header="851" w:footer="992" w:gutter="0"/>
          <w:pgNumType w:start="9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在功能医学项目启动前，将进行一系列深入的地质调查，包括钻探和土壤取样，以深入了解项目区域的地层结构和土壤组成。特别是对于土壤的承载能力和地下水位的深度进行详细评估。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针对地震风险，项目将聘请地震工程专家对建筑设计进行审查，确保所有结构都符合最新的抗震建筑标准。在地震高发区，建筑将设计为能够承受预期最大震级的影响。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地下水和渗透问题：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功能医学项目将通过地下水位监测系统定期检测水位变化，以预测和预防由高地下水位可能引起的地基问题。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在设计基础设施时，将采用防水材料和构造，如防水混凝土和排水系统，确保地基和地下结构的干燥稳定。此外，将采用地下排水系统和蓄水池，以管理雨水和地下水，防止水分积聚。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泥石流和洪水风险：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功能医学项目将进行详尽的水文和地形分析，以识别可能的洪水和泥石流风险区。基于这些分析，项目将设计防洪设施，如提高地基、构建防洪墙和排水沟。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在泥石流高风险区域，项目将考虑建设拦泥坝和植被覆盖，以减少泥石流的可能性和影响。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滑坡和崩塌风险：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对于位于山坡或不稳定地形的项目区域，将进行详细的地形稳定性评估。在必要时，项目将采取地形加固措施，如植被稳定、土钉墙和支撑结构。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2"/>
          <w:footerReference w:type="default" r:id="rId23"/>
          <w:type w:val="nextPage"/>
          <w:pgSz w:w="11906" w:h="16838"/>
          <w:pgMar w:top="1440" w:right="1800" w:bottom="1440" w:left="1800" w:header="851" w:footer="992" w:gutter="0"/>
          <w:pgNumType w:start="10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功能医学项目还将考虑建设排水系统，以减少地表水对土壤稳定性的影响。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地质灾害的长期监测：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完成初始的地质风险评估后，功能医学项目将安装长期地质监测设备，如倾斜仪、裂缝计和地下水位计，以持续监测地质条件的变化。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项目将设立一个专门的地质监测团队，负责定期检查和维护监测设备，并对收集的数据进行分析，以便及时发现并响应潜在的地质风险。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7" w:name="_Toc20164"/>
      <w:r>
        <w:rPr>
          <w:rFonts w:ascii="仿宋" w:eastAsia="仿宋" w:hAnsi="仿宋" w:cs="仿宋" w:hint="eastAsia"/>
          <w:sz w:val="28"/>
          <w:lang w:eastAsia="zh-CN"/>
        </w:rPr>
        <w:t>(五)、特殊环境影响</w:t>
      </w:r>
      <w:bookmarkEnd w:id="7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位于极端气候条件下时，将特别关注建筑和基础设施的设计，以适应高温、严寒或多风等条件。例如，在高温地区，将采用高效隔热材料和先进的冷却系统，而在寒冷地区，项目重点将放在加强保温和有效供暖上。此外，面对多风或多雨的挑战，建筑将采用能抵抗强风和暴雨的设计和材料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如果项目地处地形特殊的环境，如山区或沿海地区，将采取针对性措施确保建筑稳定和地形保护。在山区或丘陵地区，项目将采用特殊的地基处理技术和防滑坡措施，同时在沿海地区，则重点关注潮汐和侵蚀的潜在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在生态敏感区域，如湿地或珊瑚礁附近开展项目，将采取谨慎措施以保护这些敏感生态。这包括限制在敏感区域的建设活动，使用环保材料和技术，并最大限度地利用现有基础设施。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4"/>
          <w:footerReference w:type="default" r:id="rId25"/>
          <w:type w:val="nextPage"/>
          <w:pgSz w:w="11906" w:h="16838"/>
          <w:pgMar w:top="1440" w:right="1800" w:bottom="1440" w:left="1800" w:header="851" w:footer="992" w:gutter="0"/>
          <w:pgNumType w:start="11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对于项目区域内的文化和历史遗址，项目将调整规划和设计，以避免对这些遗址的破坏，并与相关文化部门合作，确保在整个项目周期中对遗址的保护。同时，项目将探索将文化和历史元素融入设计中，以提升项目的文化价值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功能医学项目将通过这些措施来适应和尊重特殊环境条件，确保项目的可持续发展，同时减少对环境的负面影响。这不仅有助于保护自然和文化遗产，还能提升项目在社会责任方面的表现和形象。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8" w:name="_Toc27242"/>
      <w:r>
        <w:rPr>
          <w:rFonts w:ascii="仿宋" w:eastAsia="仿宋" w:hAnsi="仿宋" w:cs="仿宋" w:hint="eastAsia"/>
          <w:sz w:val="28"/>
          <w:lang w:eastAsia="zh-CN"/>
        </w:rPr>
        <w:t>二、项目监理与质量保证</w:t>
      </w:r>
      <w:bookmarkEnd w:id="8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9" w:name="_Toc5110"/>
      <w:r>
        <w:rPr>
          <w:rFonts w:ascii="仿宋" w:eastAsia="仿宋" w:hAnsi="仿宋" w:cs="仿宋" w:hint="eastAsia"/>
          <w:lang w:eastAsia="zh-CN"/>
        </w:rPr>
        <w:t>(一)、监理体系构建</w:t>
      </w:r>
      <w:bookmarkEnd w:id="9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1.1 监理团队组建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监理的关键在于建立强大的监理团队。首先，我们需要明确监理团队的组织结构，包括监理经理、监理工程师、质量专员等职责明确的成员。各成员的专业背景和经验将被充分考虑，以确保监理团队具备足够的专业知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1.2 监理计划制定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监理计划将明确监理的整体框架和目标。这包括项目各个阶段的监理重点、监理频次、监理报告的提交周期等。监理计划的建立是为了确保监理工作有系统地推进，对项目的各个方面都能够得到全面覆盖。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1.3 监理工具引入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https://d.book118.com/626043140224010054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27"/>
      <w:footerReference w:type="default" r:id="rId28"/>
      <w:type w:val="nextPage"/>
      <w:pgSz w:w="11906" w:h="16838"/>
      <w:pgMar w:top="1440" w:right="1800" w:bottom="1440" w:left="1800" w:header="851" w:footer="992" w:gutter="0"/>
      <w:pgNumType w:start="12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7</w:t>
    </w:r>
    <w:r>
      <w:rPr>
        <w:rStyle w:val="PageNumber"/>
      </w:rPr>
      <w:fldChar w:fldCharType="end"/>
    </w:r>
  </w:p>
  <w:p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9</w:t>
    </w:r>
    <w:r>
      <w:rPr>
        <w:rStyle w:val="PageNumber"/>
      </w:rPr>
      <w:fldChar w:fldCharType="end"/>
    </w:r>
  </w:p>
  <w:p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9</w:t>
    </w:r>
    <w:r>
      <w:rPr>
        <w:rStyle w:val="PageNumber"/>
      </w:rPr>
      <w:fldChar w:fldCharType="end"/>
    </w:r>
  </w:p>
  <w:p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10</w:t>
    </w:r>
    <w:r>
      <w:rPr>
        <w:rStyle w:val="PageNumber"/>
      </w:rPr>
      <w:fldChar w:fldCharType="end"/>
    </w:r>
  </w:p>
  <w:p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11</w:t>
    </w:r>
    <w:r>
      <w:rPr>
        <w:rStyle w:val="PageNumber"/>
      </w:rPr>
      <w:fldChar w:fldCharType="end"/>
    </w:r>
  </w:p>
  <w:p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13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功能医学项目建设总纲及方案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功能医学项目建设总纲及方案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功能医学项目建设总纲及方案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功能医学项目建设总纲及方案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功能医学项目建设总纲及方案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功能医学项目建设总纲及方案</w:t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功能医学项目建设总纲及方案</w:t>
    </w: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功能医学项目建设总纲及方案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功能医学项目建设总纲及方案</w:t>
    </w: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功能医学项目建设总纲及方案</w:t>
    </w: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功能医学项目建设总纲及方案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功能医学项目建设总纲及方案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64B80ECB"/>
    <w:rsid w:val="64B80ECB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autoRedefine/>
    <w:semiHidden/>
    <w:qFormat/>
  </w:style>
  <w:style w:type="table" w:default="1" w:styleId="TableNormal">
    <w:name w:val="Normal Table"/>
    <w:autoRedefine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eader" Target="header5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footer" Target="footer7.xml" /><Relationship Id="rId18" Type="http://schemas.openxmlformats.org/officeDocument/2006/relationships/header" Target="header8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footer" Target="footer10.xml" /><Relationship Id="rId24" Type="http://schemas.openxmlformats.org/officeDocument/2006/relationships/header" Target="header11.xml" /><Relationship Id="rId25" Type="http://schemas.openxmlformats.org/officeDocument/2006/relationships/footer" Target="footer11.xml" /><Relationship Id="rId26" Type="http://schemas.openxmlformats.org/officeDocument/2006/relationships/hyperlink" Target="https://d.book118.com/626043140224010054" TargetMode="External" /><Relationship Id="rId27" Type="http://schemas.openxmlformats.org/officeDocument/2006/relationships/header" Target="header12.xml" /><Relationship Id="rId28" Type="http://schemas.openxmlformats.org/officeDocument/2006/relationships/footer" Target="footer12.xml" /><Relationship Id="rId29" Type="http://schemas.openxmlformats.org/officeDocument/2006/relationships/theme" Target="theme/theme1.xml" /><Relationship Id="rId3" Type="http://schemas.openxmlformats.org/officeDocument/2006/relationships/fontTable" Target="fontTable.xml" /><Relationship Id="rId30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15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张宇峰</dc:creator>
  <cp:lastModifiedBy>张宇峰</cp:lastModifiedBy>
  <cp:revision>1</cp:revision>
  <dcterms:created xsi:type="dcterms:W3CDTF">2024-02-16T22:27:00Z</dcterms:created>
  <dcterms:modified xsi:type="dcterms:W3CDTF">2024-02-16T22:27:55Z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39368D05FADE4308925F898E6C853C46_11</vt:lpwstr>
  </property>
  <property fmtid="{D5CDD505-2E9C-101B-9397-08002B2CF9AE}" pid="3" name="KSOProductBuildVer">
    <vt:lpwstr>2052-12.1.0.16250</vt:lpwstr>
  </property>
</Properties>
</file>