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2" w:history="1">
        <w:r>
          <w:rPr>
            <w:rFonts w:ascii="仿宋" w:eastAsia="仿宋" w:hAnsi="仿宋" w:cs="仿宋" w:hint="eastAsia"/>
            <w:lang w:eastAsia="zh-CN"/>
          </w:rPr>
          <w:t>概论</w:t>
        </w:r>
        <w:r>
          <w:tab/>
        </w:r>
        <w:r>
          <w:fldChar w:fldCharType="begin"/>
        </w:r>
        <w:r>
          <w:instrText xml:space="preserve"> PAGEREF _Toc10162 \h </w:instrText>
        </w:r>
        <w:r>
          <w:fldChar w:fldCharType="separate"/>
        </w:r>
        <w:r>
          <w:t>3</w:t>
        </w:r>
        <w:r>
          <w:fldChar w:fldCharType="end"/>
        </w:r>
      </w:hyperlink>
    </w:p>
    <w:p>
      <w:pPr>
        <w:pStyle w:val="TOC1"/>
        <w:tabs>
          <w:tab w:val="right" w:leader="dot" w:pos="8306"/>
        </w:tabs>
      </w:pPr>
      <w:hyperlink w:anchor="_Toc10905" w:history="1">
        <w:r>
          <w:rPr>
            <w:rFonts w:ascii="仿宋" w:eastAsia="仿宋" w:hAnsi="仿宋" w:cs="仿宋" w:hint="eastAsia"/>
            <w:lang w:eastAsia="zh-CN"/>
          </w:rPr>
          <w:t>一、工艺说明</w:t>
        </w:r>
        <w:r>
          <w:tab/>
        </w:r>
        <w:r>
          <w:fldChar w:fldCharType="begin"/>
        </w:r>
        <w:r>
          <w:instrText xml:space="preserve"> PAGEREF _Toc10905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(一)、技术管理特点</w:t>
        </w:r>
        <w:r>
          <w:tab/>
        </w:r>
        <w:r>
          <w:fldChar w:fldCharType="begin"/>
        </w:r>
        <w:r>
          <w:instrText xml:space="preserve"> PAGEREF _Toc32481 \h </w:instrText>
        </w:r>
        <w:r>
          <w:fldChar w:fldCharType="separate"/>
        </w:r>
        <w:r>
          <w:t>3</w:t>
        </w:r>
        <w:r>
          <w:fldChar w:fldCharType="end"/>
        </w:r>
      </w:hyperlink>
    </w:p>
    <w:p>
      <w:pPr>
        <w:pStyle w:val="TOC2"/>
        <w:tabs>
          <w:tab w:val="right" w:leader="dot" w:pos="8306"/>
        </w:tabs>
      </w:pPr>
      <w:hyperlink w:anchor="_Toc635" w:history="1">
        <w:r>
          <w:rPr>
            <w:rFonts w:ascii="仿宋" w:eastAsia="仿宋" w:hAnsi="仿宋" w:cs="仿宋" w:hint="eastAsia"/>
            <w:lang w:eastAsia="zh-CN"/>
          </w:rPr>
          <w:t>(二)、花卉项目工艺技术设计方案</w:t>
        </w:r>
        <w:r>
          <w:tab/>
        </w:r>
        <w:r>
          <w:fldChar w:fldCharType="begin"/>
        </w:r>
        <w:r>
          <w:instrText xml:space="preserve"> PAGEREF _Toc635 \h </w:instrText>
        </w:r>
        <w:r>
          <w:fldChar w:fldCharType="separate"/>
        </w:r>
        <w:r>
          <w:t>4</w:t>
        </w:r>
        <w:r>
          <w:fldChar w:fldCharType="end"/>
        </w:r>
      </w:hyperlink>
    </w:p>
    <w:p>
      <w:pPr>
        <w:pStyle w:val="TOC2"/>
        <w:tabs>
          <w:tab w:val="right" w:leader="dot" w:pos="8306"/>
        </w:tabs>
      </w:pPr>
      <w:hyperlink w:anchor="_Toc28678" w:history="1">
        <w:r>
          <w:rPr>
            <w:rFonts w:ascii="仿宋" w:eastAsia="仿宋" w:hAnsi="仿宋" w:cs="仿宋" w:hint="eastAsia"/>
            <w:lang w:eastAsia="zh-CN"/>
          </w:rPr>
          <w:t>(三)、设备选型方案</w:t>
        </w:r>
        <w:r>
          <w:tab/>
        </w:r>
        <w:r>
          <w:fldChar w:fldCharType="begin"/>
        </w:r>
        <w:r>
          <w:instrText xml:space="preserve"> PAGEREF _Toc28678 \h </w:instrText>
        </w:r>
        <w:r>
          <w:fldChar w:fldCharType="separate"/>
        </w:r>
        <w:r>
          <w:t>5</w:t>
        </w:r>
        <w:r>
          <w:fldChar w:fldCharType="end"/>
        </w:r>
      </w:hyperlink>
    </w:p>
    <w:p>
      <w:pPr>
        <w:pStyle w:val="TOC1"/>
        <w:tabs>
          <w:tab w:val="right" w:leader="dot" w:pos="8306"/>
        </w:tabs>
      </w:pPr>
      <w:hyperlink w:anchor="_Toc4431" w:history="1">
        <w:r>
          <w:rPr>
            <w:rFonts w:ascii="仿宋" w:eastAsia="仿宋" w:hAnsi="仿宋" w:cs="仿宋" w:hint="eastAsia"/>
            <w:lang w:eastAsia="zh-CN"/>
          </w:rPr>
          <w:t>二、花卉项目建设背景及必要性分析</w:t>
        </w:r>
        <w:r>
          <w:tab/>
        </w:r>
        <w:r>
          <w:fldChar w:fldCharType="begin"/>
        </w:r>
        <w:r>
          <w:instrText xml:space="preserve"> PAGEREF _Toc4431 \h </w:instrText>
        </w:r>
        <w:r>
          <w:fldChar w:fldCharType="separate"/>
        </w:r>
        <w:r>
          <w:t>7</w:t>
        </w:r>
        <w:r>
          <w:fldChar w:fldCharType="end"/>
        </w:r>
      </w:hyperlink>
    </w:p>
    <w:p>
      <w:pPr>
        <w:pStyle w:val="TOC2"/>
        <w:tabs>
          <w:tab w:val="right" w:leader="dot" w:pos="8306"/>
        </w:tabs>
      </w:pPr>
      <w:hyperlink w:anchor="_Toc14060" w:history="1">
        <w:r>
          <w:rPr>
            <w:rFonts w:ascii="仿宋" w:eastAsia="仿宋" w:hAnsi="仿宋" w:cs="仿宋" w:hint="eastAsia"/>
            <w:lang w:eastAsia="zh-CN"/>
          </w:rPr>
          <w:t>(一)、花卉项目背景分析</w:t>
        </w:r>
        <w:r>
          <w:tab/>
        </w:r>
        <w:r>
          <w:fldChar w:fldCharType="begin"/>
        </w:r>
        <w:r>
          <w:instrText xml:space="preserve"> PAGEREF _Toc14060 \h </w:instrText>
        </w:r>
        <w:r>
          <w:fldChar w:fldCharType="separate"/>
        </w:r>
        <w:r>
          <w:t>7</w:t>
        </w:r>
        <w:r>
          <w:fldChar w:fldCharType="end"/>
        </w:r>
      </w:hyperlink>
    </w:p>
    <w:p>
      <w:pPr>
        <w:pStyle w:val="TOC2"/>
        <w:tabs>
          <w:tab w:val="right" w:leader="dot" w:pos="8306"/>
        </w:tabs>
      </w:pPr>
      <w:hyperlink w:anchor="_Toc5149" w:history="1">
        <w:r>
          <w:rPr>
            <w:rFonts w:ascii="仿宋" w:eastAsia="仿宋" w:hAnsi="仿宋" w:cs="仿宋" w:hint="eastAsia"/>
            <w:lang w:eastAsia="zh-CN"/>
          </w:rPr>
          <w:t>(二)、花卉项目建设必要性分析</w:t>
        </w:r>
        <w:r>
          <w:tab/>
        </w:r>
        <w:r>
          <w:fldChar w:fldCharType="begin"/>
        </w:r>
        <w:r>
          <w:instrText xml:space="preserve"> PAGEREF _Toc5149 \h </w:instrText>
        </w:r>
        <w:r>
          <w:fldChar w:fldCharType="separate"/>
        </w:r>
        <w:r>
          <w:t>8</w:t>
        </w:r>
        <w:r>
          <w:fldChar w:fldCharType="end"/>
        </w:r>
      </w:hyperlink>
    </w:p>
    <w:p>
      <w:pPr>
        <w:pStyle w:val="TOC1"/>
        <w:tabs>
          <w:tab w:val="right" w:leader="dot" w:pos="8306"/>
        </w:tabs>
      </w:pPr>
      <w:hyperlink w:anchor="_Toc4897" w:history="1">
        <w:r>
          <w:rPr>
            <w:rFonts w:ascii="仿宋" w:eastAsia="仿宋" w:hAnsi="仿宋" w:cs="仿宋" w:hint="eastAsia"/>
            <w:lang w:eastAsia="zh-CN"/>
          </w:rPr>
          <w:t>三、市场分析、调研</w:t>
        </w:r>
        <w:r>
          <w:tab/>
        </w:r>
        <w:r>
          <w:fldChar w:fldCharType="begin"/>
        </w:r>
        <w:r>
          <w:instrText xml:space="preserve"> PAGEREF _Toc4897 \h </w:instrText>
        </w:r>
        <w:r>
          <w:fldChar w:fldCharType="separate"/>
        </w:r>
        <w:r>
          <w:t>10</w:t>
        </w:r>
        <w:r>
          <w:fldChar w:fldCharType="end"/>
        </w:r>
      </w:hyperlink>
    </w:p>
    <w:p>
      <w:pPr>
        <w:pStyle w:val="TOC2"/>
        <w:tabs>
          <w:tab w:val="right" w:leader="dot" w:pos="8306"/>
        </w:tabs>
      </w:pPr>
      <w:hyperlink w:anchor="_Toc4160" w:history="1">
        <w:r>
          <w:rPr>
            <w:rFonts w:ascii="仿宋" w:eastAsia="仿宋" w:hAnsi="仿宋" w:cs="仿宋" w:hint="eastAsia"/>
            <w:lang w:eastAsia="zh-CN"/>
          </w:rPr>
          <w:t>(一)、花卉行业分析</w:t>
        </w:r>
        <w:r>
          <w:tab/>
        </w:r>
        <w:r>
          <w:fldChar w:fldCharType="begin"/>
        </w:r>
        <w:r>
          <w:instrText xml:space="preserve"> PAGEREF _Toc4160 \h </w:instrText>
        </w:r>
        <w:r>
          <w:fldChar w:fldCharType="separate"/>
        </w:r>
        <w:r>
          <w:t>10</w:t>
        </w:r>
        <w:r>
          <w:fldChar w:fldCharType="end"/>
        </w:r>
      </w:hyperlink>
    </w:p>
    <w:p>
      <w:pPr>
        <w:pStyle w:val="TOC2"/>
        <w:tabs>
          <w:tab w:val="right" w:leader="dot" w:pos="8306"/>
        </w:tabs>
      </w:pPr>
      <w:hyperlink w:anchor="_Toc12431" w:history="1">
        <w:r>
          <w:rPr>
            <w:rFonts w:ascii="仿宋" w:eastAsia="仿宋" w:hAnsi="仿宋" w:cs="仿宋" w:hint="eastAsia"/>
            <w:lang w:eastAsia="zh-CN"/>
          </w:rPr>
          <w:t>(二)、花卉市场分析预测</w:t>
        </w:r>
        <w:r>
          <w:tab/>
        </w:r>
        <w:r>
          <w:fldChar w:fldCharType="begin"/>
        </w:r>
        <w:r>
          <w:instrText xml:space="preserve"> PAGEREF _Toc12431 \h </w:instrText>
        </w:r>
        <w:r>
          <w:fldChar w:fldCharType="separate"/>
        </w:r>
        <w:r>
          <w:t>10</w:t>
        </w:r>
        <w:r>
          <w:fldChar w:fldCharType="end"/>
        </w:r>
      </w:hyperlink>
    </w:p>
    <w:p>
      <w:pPr>
        <w:pStyle w:val="TOC1"/>
        <w:tabs>
          <w:tab w:val="right" w:leader="dot" w:pos="8306"/>
        </w:tabs>
      </w:pPr>
      <w:hyperlink w:anchor="_Toc13838" w:history="1">
        <w:r>
          <w:rPr>
            <w:rFonts w:ascii="仿宋" w:eastAsia="仿宋" w:hAnsi="仿宋" w:cs="仿宋" w:hint="eastAsia"/>
            <w:lang w:eastAsia="zh-CN"/>
          </w:rPr>
          <w:t>四、花卉项目危机管理</w:t>
        </w:r>
        <w:r>
          <w:tab/>
        </w:r>
        <w:r>
          <w:fldChar w:fldCharType="begin"/>
        </w:r>
        <w:r>
          <w:instrText xml:space="preserve"> PAGEREF _Toc13838 \h </w:instrText>
        </w:r>
        <w:r>
          <w:fldChar w:fldCharType="separate"/>
        </w:r>
        <w:r>
          <w:t>11</w:t>
        </w:r>
        <w:r>
          <w:fldChar w:fldCharType="end"/>
        </w:r>
      </w:hyperlink>
    </w:p>
    <w:p>
      <w:pPr>
        <w:pStyle w:val="TOC2"/>
        <w:tabs>
          <w:tab w:val="right" w:leader="dot" w:pos="8306"/>
        </w:tabs>
      </w:pPr>
      <w:hyperlink w:anchor="_Toc10754" w:history="1">
        <w:r>
          <w:rPr>
            <w:rFonts w:ascii="仿宋" w:eastAsia="仿宋" w:hAnsi="仿宋" w:cs="仿宋" w:hint="eastAsia"/>
            <w:lang w:eastAsia="zh-CN"/>
          </w:rPr>
          <w:t>(一)、危机预警与识别</w:t>
        </w:r>
        <w:r>
          <w:tab/>
        </w:r>
        <w:r>
          <w:fldChar w:fldCharType="begin"/>
        </w:r>
        <w:r>
          <w:instrText xml:space="preserve"> PAGEREF _Toc10754 \h </w:instrText>
        </w:r>
        <w:r>
          <w:fldChar w:fldCharType="separate"/>
        </w:r>
        <w:r>
          <w:t>11</w:t>
        </w:r>
        <w:r>
          <w:fldChar w:fldCharType="end"/>
        </w:r>
      </w:hyperlink>
    </w:p>
    <w:p>
      <w:pPr>
        <w:pStyle w:val="TOC2"/>
        <w:tabs>
          <w:tab w:val="right" w:leader="dot" w:pos="8306"/>
        </w:tabs>
      </w:pPr>
      <w:hyperlink w:anchor="_Toc22977" w:history="1">
        <w:r>
          <w:rPr>
            <w:rFonts w:ascii="仿宋" w:eastAsia="仿宋" w:hAnsi="仿宋" w:cs="仿宋" w:hint="eastAsia"/>
            <w:lang w:eastAsia="zh-CN"/>
          </w:rPr>
          <w:t>(二)、危机应对与恢复</w:t>
        </w:r>
        <w:r>
          <w:tab/>
        </w:r>
        <w:r>
          <w:fldChar w:fldCharType="begin"/>
        </w:r>
        <w:r>
          <w:instrText xml:space="preserve"> PAGEREF _Toc22977 \h </w:instrText>
        </w:r>
        <w:r>
          <w:fldChar w:fldCharType="separate"/>
        </w:r>
        <w:r>
          <w:t>12</w:t>
        </w:r>
        <w:r>
          <w:fldChar w:fldCharType="end"/>
        </w:r>
      </w:hyperlink>
    </w:p>
    <w:p>
      <w:pPr>
        <w:pStyle w:val="TOC1"/>
        <w:tabs>
          <w:tab w:val="right" w:leader="dot" w:pos="8306"/>
        </w:tabs>
      </w:pPr>
      <w:hyperlink w:anchor="_Toc7394" w:history="1">
        <w:r>
          <w:rPr>
            <w:rFonts w:ascii="仿宋" w:eastAsia="仿宋" w:hAnsi="仿宋" w:cs="仿宋" w:hint="eastAsia"/>
            <w:lang w:eastAsia="zh-CN"/>
          </w:rPr>
          <w:t>五、产品规划分析</w:t>
        </w:r>
        <w:r>
          <w:tab/>
        </w:r>
        <w:r>
          <w:fldChar w:fldCharType="begin"/>
        </w:r>
        <w:r>
          <w:instrText xml:space="preserve"> PAGEREF _Toc7394 \h </w:instrText>
        </w:r>
        <w:r>
          <w:fldChar w:fldCharType="separate"/>
        </w:r>
        <w:r>
          <w:t>14</w:t>
        </w:r>
        <w:r>
          <w:fldChar w:fldCharType="end"/>
        </w:r>
      </w:hyperlink>
    </w:p>
    <w:p>
      <w:pPr>
        <w:pStyle w:val="TOC2"/>
        <w:tabs>
          <w:tab w:val="right" w:leader="dot" w:pos="8306"/>
        </w:tabs>
      </w:pPr>
      <w:hyperlink w:anchor="_Toc15575" w:history="1">
        <w:r>
          <w:rPr>
            <w:rFonts w:ascii="仿宋" w:eastAsia="仿宋" w:hAnsi="仿宋" w:cs="仿宋" w:hint="eastAsia"/>
            <w:lang w:eastAsia="zh-CN"/>
          </w:rPr>
          <w:t>(一)、产品规划</w:t>
        </w:r>
        <w:r>
          <w:tab/>
        </w:r>
        <w:r>
          <w:fldChar w:fldCharType="begin"/>
        </w:r>
        <w:r>
          <w:instrText xml:space="preserve"> PAGEREF _Toc15575 \h </w:instrText>
        </w:r>
        <w:r>
          <w:fldChar w:fldCharType="separate"/>
        </w:r>
        <w:r>
          <w:t>14</w:t>
        </w:r>
        <w:r>
          <w:fldChar w:fldCharType="end"/>
        </w:r>
      </w:hyperlink>
    </w:p>
    <w:p>
      <w:pPr>
        <w:pStyle w:val="TOC2"/>
        <w:tabs>
          <w:tab w:val="right" w:leader="dot" w:pos="8306"/>
        </w:tabs>
      </w:pPr>
      <w:hyperlink w:anchor="_Toc16286" w:history="1">
        <w:r>
          <w:rPr>
            <w:rFonts w:ascii="仿宋" w:eastAsia="仿宋" w:hAnsi="仿宋" w:cs="仿宋" w:hint="eastAsia"/>
            <w:lang w:eastAsia="zh-CN"/>
          </w:rPr>
          <w:t>(二)、建设规模</w:t>
        </w:r>
        <w:r>
          <w:tab/>
        </w:r>
        <w:r>
          <w:fldChar w:fldCharType="begin"/>
        </w:r>
        <w:r>
          <w:instrText xml:space="preserve"> PAGEREF _Toc16286 \h </w:instrText>
        </w:r>
        <w:r>
          <w:fldChar w:fldCharType="separate"/>
        </w:r>
        <w:r>
          <w:t>14</w:t>
        </w:r>
        <w:r>
          <w:fldChar w:fldCharType="end"/>
        </w:r>
      </w:hyperlink>
    </w:p>
    <w:p>
      <w:pPr>
        <w:pStyle w:val="TOC1"/>
        <w:tabs>
          <w:tab w:val="right" w:leader="dot" w:pos="8306"/>
        </w:tabs>
      </w:pPr>
      <w:hyperlink w:anchor="_Toc29504" w:history="1">
        <w:r>
          <w:rPr>
            <w:rFonts w:ascii="仿宋" w:eastAsia="仿宋" w:hAnsi="仿宋" w:cs="仿宋" w:hint="eastAsia"/>
            <w:lang w:eastAsia="zh-CN"/>
          </w:rPr>
          <w:t>六、花卉项目选址可行性分析</w:t>
        </w:r>
        <w:r>
          <w:tab/>
        </w:r>
        <w:r>
          <w:fldChar w:fldCharType="begin"/>
        </w:r>
        <w:r>
          <w:instrText xml:space="preserve"> PAGEREF _Toc29504 \h </w:instrText>
        </w:r>
        <w:r>
          <w:fldChar w:fldCharType="separate"/>
        </w:r>
        <w:r>
          <w:t>16</w:t>
        </w:r>
        <w:r>
          <w:fldChar w:fldCharType="end"/>
        </w:r>
      </w:hyperlink>
    </w:p>
    <w:p>
      <w:pPr>
        <w:pStyle w:val="TOC2"/>
        <w:tabs>
          <w:tab w:val="right" w:leader="dot" w:pos="8306"/>
        </w:tabs>
      </w:pPr>
      <w:hyperlink w:anchor="_Toc14501" w:history="1">
        <w:r>
          <w:rPr>
            <w:rFonts w:ascii="仿宋" w:eastAsia="仿宋" w:hAnsi="仿宋" w:cs="仿宋" w:hint="eastAsia"/>
            <w:lang w:eastAsia="zh-CN"/>
          </w:rPr>
          <w:t>(一)、花卉项目选址</w:t>
        </w:r>
        <w:r>
          <w:tab/>
        </w:r>
        <w:r>
          <w:fldChar w:fldCharType="begin"/>
        </w:r>
        <w:r>
          <w:instrText xml:space="preserve"> PAGEREF _Toc14501 \h </w:instrText>
        </w:r>
        <w:r>
          <w:fldChar w:fldCharType="separate"/>
        </w:r>
        <w:r>
          <w:t>16</w:t>
        </w:r>
        <w:r>
          <w:fldChar w:fldCharType="end"/>
        </w:r>
      </w:hyperlink>
    </w:p>
    <w:p>
      <w:pPr>
        <w:pStyle w:val="TOC2"/>
        <w:tabs>
          <w:tab w:val="right" w:leader="dot" w:pos="8306"/>
        </w:tabs>
      </w:pPr>
      <w:hyperlink w:anchor="_Toc19209" w:history="1">
        <w:r>
          <w:rPr>
            <w:rFonts w:ascii="仿宋" w:eastAsia="仿宋" w:hAnsi="仿宋" w:cs="仿宋" w:hint="eastAsia"/>
            <w:lang w:eastAsia="zh-CN"/>
          </w:rPr>
          <w:t>(二)、用地控制指标</w:t>
        </w:r>
        <w:r>
          <w:tab/>
        </w:r>
        <w:r>
          <w:fldChar w:fldCharType="begin"/>
        </w:r>
        <w:r>
          <w:instrText xml:space="preserve"> PAGEREF _Toc19209 \h </w:instrText>
        </w:r>
        <w:r>
          <w:fldChar w:fldCharType="separate"/>
        </w:r>
        <w:r>
          <w:t>16</w:t>
        </w:r>
        <w:r>
          <w:fldChar w:fldCharType="end"/>
        </w:r>
      </w:hyperlink>
    </w:p>
    <w:p>
      <w:pPr>
        <w:pStyle w:val="TOC2"/>
        <w:tabs>
          <w:tab w:val="right" w:leader="dot" w:pos="8306"/>
        </w:tabs>
      </w:pPr>
      <w:hyperlink w:anchor="_Toc8662" w:history="1">
        <w:r>
          <w:rPr>
            <w:rFonts w:ascii="仿宋" w:eastAsia="仿宋" w:hAnsi="仿宋" w:cs="仿宋" w:hint="eastAsia"/>
            <w:lang w:eastAsia="zh-CN"/>
          </w:rPr>
          <w:t>(三)、节约用地措施</w:t>
        </w:r>
        <w:r>
          <w:tab/>
        </w:r>
        <w:r>
          <w:fldChar w:fldCharType="begin"/>
        </w:r>
        <w:r>
          <w:instrText xml:space="preserve"> PAGEREF _Toc8662 \h </w:instrText>
        </w:r>
        <w:r>
          <w:fldChar w:fldCharType="separate"/>
        </w:r>
        <w:r>
          <w:t>18</w:t>
        </w:r>
        <w:r>
          <w:fldChar w:fldCharType="end"/>
        </w:r>
      </w:hyperlink>
    </w:p>
    <w:p>
      <w:pPr>
        <w:pStyle w:val="TOC2"/>
        <w:tabs>
          <w:tab w:val="right" w:leader="dot" w:pos="8306"/>
        </w:tabs>
      </w:pPr>
      <w:hyperlink w:anchor="_Toc4720" w:history="1">
        <w:r>
          <w:rPr>
            <w:rFonts w:ascii="仿宋" w:eastAsia="仿宋" w:hAnsi="仿宋" w:cs="仿宋" w:hint="eastAsia"/>
            <w:lang w:eastAsia="zh-CN"/>
          </w:rPr>
          <w:t>(四)、总图布置方案</w:t>
        </w:r>
        <w:r>
          <w:tab/>
        </w:r>
        <w:r>
          <w:fldChar w:fldCharType="begin"/>
        </w:r>
        <w:r>
          <w:instrText xml:space="preserve"> PAGEREF _Toc4720 \h </w:instrText>
        </w:r>
        <w:r>
          <w:fldChar w:fldCharType="separate"/>
        </w:r>
        <w:r>
          <w:t>19</w:t>
        </w:r>
        <w:r>
          <w:fldChar w:fldCharType="end"/>
        </w:r>
      </w:hyperlink>
    </w:p>
    <w:p>
      <w:pPr>
        <w:pStyle w:val="TOC2"/>
        <w:tabs>
          <w:tab w:val="right" w:leader="dot" w:pos="8306"/>
        </w:tabs>
      </w:pPr>
      <w:hyperlink w:anchor="_Toc17620" w:history="1">
        <w:r>
          <w:rPr>
            <w:rFonts w:ascii="仿宋" w:eastAsia="仿宋" w:hAnsi="仿宋" w:cs="仿宋" w:hint="eastAsia"/>
            <w:lang w:eastAsia="zh-CN"/>
          </w:rPr>
          <w:t>(五)、选址综合评价</w:t>
        </w:r>
        <w:r>
          <w:tab/>
        </w:r>
        <w:r>
          <w:fldChar w:fldCharType="begin"/>
        </w:r>
        <w:r>
          <w:instrText xml:space="preserve"> PAGEREF _Toc17620 \h </w:instrText>
        </w:r>
        <w:r>
          <w:fldChar w:fldCharType="separate"/>
        </w:r>
        <w:r>
          <w:t>20</w:t>
        </w:r>
        <w:r>
          <w:fldChar w:fldCharType="end"/>
        </w:r>
      </w:hyperlink>
    </w:p>
    <w:p>
      <w:pPr>
        <w:pStyle w:val="TOC1"/>
        <w:tabs>
          <w:tab w:val="right" w:leader="dot" w:pos="8306"/>
        </w:tabs>
      </w:pPr>
      <w:hyperlink w:anchor="_Toc14208" w:history="1">
        <w:r>
          <w:rPr>
            <w:rFonts w:ascii="仿宋" w:eastAsia="仿宋" w:hAnsi="仿宋" w:cs="仿宋" w:hint="eastAsia"/>
            <w:lang w:eastAsia="zh-CN"/>
          </w:rPr>
          <w:t>七、花卉项目技术管理</w:t>
        </w:r>
        <w:r>
          <w:tab/>
        </w:r>
        <w:r>
          <w:fldChar w:fldCharType="begin"/>
        </w:r>
        <w:r>
          <w:instrText xml:space="preserve"> PAGEREF _Toc14208 \h </w:instrText>
        </w:r>
        <w:r>
          <w:fldChar w:fldCharType="separate"/>
        </w:r>
        <w:r>
          <w:t>21</w:t>
        </w:r>
        <w:r>
          <w:fldChar w:fldCharType="end"/>
        </w:r>
      </w:hyperlink>
    </w:p>
    <w:p>
      <w:pPr>
        <w:pStyle w:val="TOC2"/>
        <w:tabs>
          <w:tab w:val="right" w:leader="dot" w:pos="8306"/>
        </w:tabs>
      </w:pPr>
      <w:hyperlink w:anchor="_Toc16038" w:history="1">
        <w:r>
          <w:rPr>
            <w:rFonts w:ascii="仿宋" w:eastAsia="仿宋" w:hAnsi="仿宋" w:cs="仿宋" w:hint="eastAsia"/>
            <w:lang w:eastAsia="zh-CN"/>
          </w:rPr>
          <w:t>(一)、技术方案选用方向</w:t>
        </w:r>
        <w:r>
          <w:tab/>
        </w:r>
        <w:r>
          <w:fldChar w:fldCharType="begin"/>
        </w:r>
        <w:r>
          <w:instrText xml:space="preserve"> PAGEREF _Toc16038 \h </w:instrText>
        </w:r>
        <w:r>
          <w:fldChar w:fldCharType="separate"/>
        </w:r>
        <w:r>
          <w:t>21</w:t>
        </w:r>
        <w:r>
          <w:fldChar w:fldCharType="end"/>
        </w:r>
      </w:hyperlink>
    </w:p>
    <w:p>
      <w:pPr>
        <w:pStyle w:val="TOC2"/>
        <w:tabs>
          <w:tab w:val="right" w:leader="dot" w:pos="8306"/>
        </w:tabs>
      </w:pPr>
      <w:hyperlink w:anchor="_Toc21927" w:history="1">
        <w:r>
          <w:rPr>
            <w:rFonts w:ascii="仿宋" w:eastAsia="仿宋" w:hAnsi="仿宋" w:cs="仿宋" w:hint="eastAsia"/>
            <w:lang w:eastAsia="zh-CN"/>
          </w:rPr>
          <w:t>(二)、工艺技术方案选用原则</w:t>
        </w:r>
        <w:r>
          <w:tab/>
        </w:r>
        <w:r>
          <w:fldChar w:fldCharType="begin"/>
        </w:r>
        <w:r>
          <w:instrText xml:space="preserve"> PAGEREF _Toc21927 \h </w:instrText>
        </w:r>
        <w:r>
          <w:fldChar w:fldCharType="separate"/>
        </w:r>
        <w:r>
          <w:t>23</w:t>
        </w:r>
        <w:r>
          <w:fldChar w:fldCharType="end"/>
        </w:r>
      </w:hyperlink>
    </w:p>
    <w:p>
      <w:pPr>
        <w:pStyle w:val="TOC2"/>
        <w:tabs>
          <w:tab w:val="right" w:leader="dot" w:pos="8306"/>
        </w:tabs>
      </w:pPr>
      <w:hyperlink w:anchor="_Toc28028" w:history="1">
        <w:r>
          <w:rPr>
            <w:rFonts w:ascii="仿宋" w:eastAsia="仿宋" w:hAnsi="仿宋" w:cs="仿宋" w:hint="eastAsia"/>
            <w:lang w:eastAsia="zh-CN"/>
          </w:rPr>
          <w:t>(三)、工艺技术方案要求</w:t>
        </w:r>
        <w:r>
          <w:tab/>
        </w:r>
        <w:r>
          <w:fldChar w:fldCharType="begin"/>
        </w:r>
        <w:r>
          <w:instrText xml:space="preserve"> PAGEREF _Toc28028 \h </w:instrText>
        </w:r>
        <w:r>
          <w:fldChar w:fldCharType="separate"/>
        </w:r>
        <w:r>
          <w:t>25</w:t>
        </w:r>
        <w:r>
          <w:fldChar w:fldCharType="end"/>
        </w:r>
      </w:hyperlink>
    </w:p>
    <w:p>
      <w:pPr>
        <w:pStyle w:val="TOC1"/>
        <w:tabs>
          <w:tab w:val="right" w:leader="dot" w:pos="8306"/>
        </w:tabs>
      </w:pPr>
      <w:hyperlink w:anchor="_Toc10469" w:history="1">
        <w:r>
          <w:rPr>
            <w:rFonts w:ascii="仿宋" w:eastAsia="仿宋" w:hAnsi="仿宋" w:cs="仿宋" w:hint="eastAsia"/>
            <w:lang w:eastAsia="zh-CN"/>
          </w:rPr>
          <w:t>八、花卉项目投资规划</w:t>
        </w:r>
        <w:r>
          <w:tab/>
        </w:r>
        <w:r>
          <w:fldChar w:fldCharType="begin"/>
        </w:r>
        <w:r>
          <w:instrText xml:space="preserve"> PAGEREF _Toc10469 \h </w:instrText>
        </w:r>
        <w:r>
          <w:fldChar w:fldCharType="separate"/>
        </w:r>
        <w:r>
          <w:t>27</w:t>
        </w:r>
        <w:r>
          <w:fldChar w:fldCharType="end"/>
        </w:r>
      </w:hyperlink>
    </w:p>
    <w:p>
      <w:pPr>
        <w:pStyle w:val="TOC2"/>
        <w:tabs>
          <w:tab w:val="right" w:leader="dot" w:pos="8306"/>
        </w:tabs>
      </w:pPr>
      <w:hyperlink w:anchor="_Toc24991" w:history="1">
        <w:r>
          <w:rPr>
            <w:rFonts w:ascii="仿宋" w:eastAsia="仿宋" w:hAnsi="仿宋" w:cs="仿宋" w:hint="eastAsia"/>
            <w:lang w:eastAsia="zh-CN"/>
          </w:rPr>
          <w:t>(一)、花卉项目总投资估算</w:t>
        </w:r>
        <w:r>
          <w:tab/>
        </w:r>
        <w:r>
          <w:fldChar w:fldCharType="begin"/>
        </w:r>
        <w:r>
          <w:instrText xml:space="preserve"> PAGEREF _Toc24991 \h </w:instrText>
        </w:r>
        <w:r>
          <w:fldChar w:fldCharType="separate"/>
        </w:r>
        <w:r>
          <w:t>27</w:t>
        </w:r>
        <w:r>
          <w:fldChar w:fldCharType="end"/>
        </w:r>
      </w:hyperlink>
    </w:p>
    <w:p>
      <w:pPr>
        <w:pStyle w:val="TOC2"/>
        <w:tabs>
          <w:tab w:val="right" w:leader="dot" w:pos="8306"/>
        </w:tabs>
      </w:pPr>
      <w:hyperlink w:anchor="_Toc23428" w:history="1">
        <w:r>
          <w:rPr>
            <w:rFonts w:ascii="仿宋" w:eastAsia="仿宋" w:hAnsi="仿宋" w:cs="仿宋" w:hint="eastAsia"/>
            <w:lang w:eastAsia="zh-CN"/>
          </w:rPr>
          <w:t>(二)、资金筹措</w:t>
        </w:r>
        <w:r>
          <w:tab/>
        </w:r>
        <w:r>
          <w:fldChar w:fldCharType="begin"/>
        </w:r>
        <w:r>
          <w:instrText xml:space="preserve"> PAGEREF _Toc23428 \h </w:instrText>
        </w:r>
        <w:r>
          <w:fldChar w:fldCharType="separate"/>
        </w:r>
        <w:r>
          <w:t>28</w:t>
        </w:r>
        <w:r>
          <w:fldChar w:fldCharType="end"/>
        </w:r>
      </w:hyperlink>
    </w:p>
    <w:p>
      <w:pPr>
        <w:pStyle w:val="TOC1"/>
        <w:tabs>
          <w:tab w:val="right" w:leader="dot" w:pos="8306"/>
        </w:tabs>
      </w:pPr>
      <w:hyperlink w:anchor="_Toc4814" w:history="1">
        <w:r>
          <w:rPr>
            <w:rFonts w:ascii="仿宋" w:eastAsia="仿宋" w:hAnsi="仿宋" w:cs="仿宋" w:hint="eastAsia"/>
            <w:lang w:eastAsia="zh-CN"/>
          </w:rPr>
          <w:t>九、花卉项目风险管理</w:t>
        </w:r>
        <w:r>
          <w:tab/>
        </w:r>
        <w:r>
          <w:fldChar w:fldCharType="begin"/>
        </w:r>
        <w:r>
          <w:instrText xml:space="preserve"> PAGEREF _Toc4814 \h </w:instrText>
        </w:r>
        <w:r>
          <w:fldChar w:fldCharType="separate"/>
        </w:r>
        <w:r>
          <w:t>29</w:t>
        </w:r>
        <w:r>
          <w:fldChar w:fldCharType="end"/>
        </w:r>
      </w:hyperlink>
    </w:p>
    <w:p>
      <w:pPr>
        <w:pStyle w:val="TOC2"/>
        <w:tabs>
          <w:tab w:val="right" w:leader="dot" w:pos="8306"/>
        </w:tabs>
      </w:pPr>
      <w:hyperlink w:anchor="_Toc2678" w:history="1">
        <w:r>
          <w:rPr>
            <w:rFonts w:ascii="仿宋" w:eastAsia="仿宋" w:hAnsi="仿宋" w:cs="仿宋" w:hint="eastAsia"/>
            <w:lang w:eastAsia="zh-CN"/>
          </w:rPr>
          <w:t>(一)、风险识别与评估</w:t>
        </w:r>
        <w:r>
          <w:tab/>
        </w:r>
        <w:r>
          <w:fldChar w:fldCharType="begin"/>
        </w:r>
        <w:r>
          <w:instrText xml:space="preserve"> PAGEREF _Toc2678 \h </w:instrText>
        </w:r>
        <w:r>
          <w:fldChar w:fldCharType="separate"/>
        </w:r>
        <w:r>
          <w:t>29</w:t>
        </w:r>
        <w:r>
          <w:fldChar w:fldCharType="end"/>
        </w:r>
      </w:hyperlink>
    </w:p>
    <w:p>
      <w:pPr>
        <w:pStyle w:val="TOC2"/>
        <w:tabs>
          <w:tab w:val="right" w:leader="dot" w:pos="8306"/>
        </w:tabs>
      </w:pPr>
      <w:hyperlink w:anchor="_Toc26007" w:history="1">
        <w:r>
          <w:rPr>
            <w:rFonts w:ascii="仿宋" w:eastAsia="仿宋" w:hAnsi="仿宋" w:cs="仿宋" w:hint="eastAsia"/>
            <w:lang w:eastAsia="zh-CN"/>
          </w:rPr>
          <w:t>(二)、风险应对策略</w:t>
        </w:r>
        <w:r>
          <w:tab/>
        </w:r>
        <w:r>
          <w:fldChar w:fldCharType="begin"/>
        </w:r>
        <w:r>
          <w:instrText xml:space="preserve"> PAGEREF _Toc26007 \h </w:instrText>
        </w:r>
        <w:r>
          <w:fldChar w:fldCharType="separate"/>
        </w:r>
        <w:r>
          <w:t>30</w:t>
        </w:r>
        <w:r>
          <w:fldChar w:fldCharType="end"/>
        </w:r>
      </w:hyperlink>
    </w:p>
    <w:p>
      <w:pPr>
        <w:pStyle w:val="TOC2"/>
        <w:tabs>
          <w:tab w:val="right" w:leader="dot" w:pos="8306"/>
        </w:tabs>
      </w:pPr>
      <w:hyperlink w:anchor="_Toc32212" w:history="1">
        <w:r>
          <w:rPr>
            <w:rFonts w:ascii="仿宋" w:eastAsia="仿宋" w:hAnsi="仿宋" w:cs="仿宋" w:hint="eastAsia"/>
            <w:lang w:eastAsia="zh-CN"/>
          </w:rPr>
          <w:t>(三)、风险监控与控制</w:t>
        </w:r>
        <w:r>
          <w:tab/>
        </w:r>
        <w:r>
          <w:fldChar w:fldCharType="begin"/>
        </w:r>
        <w:r>
          <w:instrText xml:space="preserve"> PAGEREF _Toc32212 \h </w:instrText>
        </w:r>
        <w:r>
          <w:fldChar w:fldCharType="separate"/>
        </w:r>
        <w:r>
          <w:t>32</w:t>
        </w:r>
        <w:r>
          <w:fldChar w:fldCharType="end"/>
        </w:r>
      </w:hyperlink>
    </w:p>
    <w:p>
      <w:pPr>
        <w:pStyle w:val="TOC1"/>
        <w:tabs>
          <w:tab w:val="right" w:leader="dot" w:pos="8306"/>
        </w:tabs>
      </w:pPr>
      <w:hyperlink w:anchor="_Toc10353" w:history="1">
        <w:r>
          <w:rPr>
            <w:rFonts w:ascii="仿宋" w:eastAsia="仿宋" w:hAnsi="仿宋" w:cs="仿宋" w:hint="eastAsia"/>
            <w:lang w:eastAsia="zh-CN"/>
          </w:rPr>
          <w:t>十、花卉项目经营效益</w:t>
        </w:r>
        <w:r>
          <w:tab/>
        </w:r>
        <w:r>
          <w:fldChar w:fldCharType="begin"/>
        </w:r>
        <w:r>
          <w:instrText xml:space="preserve"> PAGEREF _Toc10353 \h </w:instrText>
        </w:r>
        <w:r>
          <w:fldChar w:fldCharType="separate"/>
        </w:r>
        <w:r>
          <w:t>33</w:t>
        </w:r>
        <w:r>
          <w:fldChar w:fldCharType="end"/>
        </w:r>
      </w:hyperlink>
    </w:p>
    <w:p>
      <w:pPr>
        <w:pStyle w:val="TOC2"/>
        <w:tabs>
          <w:tab w:val="right" w:leader="dot" w:pos="8306"/>
        </w:tabs>
      </w:pPr>
      <w:hyperlink w:anchor="_Toc15882" w:history="1">
        <w:r>
          <w:rPr>
            <w:rFonts w:ascii="仿宋" w:eastAsia="仿宋" w:hAnsi="仿宋" w:cs="仿宋" w:hint="eastAsia"/>
            <w:lang w:eastAsia="zh-CN"/>
          </w:rPr>
          <w:t>(一)、经济评价财务测算</w:t>
        </w:r>
        <w:r>
          <w:tab/>
        </w:r>
        <w:r>
          <w:fldChar w:fldCharType="begin"/>
        </w:r>
        <w:r>
          <w:instrText xml:space="preserve"> PAGEREF _Toc15882 \h </w:instrText>
        </w:r>
        <w:r>
          <w:fldChar w:fldCharType="separate"/>
        </w:r>
        <w:r>
          <w:t>33</w:t>
        </w:r>
        <w:r>
          <w:fldChar w:fldCharType="end"/>
        </w:r>
      </w:hyperlink>
    </w:p>
    <w:p>
      <w:pPr>
        <w:pStyle w:val="TOC2"/>
        <w:tabs>
          <w:tab w:val="right" w:leader="dot" w:pos="8306"/>
        </w:tabs>
      </w:pPr>
      <w:hyperlink w:anchor="_Toc11935" w:history="1">
        <w:r>
          <w:rPr>
            <w:rFonts w:ascii="仿宋" w:eastAsia="仿宋" w:hAnsi="仿宋" w:cs="仿宋" w:hint="eastAsia"/>
            <w:lang w:eastAsia="zh-CN"/>
          </w:rPr>
          <w:t>(二)、花卉项目盈利能力分析</w:t>
        </w:r>
        <w:r>
          <w:tab/>
        </w:r>
        <w:r>
          <w:fldChar w:fldCharType="begin"/>
        </w:r>
        <w:r>
          <w:instrText xml:space="preserve"> PAGEREF _Toc11935 \h </w:instrText>
        </w:r>
        <w:r>
          <w:fldChar w:fldCharType="separate"/>
        </w:r>
        <w:r>
          <w:t>34</w:t>
        </w:r>
        <w:r>
          <w:fldChar w:fldCharType="end"/>
        </w:r>
      </w:hyperlink>
    </w:p>
    <w:p>
      <w:pPr>
        <w:pStyle w:val="TOC1"/>
        <w:tabs>
          <w:tab w:val="right" w:leader="dot" w:pos="8306"/>
        </w:tabs>
      </w:pPr>
      <w:hyperlink w:anchor="_Toc13238" w:history="1">
        <w:r>
          <w:rPr>
            <w:rFonts w:ascii="仿宋" w:eastAsia="仿宋" w:hAnsi="仿宋" w:cs="仿宋" w:hint="eastAsia"/>
            <w:lang w:eastAsia="zh-CN"/>
          </w:rPr>
          <w:t>十一、花卉项目人力资源管理</w:t>
        </w:r>
        <w:r>
          <w:tab/>
        </w:r>
        <w:r>
          <w:fldChar w:fldCharType="begin"/>
        </w:r>
        <w:r>
          <w:instrText xml:space="preserve"> PAGEREF _Toc13238 \h </w:instrText>
        </w:r>
        <w:r>
          <w:fldChar w:fldCharType="separate"/>
        </w:r>
        <w:r>
          <w:t>35</w:t>
        </w:r>
        <w:r>
          <w:fldChar w:fldCharType="end"/>
        </w:r>
      </w:hyperlink>
    </w:p>
    <w:p>
      <w:pPr>
        <w:pStyle w:val="TOC2"/>
        <w:tabs>
          <w:tab w:val="right" w:leader="dot" w:pos="8306"/>
        </w:tabs>
      </w:pPr>
      <w:hyperlink w:anchor="_Toc7965" w:history="1">
        <w:r>
          <w:rPr>
            <w:rFonts w:ascii="仿宋" w:eastAsia="仿宋" w:hAnsi="仿宋" w:cs="仿宋" w:hint="eastAsia"/>
            <w:lang w:eastAsia="zh-CN"/>
          </w:rPr>
          <w:t>(一)、建立健全的预算管理制度</w:t>
        </w:r>
        <w:r>
          <w:tab/>
        </w:r>
        <w:r>
          <w:fldChar w:fldCharType="begin"/>
        </w:r>
        <w:r>
          <w:instrText xml:space="preserve"> PAGEREF _Toc7965 \h </w:instrText>
        </w:r>
        <w:r>
          <w:fldChar w:fldCharType="separate"/>
        </w:r>
        <w:r>
          <w:t>35</w:t>
        </w:r>
        <w:r>
          <w:fldChar w:fldCharType="end"/>
        </w:r>
      </w:hyperlink>
    </w:p>
    <w:p>
      <w:pPr>
        <w:pStyle w:val="TOC2"/>
        <w:tabs>
          <w:tab w:val="right" w:leader="dot" w:pos="8306"/>
        </w:tabs>
      </w:pPr>
      <w:hyperlink w:anchor="_Toc12111" w:history="1">
        <w:r>
          <w:rPr>
            <w:rFonts w:ascii="仿宋" w:eastAsia="仿宋" w:hAnsi="仿宋" w:cs="仿宋" w:hint="eastAsia"/>
            <w:lang w:eastAsia="zh-CN"/>
          </w:rPr>
          <w:t>(二)、加强资金流动监控</w:t>
        </w:r>
        <w:r>
          <w:tab/>
        </w:r>
        <w:r>
          <w:fldChar w:fldCharType="begin"/>
        </w:r>
        <w:r>
          <w:instrText xml:space="preserve"> PAGEREF _Toc12111 \h </w:instrText>
        </w:r>
        <w:r>
          <w:fldChar w:fldCharType="separate"/>
        </w:r>
        <w:r>
          <w:t>36</w:t>
        </w:r>
        <w:r>
          <w:fldChar w:fldCharType="end"/>
        </w:r>
      </w:hyperlink>
    </w:p>
    <w:p>
      <w:pPr>
        <w:pStyle w:val="TOC2"/>
        <w:tabs>
          <w:tab w:val="right" w:leader="dot" w:pos="8306"/>
        </w:tabs>
      </w:pPr>
      <w:hyperlink w:anchor="_Toc53" w:history="1">
        <w:r>
          <w:rPr>
            <w:rFonts w:ascii="仿宋" w:eastAsia="仿宋" w:hAnsi="仿宋" w:cs="仿宋" w:hint="eastAsia"/>
            <w:lang w:eastAsia="zh-CN"/>
          </w:rPr>
          <w:t>(三)、制定完善的风险控制机制</w:t>
        </w:r>
        <w:r>
          <w:tab/>
        </w:r>
        <w:r>
          <w:fldChar w:fldCharType="begin"/>
        </w:r>
        <w:r>
          <w:instrText xml:space="preserve"> PAGEREF _Toc53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8" w:history="1">
        <w:r>
          <w:rPr>
            <w:rFonts w:ascii="仿宋" w:eastAsia="仿宋" w:hAnsi="仿宋" w:cs="仿宋" w:hint="eastAsia"/>
            <w:lang w:eastAsia="zh-CN"/>
          </w:rPr>
          <w:t>(四)、优化成本管理</w:t>
        </w:r>
        <w:r>
          <w:tab/>
        </w:r>
        <w:r>
          <w:fldChar w:fldCharType="begin"/>
        </w:r>
        <w:r>
          <w:instrText xml:space="preserve"> PAGEREF _Toc24318 \h </w:instrText>
        </w:r>
        <w:r>
          <w:fldChar w:fldCharType="separate"/>
        </w:r>
        <w:r>
          <w:t>39</w:t>
        </w:r>
        <w:r>
          <w:fldChar w:fldCharType="end"/>
        </w:r>
      </w:hyperlink>
    </w:p>
    <w:p>
      <w:pPr>
        <w:pStyle w:val="TOC1"/>
        <w:tabs>
          <w:tab w:val="right" w:leader="dot" w:pos="8306"/>
        </w:tabs>
      </w:pPr>
      <w:hyperlink w:anchor="_Toc3174" w:history="1">
        <w:r>
          <w:rPr>
            <w:rFonts w:ascii="仿宋" w:eastAsia="仿宋" w:hAnsi="仿宋" w:cs="仿宋" w:hint="eastAsia"/>
            <w:lang w:eastAsia="zh-CN"/>
          </w:rPr>
          <w:t>十二、花卉项目社会影响</w:t>
        </w:r>
        <w:r>
          <w:tab/>
        </w:r>
        <w:r>
          <w:fldChar w:fldCharType="begin"/>
        </w:r>
        <w:r>
          <w:instrText xml:space="preserve"> PAGEREF _Toc3174 \h </w:instrText>
        </w:r>
        <w:r>
          <w:fldChar w:fldCharType="separate"/>
        </w:r>
        <w:r>
          <w:t>40</w:t>
        </w:r>
        <w:r>
          <w:fldChar w:fldCharType="end"/>
        </w:r>
      </w:hyperlink>
    </w:p>
    <w:p>
      <w:pPr>
        <w:pStyle w:val="TOC2"/>
        <w:tabs>
          <w:tab w:val="right" w:leader="dot" w:pos="8306"/>
        </w:tabs>
      </w:pPr>
      <w:hyperlink w:anchor="_Toc11351" w:history="1">
        <w:r>
          <w:rPr>
            <w:rFonts w:ascii="仿宋" w:eastAsia="仿宋" w:hAnsi="仿宋" w:cs="仿宋" w:hint="eastAsia"/>
            <w:lang w:eastAsia="zh-CN"/>
          </w:rPr>
          <w:t>(一)、社会责任与义务</w:t>
        </w:r>
        <w:r>
          <w:tab/>
        </w:r>
        <w:r>
          <w:fldChar w:fldCharType="begin"/>
        </w:r>
        <w:r>
          <w:instrText xml:space="preserve"> PAGEREF _Toc11351 \h </w:instrText>
        </w:r>
        <w:r>
          <w:fldChar w:fldCharType="separate"/>
        </w:r>
        <w:r>
          <w:t>40</w:t>
        </w:r>
        <w:r>
          <w:fldChar w:fldCharType="end"/>
        </w:r>
      </w:hyperlink>
    </w:p>
    <w:p>
      <w:pPr>
        <w:pStyle w:val="TOC2"/>
        <w:tabs>
          <w:tab w:val="right" w:leader="dot" w:pos="8306"/>
        </w:tabs>
      </w:pPr>
      <w:hyperlink w:anchor="_Toc955" w:history="1">
        <w:r>
          <w:rPr>
            <w:rFonts w:ascii="仿宋" w:eastAsia="仿宋" w:hAnsi="仿宋" w:cs="仿宋" w:hint="eastAsia"/>
            <w:lang w:eastAsia="zh-CN"/>
          </w:rPr>
          <w:t>(二)、社会参与与沟通</w:t>
        </w:r>
        <w:r>
          <w:tab/>
        </w:r>
        <w:r>
          <w:fldChar w:fldCharType="begin"/>
        </w:r>
        <w:r>
          <w:instrText xml:space="preserve"> PAGEREF _Toc955 \h </w:instrText>
        </w:r>
        <w:r>
          <w:fldChar w:fldCharType="separate"/>
        </w:r>
        <w:r>
          <w:t>41</w:t>
        </w:r>
        <w:r>
          <w:fldChar w:fldCharType="end"/>
        </w:r>
      </w:hyperlink>
    </w:p>
    <w:p>
      <w:pPr>
        <w:pStyle w:val="TOC1"/>
        <w:tabs>
          <w:tab w:val="right" w:leader="dot" w:pos="8306"/>
        </w:tabs>
      </w:pPr>
      <w:hyperlink w:anchor="_Toc2264" w:history="1">
        <w:r>
          <w:rPr>
            <w:rFonts w:ascii="仿宋" w:eastAsia="仿宋" w:hAnsi="仿宋" w:cs="仿宋" w:hint="eastAsia"/>
            <w:lang w:eastAsia="zh-CN"/>
          </w:rPr>
          <w:t>十三、营销与推广策略</w:t>
        </w:r>
        <w:r>
          <w:tab/>
        </w:r>
        <w:r>
          <w:fldChar w:fldCharType="begin"/>
        </w:r>
        <w:r>
          <w:instrText xml:space="preserve"> PAGEREF _Toc2264 \h </w:instrText>
        </w:r>
        <w:r>
          <w:fldChar w:fldCharType="separate"/>
        </w:r>
        <w:r>
          <w:t>41</w:t>
        </w:r>
        <w:r>
          <w:fldChar w:fldCharType="end"/>
        </w:r>
      </w:hyperlink>
    </w:p>
    <w:p>
      <w:pPr>
        <w:pStyle w:val="TOC2"/>
        <w:tabs>
          <w:tab w:val="right" w:leader="dot" w:pos="8306"/>
        </w:tabs>
      </w:pPr>
      <w:hyperlink w:anchor="_Toc1237" w:history="1">
        <w:r>
          <w:rPr>
            <w:rFonts w:ascii="仿宋" w:eastAsia="仿宋" w:hAnsi="仿宋" w:cs="仿宋" w:hint="eastAsia"/>
            <w:lang w:eastAsia="zh-CN"/>
          </w:rPr>
          <w:t>(一)、产品/服务定位与特点</w:t>
        </w:r>
        <w:r>
          <w:tab/>
        </w:r>
        <w:r>
          <w:fldChar w:fldCharType="begin"/>
        </w:r>
        <w:r>
          <w:instrText xml:space="preserve"> PAGEREF _Toc1237 \h </w:instrText>
        </w:r>
        <w:r>
          <w:fldChar w:fldCharType="separate"/>
        </w:r>
        <w:r>
          <w:t>41</w:t>
        </w:r>
        <w:r>
          <w:fldChar w:fldCharType="end"/>
        </w:r>
      </w:hyperlink>
    </w:p>
    <w:p>
      <w:pPr>
        <w:pStyle w:val="TOC2"/>
        <w:tabs>
          <w:tab w:val="right" w:leader="dot" w:pos="8306"/>
        </w:tabs>
      </w:pPr>
      <w:hyperlink w:anchor="_Toc10067" w:history="1">
        <w:r>
          <w:rPr>
            <w:rFonts w:ascii="仿宋" w:eastAsia="仿宋" w:hAnsi="仿宋" w:cs="仿宋" w:hint="eastAsia"/>
            <w:lang w:eastAsia="zh-CN"/>
          </w:rPr>
          <w:t>(二)、市场定位与竞争分析</w:t>
        </w:r>
        <w:r>
          <w:tab/>
        </w:r>
        <w:r>
          <w:fldChar w:fldCharType="begin"/>
        </w:r>
        <w:r>
          <w:instrText xml:space="preserve"> PAGEREF _Toc10067 \h </w:instrText>
        </w:r>
        <w:r>
          <w:fldChar w:fldCharType="separate"/>
        </w:r>
        <w:r>
          <w:t>43</w:t>
        </w:r>
        <w:r>
          <w:fldChar w:fldCharType="end"/>
        </w:r>
      </w:hyperlink>
    </w:p>
    <w:p>
      <w:pPr>
        <w:pStyle w:val="TOC2"/>
        <w:tabs>
          <w:tab w:val="right" w:leader="dot" w:pos="8306"/>
        </w:tabs>
      </w:pPr>
      <w:hyperlink w:anchor="_Toc4904" w:history="1">
        <w:r>
          <w:rPr>
            <w:rFonts w:ascii="仿宋" w:eastAsia="仿宋" w:hAnsi="仿宋" w:cs="仿宋" w:hint="eastAsia"/>
            <w:lang w:eastAsia="zh-CN"/>
          </w:rPr>
          <w:t>(三)、营销渠道与策略</w:t>
        </w:r>
        <w:r>
          <w:tab/>
        </w:r>
        <w:r>
          <w:fldChar w:fldCharType="begin"/>
        </w:r>
        <w:r>
          <w:instrText xml:space="preserve"> PAGEREF _Toc4904 \h </w:instrText>
        </w:r>
        <w:r>
          <w:fldChar w:fldCharType="separate"/>
        </w:r>
        <w:r>
          <w:t>44</w:t>
        </w:r>
        <w:r>
          <w:fldChar w:fldCharType="end"/>
        </w:r>
      </w:hyperlink>
    </w:p>
    <w:p>
      <w:pPr>
        <w:pStyle w:val="TOC2"/>
        <w:tabs>
          <w:tab w:val="right" w:leader="dot" w:pos="8306"/>
        </w:tabs>
      </w:pPr>
      <w:hyperlink w:anchor="_Toc20910" w:history="1">
        <w:r>
          <w:rPr>
            <w:rFonts w:ascii="仿宋" w:eastAsia="仿宋" w:hAnsi="仿宋" w:cs="仿宋" w:hint="eastAsia"/>
            <w:lang w:eastAsia="zh-CN"/>
          </w:rPr>
          <w:t>(四)、推广与宣传活动</w:t>
        </w:r>
        <w:r>
          <w:tab/>
        </w:r>
        <w:r>
          <w:fldChar w:fldCharType="begin"/>
        </w:r>
        <w:r>
          <w:instrText xml:space="preserve"> PAGEREF _Toc20910 \h </w:instrText>
        </w:r>
        <w:r>
          <w:fldChar w:fldCharType="separate"/>
        </w:r>
        <w:r>
          <w:t>45</w:t>
        </w:r>
        <w:r>
          <w:fldChar w:fldCharType="end"/>
        </w:r>
      </w:hyperlink>
    </w:p>
    <w:p>
      <w:pPr>
        <w:pStyle w:val="TOC1"/>
        <w:tabs>
          <w:tab w:val="right" w:leader="dot" w:pos="8306"/>
        </w:tabs>
      </w:pPr>
      <w:hyperlink w:anchor="_Toc23613" w:history="1">
        <w:r>
          <w:rPr>
            <w:rFonts w:ascii="仿宋" w:eastAsia="仿宋" w:hAnsi="仿宋" w:cs="仿宋" w:hint="eastAsia"/>
            <w:lang w:eastAsia="zh-CN"/>
          </w:rPr>
          <w:t>十四、花卉项目工程方案分析</w:t>
        </w:r>
        <w:r>
          <w:tab/>
        </w:r>
        <w:r>
          <w:fldChar w:fldCharType="begin"/>
        </w:r>
        <w:r>
          <w:instrText xml:space="preserve"> PAGEREF _Toc23613 \h </w:instrText>
        </w:r>
        <w:r>
          <w:fldChar w:fldCharType="separate"/>
        </w:r>
        <w:r>
          <w:t>51</w:t>
        </w:r>
        <w:r>
          <w:fldChar w:fldCharType="end"/>
        </w:r>
      </w:hyperlink>
    </w:p>
    <w:p>
      <w:pPr>
        <w:pStyle w:val="TOC2"/>
        <w:tabs>
          <w:tab w:val="right" w:leader="dot" w:pos="8306"/>
        </w:tabs>
      </w:pPr>
      <w:hyperlink w:anchor="_Toc17822" w:history="1">
        <w:r>
          <w:rPr>
            <w:rFonts w:ascii="仿宋" w:eastAsia="仿宋" w:hAnsi="仿宋" w:cs="仿宋" w:hint="eastAsia"/>
            <w:lang w:eastAsia="zh-CN"/>
          </w:rPr>
          <w:t>(一)、建筑工程设计原则</w:t>
        </w:r>
        <w:r>
          <w:tab/>
        </w:r>
        <w:r>
          <w:fldChar w:fldCharType="begin"/>
        </w:r>
        <w:r>
          <w:instrText xml:space="preserve"> PAGEREF _Toc17822 \h </w:instrText>
        </w:r>
        <w:r>
          <w:fldChar w:fldCharType="separate"/>
        </w:r>
        <w:r>
          <w:t>51</w:t>
        </w:r>
        <w:r>
          <w:fldChar w:fldCharType="end"/>
        </w:r>
      </w:hyperlink>
    </w:p>
    <w:p>
      <w:pPr>
        <w:pStyle w:val="TOC2"/>
        <w:tabs>
          <w:tab w:val="right" w:leader="dot" w:pos="8306"/>
        </w:tabs>
      </w:pPr>
      <w:hyperlink w:anchor="_Toc7166" w:history="1">
        <w:r>
          <w:rPr>
            <w:rFonts w:ascii="仿宋" w:eastAsia="仿宋" w:hAnsi="仿宋" w:cs="仿宋" w:hint="eastAsia"/>
            <w:lang w:eastAsia="zh-CN"/>
          </w:rPr>
          <w:t>(二)、土建工程建设指标</w:t>
        </w:r>
        <w:r>
          <w:tab/>
        </w:r>
        <w:r>
          <w:fldChar w:fldCharType="begin"/>
        </w:r>
        <w:r>
          <w:instrText xml:space="preserve"> PAGEREF _Toc7166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4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的技术管理特点体现在其创新导向。通过引入最先进的技术趋势和解决方案，花卉项目致力于提升科技含量、提高质量和效率水平。这意味着我们将采用最新的工具和方法，确保花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卉项目技术管理的显著特征。通过整合不同领域的技术资源，我们实现了跨学科的协同工作。这有助于优化技术架构，提高整体效能。此外，整合性策略还促进了不同技术团队之间的紧密沟通和高效合作，确保花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卉项目所采用的技术。通过不断优化技术方案，花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卉项目团队将在花卉项目初期识别可能的技术风险，并采取相应的预防和应对措施。通过建立健全的风险评估机制，花卉项目能够在实施过程中及时发现并解决潜在的技术问题，保障花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通过这些独特的技术管理特点，我们确信在花卉项目中，技术将成为花卉项目成功的有力支持。这一深度剖析揭示了技术管理在花卉项目实施中的关键作用，为花卉项目的技术基础奠定了坚实的基础。</w:t>
      </w:r>
    </w:p>
    <w:p>
      <w:pPr>
        <w:pStyle w:val="Heading2"/>
        <w:ind w:firstLine="560" w:firstLineChars="200"/>
        <w:rPr>
          <w:rFonts w:ascii="仿宋" w:eastAsia="仿宋" w:hAnsi="仿宋" w:cs="仿宋" w:hint="eastAsia"/>
          <w:sz w:val="28"/>
          <w:lang w:eastAsia="zh-CN"/>
        </w:rPr>
      </w:pPr>
      <w:bookmarkStart w:id="4" w:name="_Toc635"/>
      <w:r>
        <w:rPr>
          <w:rFonts w:ascii="仿宋" w:eastAsia="仿宋" w:hAnsi="仿宋" w:cs="仿宋" w:hint="eastAsia"/>
          <w:sz w:val="28"/>
          <w:lang w:eastAsia="zh-CN"/>
        </w:rPr>
        <w:t>(二)、花卉项目工艺技术设计方案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卉项目将严格按照相关行业规范要求进行组织。通过有效控制产品质量，花卉项目将致力于为顾客提供优质的花卉项目产品和良好的服务。这体现了花卉项目对于生产活动合规性和质量标准的高度重视，为花卉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卉项目注重生态效益和清洁生产原则。花卉项目建设将紧密结合地方特色经济发展，与社会经济发展规划和区域环境保护规划方案相协调一致。通过与当地区域自然生态系统的结合，花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卉项目产品具有多样化的客户需求和个性化的特点。因此，花卉项目产品规格品种多样，且单批生产数量较小。为满足这一特点，花卉项目承办单位将建设先进的柔性制造生产线。通过广泛应用柔性制造技术，花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总体而言，花卉项目采用的技术具有较高的技术含量和自动化水平，处于国内先进水平。这一技术选用不仅体现了对生产效率、质量和环境友好性的高标准要求，同时为花卉项目的可持续发展奠定了坚实的基础。</w:t>
      </w:r>
    </w:p>
    <w:p>
      <w:pPr>
        <w:pStyle w:val="Heading2"/>
        <w:ind w:firstLine="560" w:firstLineChars="200"/>
        <w:rPr>
          <w:rFonts w:ascii="仿宋" w:eastAsia="仿宋" w:hAnsi="仿宋" w:cs="仿宋" w:hint="eastAsia"/>
          <w:sz w:val="28"/>
          <w:lang w:eastAsia="zh-CN"/>
        </w:rPr>
      </w:pPr>
      <w:bookmarkStart w:id="5" w:name="_Toc286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为确保花卉项目的高效生产和技术实施，我们制定了一套精心设计的设备选型方案，以满足花卉项目生产、质量和环保的要求。该方案的主要特点如下：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431"/>
      <w:r>
        <w:rPr>
          <w:rFonts w:ascii="仿宋" w:eastAsia="仿宋" w:hAnsi="仿宋" w:cs="仿宋" w:hint="eastAsia"/>
          <w:sz w:val="28"/>
          <w:lang w:eastAsia="zh-CN"/>
        </w:rPr>
        <w:t>二、花卉项目建设背景及必要性分析</w:t>
      </w:r>
      <w:bookmarkEnd w:id="6"/>
    </w:p>
    <w:p>
      <w:pPr>
        <w:pStyle w:val="Heading2"/>
        <w:rPr>
          <w:rFonts w:ascii="仿宋" w:eastAsia="仿宋" w:hAnsi="仿宋" w:cs="仿宋" w:hint="eastAsia"/>
          <w:lang w:eastAsia="zh-CN"/>
        </w:rPr>
      </w:pPr>
      <w:bookmarkStart w:id="7" w:name="_Toc14060"/>
      <w:r>
        <w:rPr>
          <w:rFonts w:ascii="仿宋" w:eastAsia="仿宋" w:hAnsi="仿宋" w:cs="仿宋" w:hint="eastAsia"/>
          <w:lang w:eastAsia="zh-CN"/>
        </w:rPr>
        <w:t>(一)、花卉项目背景分析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我们的背景分析将深入挖掘当前行业的发展趋势，通过对竞争态势的全面审视，找到花卉项目在这个潮流中的定位。同时，我们将关注行业内涌现的新兴机遇，以便花卉项目更好地融入行业发展的潮流中。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卉项目提供了强大的发展动力。我们将聚焦于行业内最新的技术发展趋势，包括但不限于人工智能、大数据分析、物联网等领域。通过深度的技术研究，我们将确保花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卉项目发展的源泉。我们将投入更多的精力对市场需求进行深入剖析，超越表面的需求，深入挖掘潜在的市场痛点和机遇。通过对市场需求的细致了解，花卉项目将更有针对性地设计解决方案，满足市场的多样化需求，从而更好地促进花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卉项目战略至关重要。我们将对竞争态势进行更为深入的分析，包括但不限于市场份额、产品特点、客户满意度等多个维度。通过深度的竞争分析，花卉项目将能够更准确地把握市场脉搏，制定具有竞争力的花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花卉项目的发展具有直接的影响。我们将进行更为全面的法规和政策分析，了解行业发展中的潜在法律风险和合规挑战。通过充分了解和遵守相关法规，花卉项目将确保在法律框架内合法合规运营，为花卉项目的稳健发展提供有力支持。</w:t>
      </w:r>
    </w:p>
    <w:p>
      <w:pPr>
        <w:pStyle w:val="Heading2"/>
        <w:ind w:firstLine="560" w:firstLineChars="200"/>
        <w:rPr>
          <w:rFonts w:ascii="仿宋" w:eastAsia="仿宋" w:hAnsi="仿宋" w:cs="仿宋" w:hint="eastAsia"/>
          <w:sz w:val="28"/>
          <w:lang w:eastAsia="zh-CN"/>
        </w:rPr>
      </w:pPr>
      <w:bookmarkStart w:id="8" w:name="_Toc5149"/>
      <w:r>
        <w:rPr>
          <w:rFonts w:ascii="仿宋" w:eastAsia="仿宋" w:hAnsi="仿宋" w:cs="仿宋" w:hint="eastAsia"/>
          <w:sz w:val="28"/>
          <w:lang w:eastAsia="zh-CN"/>
        </w:rPr>
        <w:t>(二)、花卉项目建设必要性分析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建设的迫切性源于对行业发展趋势的深刻洞察。我们正处于一个行业变革的时代，科技创新、数字化转型成为企业发展的关键动力。花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建设不仅仅是为了跟上潮流，更是为了通过技术创新推动企业的持续发展。通过引入先进的技术和解决方案，花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卉项目的建设成为必然选择，通过提高产品质量、拓展服务领域，从而在竞争中获得更多的机会。花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卉项目建设的必要性体现在对客户需求更精准的满足。通过花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花卉项目建设的背后是对企业持续创新的追求。只有通过不断创新，企业才能在竞争中立于不败之地。花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89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160"/>
      <w:r>
        <w:rPr>
          <w:rFonts w:ascii="仿宋" w:eastAsia="仿宋" w:hAnsi="仿宋" w:cs="仿宋" w:hint="eastAsia"/>
          <w:lang w:eastAsia="zh-CN"/>
        </w:rPr>
        <w:t>(一)、花卉行业分析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花卉行业一直以来都是市场的关注焦点。行业内的发展趋势、竞争态势以及潜在机会都对花卉项目的推进产生深远的影响。通过深入研究行业的整体概貌，我们将更好地理解行业的核心特征，为花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卉行业，技术一直是推动创新和发展的关键因素。我们将对当前技术趋势进行详尽分析，包括但不限于人工智能、大数据应用、先进制造技术等。这有助于花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卉项目成功的基础。我们将对主要竞争对手进行深入研究，包括其市场份额、产品特点、市场定位等。通过全面了解竞争对手的优势和劣势，花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431"/>
      <w:r>
        <w:rPr>
          <w:rFonts w:ascii="仿宋" w:eastAsia="仿宋" w:hAnsi="仿宋" w:cs="仿宋" w:hint="eastAsia"/>
          <w:sz w:val="28"/>
          <w:lang w:eastAsia="zh-CN"/>
        </w:rPr>
        <w:t>(二)、花卉市场分析预测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通过对市场规模的深入调研，我们将预测花卉市场未来的增长趋势。这包括市场的整体规模、各细分领域的发展趋势等。花卉项目可以根据市场的扩张速度和潜在机会，制定更符合市场需求的发展策略。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卉项目实施过程中需要充分考虑的因素。我们将对市场风险进行全面评估，包括但不限于政策法规风险、市场竞争风险、技术变革风险等。通过对潜在风险的深入分析，花卉项目可以制定相应的风险缓解策略，降低不确定性对花卉项目的影响。</w:t>
      </w:r>
    </w:p>
    <w:p>
      <w:pPr>
        <w:pStyle w:val="Heading1"/>
        <w:ind w:firstLine="560" w:firstLineChars="200"/>
        <w:rPr>
          <w:rFonts w:ascii="仿宋" w:eastAsia="仿宋" w:hAnsi="仿宋" w:cs="仿宋" w:hint="eastAsia"/>
          <w:sz w:val="28"/>
          <w:lang w:eastAsia="zh-CN"/>
        </w:rPr>
      </w:pPr>
      <w:bookmarkStart w:id="12" w:name="_Toc13838"/>
      <w:r>
        <w:rPr>
          <w:rFonts w:ascii="仿宋" w:eastAsia="仿宋" w:hAnsi="仿宋" w:cs="仿宋" w:hint="eastAsia"/>
          <w:sz w:val="28"/>
          <w:lang w:eastAsia="zh-CN"/>
        </w:rPr>
        <w:t>四、花卉项目危机管理</w:t>
      </w:r>
      <w:bookmarkEnd w:id="12"/>
    </w:p>
    <w:p>
      <w:pPr>
        <w:pStyle w:val="Heading2"/>
        <w:rPr>
          <w:rFonts w:ascii="仿宋" w:eastAsia="仿宋" w:hAnsi="仿宋" w:cs="仿宋" w:hint="eastAsia"/>
          <w:lang w:eastAsia="zh-CN"/>
        </w:rPr>
      </w:pPr>
      <w:bookmarkStart w:id="13" w:name="_Toc1075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花卉项目危机管理中，危机预警与识别是确保花卉项目稳健运行的核心步骤。通过建立全面的监测机制，花卉项目团队旨在及时发现和理解潜在的风险和危机因素，以便采取及时的预防和应对措施，确保花卉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首先，通过深入的风险评估，花卉项目团队全面分析了整个花卉项目和各个阶段可能存在的威胁。这包括准确评估每个潜在风险的发生概率和可能影响的程度，为后续危机预警提供了有力支持。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卉项目团队着重于明确定义花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卉项目进展的持续监控，团队能够及时发现潜在问题并作出迅速反应。花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在这一阶段，团队的专业素养和反应速度将发挥至关重要的作用，以确保潜在危机能够在初期得到有效的处理，最大程度地减轻负面影响。通过危机预警与识别，花卉项目得以更有序、可控地推进。</w:t>
      </w:r>
    </w:p>
    <w:p>
      <w:pPr>
        <w:pStyle w:val="Heading2"/>
        <w:ind w:firstLine="560" w:firstLineChars="200"/>
        <w:rPr>
          <w:rFonts w:ascii="仿宋" w:eastAsia="仿宋" w:hAnsi="仿宋" w:cs="仿宋" w:hint="eastAsia"/>
          <w:sz w:val="28"/>
          <w:lang w:eastAsia="zh-CN"/>
        </w:rPr>
      </w:pPr>
      <w:bookmarkStart w:id="14" w:name="_Toc2297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暂停花卉项目进度：为遏制危机蔓延，花卉项目暂时停止进行，以便全面评估当前状况。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资源重新分配：重新评估花卉项目资源的分配，确保最大限度地减小损失。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实时沟通：与关键利益相关者建立实时沟通机制，向他们传递花卉项目危机的实际状况，保障花卉项目核心利益。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在紧急应对的同时，花卉项目团队强调了团队协作和有效沟通的重要性。以下是团队协作的关键举措：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随着危机得到初步控制，花卉项目团队转向制定恢复计划，以确保花卉项目能够从中迅速恢复。主要恢复计划包括：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修复受损的进度计划：重新评估花卉项目进度，制定修复计划，确保花卉项目尽快回归正常进程。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重新调整资源分配：优化资源分配，确保花卉项目在有限资源下高效运转。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风险管理机制加强：对花卉项目风险进行全面评估，制定更强化的风险管理策略，以预防未来可能的危机。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39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57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花卉项目的主要产品是XXXX，预计年产值为XXX万元。这一产品在市场中占据着重要的地位，其广泛的应用范围使得该花卉项目的市场前景非常广阔。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卉项目的xxx产品作为重要的原材料之一，将在多个领域发挥关键作用。其在建筑、交通、能源等方面的广泛应用将为整个产业链提供强大的支持，形成产业协同效应。花卉项目的年产值XXX万XXX万XXX万万元不仅反映了其在市场上的巨大潜力，更预示着它对国民经济的积极贡献。这种关联度高、涉及面广的产业关系，使得该花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28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总征地面积为XXXX平方米，相当于约XX.XX亩，其中净用地面积为XXXX平方米，红线范围内相当于约XX.XX亩。这一用地规模充分考虑了花卉项目的建设需求，保障了花卉项目在合适的空间内得以充分发展。花卉项目规划的总建筑面积为XXXX平方米，其中主体工程建设占XXXX平方米，计容建筑面积达XXXX平方米。预计建筑工程的投资将达到XXXX万元，为花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计划购置的设备共计XXXX台（套），设备购置费用为XXXX万元。这一设备购置计划充分考虑到花卉项目的生产需求和技术要求，确保了花卉项目在生产运营中具备先进的技术装备和高效的生产能力。设备的合理配置将为花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花卉项目计划总投资为XXXX万元，预计年实现营业收入为XXXX万元。这一产能规模的设定旨在确保花卉项目能够在投资与回报之间取得平衡，实现长期可持续的发展。花卉项目的总投资充分考虑到各个方面的需求，包括用地建设、设备购置等多个环节，以确保花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504"/>
      <w:r>
        <w:rPr>
          <w:rFonts w:ascii="仿宋" w:eastAsia="仿宋" w:hAnsi="仿宋" w:cs="仿宋" w:hint="eastAsia"/>
          <w:sz w:val="28"/>
          <w:lang w:eastAsia="zh-CN"/>
        </w:rPr>
        <w:t>六、花卉项目选址可行性分析</w:t>
      </w:r>
      <w:bookmarkEnd w:id="18"/>
    </w:p>
    <w:p>
      <w:pPr>
        <w:pStyle w:val="Heading2"/>
        <w:rPr>
          <w:rFonts w:ascii="仿宋" w:eastAsia="仿宋" w:hAnsi="仿宋" w:cs="仿宋" w:hint="eastAsia"/>
          <w:lang w:eastAsia="zh-CN"/>
        </w:rPr>
      </w:pPr>
      <w:bookmarkStart w:id="19" w:name="_Toc14501"/>
      <w:r>
        <w:rPr>
          <w:rFonts w:ascii="仿宋" w:eastAsia="仿宋" w:hAnsi="仿宋" w:cs="仿宋" w:hint="eastAsia"/>
          <w:lang w:eastAsia="zh-CN"/>
        </w:rPr>
        <w:t>(一)、花卉项目选址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该花卉项目选址位于XX省XX市XX区XXX街道</w:t>
      </w:r>
    </w:p>
    <w:p>
      <w:pPr>
        <w:pStyle w:val="Heading2"/>
        <w:ind w:firstLine="560" w:firstLineChars="200"/>
        <w:rPr>
          <w:rFonts w:ascii="仿宋" w:eastAsia="仿宋" w:hAnsi="仿宋" w:cs="仿宋" w:hint="eastAsia"/>
          <w:sz w:val="28"/>
          <w:lang w:eastAsia="zh-CN"/>
        </w:rPr>
      </w:pPr>
      <w:bookmarkStart w:id="20" w:name="_Toc1920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花卉项目的征地面积将根据花卉项目的实际规模和需求进行精确规划。具体面积XXX平方米，旨在确保花卉项目不仅能够满足当前的发展需求，还能够预留空间以适应未来的扩展。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花卉项目计划建设的建筑总规模具体面积XXX平方米。这一规模的确定综合考虑了花卉项目的性质、规模，以及城市规划的相关要求，确保建筑布局与周边环境协调一致。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绿地率是花卉项目用地中被规划为绿地的比例。具体面积XXX平方米，旨在通过合理规划绿地，改善花卉项目周边环境，提升居民生活质量，并符合城市整体绿化规划。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https://d.book118.com/626044130011010035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25384"/>
    <w:rsid w:val="2BA25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441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2024-01-15T01:35:00Z</dcterms:created>
  <dcterms:modified xsi:type="dcterms:W3CDTF">2024-01-15T01:35:16Z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49142A053736408996CAD0FE5AE52EE2_11</vt:lpwstr>
  </property>
  <property fmtid="{D5CDD505-2E9C-101B-9397-08002B2CF9AE}" pid="3" name="KSOProductBuildVer">
    <vt:lpwstr>2052-12.1.0.16120</vt:lpwstr>
  </property>
</Properties>
</file>