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AC514C" w:rsidP="00AC514C" w14:paraId="186079F4" w14:textId="77777777">
      <w:pPr>
        <w:spacing w:before="48" w:beforeLines="20" w:after="260" w:afterAutospacing="0" w:line="360" w:lineRule="auto"/>
        <w:jc w:val="center"/>
        <w:rPr>
          <w:rFonts w:ascii="华文中宋" w:eastAsia="华文中宋" w:hAnsi="华文中宋"/>
          <w:b/>
          <w:sz w:val="30"/>
        </w:rPr>
      </w:pPr>
      <w:r w:rsidRPr="00AC514C">
        <w:rPr>
          <w:rFonts w:ascii="华文中宋" w:eastAsia="华文中宋" w:hAnsi="华文中宋"/>
          <w:b/>
          <w:sz w:val="30"/>
        </w:rPr>
        <w:t>2024年四川大渡河投资发展集团有限公司人员招聘笔试备考题库及答案解析</w:t>
      </w:r>
    </w:p>
    <w:p w:rsidR="00A77B3E" w14:paraId="48333286" w14:textId="77777777">
      <w:pPr>
        <w:spacing w:after="260" w:afterAutospacing="0" w:line="360" w:lineRule="auto"/>
        <w:jc w:val="center"/>
        <w:rPr>
          <w:sz w:val="21"/>
        </w:rPr>
      </w:pPr>
      <w:r>
        <w:rPr>
          <w:sz w:val="21"/>
        </w:rPr>
        <w:t>毕业院校：</w:t>
      </w:r>
      <w:r>
        <w:rPr>
          <w:sz w:val="21"/>
        </w:rPr>
        <w:t xml:space="preserve">__________ </w:t>
      </w:r>
      <w:r>
        <w:rPr>
          <w:sz w:val="21"/>
        </w:rPr>
        <w:t>姓名：</w:t>
      </w:r>
      <w:r>
        <w:rPr>
          <w:sz w:val="21"/>
        </w:rPr>
        <w:t xml:space="preserve">__________ </w:t>
      </w:r>
      <w:r>
        <w:rPr>
          <w:sz w:val="21"/>
        </w:rPr>
        <w:t>考场：</w:t>
      </w:r>
      <w:r>
        <w:rPr>
          <w:sz w:val="21"/>
        </w:rPr>
        <w:t xml:space="preserve">__________ </w:t>
      </w:r>
      <w:r>
        <w:rPr>
          <w:sz w:val="21"/>
        </w:rPr>
        <w:t>考号：</w:t>
      </w:r>
      <w:r>
        <w:rPr>
          <w:sz w:val="21"/>
        </w:rPr>
        <w:t>__________</w:t>
      </w:r>
    </w:p>
    <w:p w:rsidR="00A77B3E" w14:paraId="6F2610F3" w14:textId="77777777">
      <w:pPr>
        <w:spacing w:after="260" w:afterAutospacing="0" w:line="360" w:lineRule="auto"/>
      </w:pPr>
      <w:r>
        <w:rPr>
          <w:rFonts w:ascii="微软雅黑" w:eastAsia="微软雅黑" w:cs="微软雅黑"/>
        </w:rPr>
        <w:t>一、</w:t>
      </w:r>
      <w:r>
        <w:rPr>
          <w:rFonts w:ascii="微软雅黑" w:eastAsia="微软雅黑" w:cs="微软雅黑"/>
        </w:rPr>
        <w:t>言语理解与表达</w:t>
      </w:r>
    </w:p>
    <w:p w:rsidR="003F588C" w14:paraId="2265250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0000FF"/>
          <w:szCs w:val="18"/>
        </w:rPr>
        <w:t>1．</w:t>
      </w:r>
      <w:r w:rsidRPr="003F588C">
        <w:rPr>
          <w:rFonts w:ascii="微软雅黑" w:eastAsia="微软雅黑" w:hAnsi="微软雅黑" w:cs="微软雅黑" w:hint="eastAsia"/>
          <w:szCs w:val="18"/>
        </w:rPr>
        <w:t>随着“谁主张、谁举证”这一司法原则的强化，能否搜集到有力的证据，成为民事诉讼胜败的关键。目前，虽然人们的调查取证意识增强了，但搜集、保存和运用证据的能力还较弱，许多当事人往往只好委托律师或其他人员进行调查取证，因此民事类调查取证的需求越来越大。</w:t>
      </w:r>
    </w:p>
    <w:p w:rsidR="003F588C" w14:paraId="1D4B376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这段文字意在说明()</w:t>
      </w:r>
    </w:p>
    <w:p w:rsidR="003F588C" w14:paraId="6999D99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A、民事诉讼中调查取证的主要途径</w:t>
      </w:r>
    </w:p>
    <w:p w:rsidR="003F588C" w14:paraId="4E3D47E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B、民事诉讼调查取证需求增大的原因</w:t>
      </w:r>
    </w:p>
    <w:p w:rsidR="003F588C" w14:paraId="1FFC3EC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C、当事人取证意识与取证能力之间的差距</w:t>
      </w:r>
    </w:p>
    <w:p w:rsidR="003F588C" w14:paraId="2B01850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D、搜集证据成为诉讼胜败关键的法律因素</w:t>
      </w:r>
    </w:p>
    <w:p w:rsidR="003F588C" w14:paraId="745844F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228B22"/>
          <w:szCs w:val="18"/>
        </w:rPr>
        <w:t>答案：</w:t>
      </w:r>
      <w:r w:rsidRPr="003F588C">
        <w:rPr>
          <w:rFonts w:ascii="微软雅黑" w:eastAsia="微软雅黑" w:hAnsi="微软雅黑" w:cs="微软雅黑" w:hint="eastAsia"/>
          <w:szCs w:val="18"/>
        </w:rPr>
        <w:t>B</w:t>
      </w:r>
    </w:p>
    <w:p w:rsidR="003F588C" w14:paraId="795B7EA4" w14:textId="77777777">
      <w:pPr>
        <w:pStyle w:val="NormalWeb"/>
        <w:widowControl/>
        <w:spacing w:beforeAutospacing="0" w:after="260" w:afterAutospacing="0" w:line="360" w:lineRule="auto"/>
        <w:rPr>
          <w:rFonts w:ascii="微软雅黑" w:eastAsia="微软雅黑" w:hAnsi="微软雅黑" w:cs="微软雅黑"/>
          <w:b/>
          <w:color w:val="4066F4"/>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微软雅黑" w:eastAsia="微软雅黑" w:hAnsi="微软雅黑" w:cs="微软雅黑" w:hint="eastAsia"/>
          <w:color w:val="228B22"/>
          <w:szCs w:val="18"/>
        </w:rPr>
        <w:t>解析：</w:t>
      </w:r>
      <w:r w:rsidRPr="003F588C">
        <w:rPr>
          <w:rFonts w:ascii="微软雅黑" w:eastAsia="微软雅黑" w:hAnsi="微软雅黑" w:cs="微软雅黑" w:hint="eastAsia"/>
          <w:szCs w:val="18"/>
        </w:rPr>
        <w:t>文段第一句提到“能否搜集到有力的证据，成为民事诉讼胜败的关键”，第二句说“当事人往往只好委托律师或其他人员进行调查取证”，最后叙述“因此民事类调查取证的需求越来越大”，意在说明“民事诉讼调查取证需求增大的原因”。故选B。</w:t>
      </w:r>
    </w:p>
    <w:p w:rsidR="007675BD" w14:paraId="46164699" w14:textId="77777777">
      <w:pPr>
        <w:pStyle w:val="NormalWeb"/>
        <w:widowControl/>
        <w:spacing w:beforeAutospacing="0" w:after="260" w:afterAutospacing="0" w:line="360" w:lineRule="auto"/>
      </w:pPr>
      <w:r w:rsidRPr="007675BD">
        <w:rPr>
          <w:rFonts w:ascii="微软雅黑" w:eastAsia="微软雅黑" w:cs="微软雅黑"/>
          <w:color w:val="0000FF"/>
          <w:szCs w:val="14"/>
        </w:rPr>
        <w:t>2</w:t>
      </w:r>
      <w:r w:rsidRPr="007675BD">
        <w:rPr>
          <w:rFonts w:ascii="微软雅黑" w:eastAsia="微软雅黑" w:cs="微软雅黑"/>
          <w:color w:val="0000FF"/>
          <w:szCs w:val="14"/>
        </w:rPr>
        <w:t>．</w:t>
      </w:r>
      <w:r w:rsidRPr="007675BD">
        <w:rPr>
          <w:rFonts w:ascii="微软雅黑" w:eastAsia="微软雅黑" w:cs="微软雅黑"/>
          <w:szCs w:val="14"/>
        </w:rPr>
        <w:t>目前江西生态示范区的面积占全省国土面积的</w:t>
      </w:r>
      <w:r w:rsidRPr="007675BD">
        <w:rPr>
          <w:rFonts w:ascii="微软雅黑" w:eastAsia="微软雅黑" w:cs="微软雅黑"/>
          <w:szCs w:val="14"/>
        </w:rPr>
        <w:t>57.3%</w:t>
      </w:r>
      <w:r w:rsidRPr="007675BD">
        <w:rPr>
          <w:rFonts w:ascii="微软雅黑" w:eastAsia="微软雅黑" w:cs="微软雅黑"/>
          <w:szCs w:val="14"/>
        </w:rPr>
        <w:t>，全省森林覆盖率达</w:t>
      </w:r>
      <w:r w:rsidRPr="007675BD">
        <w:rPr>
          <w:rFonts w:ascii="微软雅黑" w:eastAsia="微软雅黑" w:cs="微软雅黑"/>
          <w:szCs w:val="14"/>
        </w:rPr>
        <w:t>60.05%</w:t>
      </w:r>
      <w:r w:rsidRPr="007675BD">
        <w:rPr>
          <w:rFonts w:ascii="微软雅黑" w:eastAsia="微软雅黑" w:cs="微软雅黑"/>
          <w:szCs w:val="14"/>
        </w:rPr>
        <w:t>，位居全国第</w:t>
      </w:r>
      <w:r w:rsidRPr="007675BD">
        <w:rPr>
          <w:rFonts w:ascii="微软雅黑" w:eastAsia="微软雅黑" w:cs="微软雅黑"/>
          <w:szCs w:val="14"/>
        </w:rPr>
        <w:t>2</w:t>
      </w:r>
      <w:r w:rsidRPr="007675BD">
        <w:rPr>
          <w:rFonts w:ascii="微软雅黑" w:eastAsia="微软雅黑" w:cs="微软雅黑"/>
          <w:szCs w:val="14"/>
        </w:rPr>
        <w:t>位，依托丰富的森林生态资源，建有</w:t>
      </w:r>
      <w:r w:rsidRPr="007675BD">
        <w:rPr>
          <w:rFonts w:ascii="微软雅黑" w:eastAsia="微软雅黑" w:cs="微软雅黑"/>
          <w:szCs w:val="14"/>
        </w:rPr>
        <w:t>99</w:t>
      </w:r>
      <w:r w:rsidRPr="007675BD">
        <w:rPr>
          <w:rFonts w:ascii="微软雅黑" w:eastAsia="微软雅黑" w:cs="微软雅黑"/>
          <w:szCs w:val="14"/>
        </w:rPr>
        <w:t>个公园，其中</w:t>
      </w:r>
      <w:r w:rsidRPr="007675BD">
        <w:rPr>
          <w:rFonts w:ascii="微软雅黑" w:eastAsia="微软雅黑" w:cs="微软雅黑"/>
          <w:szCs w:val="14"/>
        </w:rPr>
        <w:t>国家级</w:t>
      </w:r>
      <w:r w:rsidRPr="007675BD">
        <w:rPr>
          <w:rFonts w:ascii="微软雅黑" w:eastAsia="微软雅黑" w:cs="微软雅黑"/>
          <w:szCs w:val="14"/>
        </w:rPr>
        <w:t>35</w:t>
      </w:r>
      <w:r w:rsidRPr="007675BD">
        <w:rPr>
          <w:rFonts w:ascii="微软雅黑" w:eastAsia="微软雅黑" w:cs="微软雅黑"/>
          <w:szCs w:val="14"/>
        </w:rPr>
        <w:t>个，居全国第</w:t>
      </w:r>
      <w:r w:rsidRPr="007675BD">
        <w:rPr>
          <w:rFonts w:ascii="微软雅黑" w:eastAsia="微软雅黑" w:cs="微软雅黑"/>
          <w:szCs w:val="14"/>
        </w:rPr>
        <w:t>1</w:t>
      </w:r>
      <w:r w:rsidRPr="007675BD">
        <w:rPr>
          <w:rFonts w:ascii="微软雅黑" w:eastAsia="微软雅黑" w:cs="微软雅黑"/>
          <w:szCs w:val="14"/>
        </w:rPr>
        <w:t>位，拥有自然保护区</w:t>
      </w:r>
      <w:r w:rsidRPr="007675BD">
        <w:rPr>
          <w:rFonts w:ascii="微软雅黑" w:eastAsia="微软雅黑" w:cs="微软雅黑"/>
          <w:szCs w:val="14"/>
        </w:rPr>
        <w:t>156</w:t>
      </w:r>
      <w:r w:rsidRPr="007675BD">
        <w:rPr>
          <w:rFonts w:ascii="微软雅黑" w:eastAsia="微软雅黑" w:cs="微软雅黑"/>
          <w:szCs w:val="14"/>
        </w:rPr>
        <w:t>个，其中家级</w:t>
      </w:r>
      <w:r w:rsidRPr="007675BD">
        <w:rPr>
          <w:rFonts w:ascii="微软雅黑" w:eastAsia="微软雅黑" w:cs="微软雅黑"/>
          <w:szCs w:val="14"/>
        </w:rPr>
        <w:t>8</w:t>
      </w:r>
      <w:r w:rsidRPr="007675BD">
        <w:rPr>
          <w:rFonts w:ascii="微软雅黑" w:eastAsia="微软雅黑" w:cs="微软雅黑"/>
          <w:szCs w:val="14"/>
        </w:rPr>
        <w:t>个，列全国第</w:t>
      </w:r>
      <w:r w:rsidRPr="007675BD">
        <w:rPr>
          <w:rFonts w:ascii="微软雅黑" w:eastAsia="微软雅黑" w:cs="微软雅黑"/>
          <w:szCs w:val="14"/>
        </w:rPr>
        <w:t>2</w:t>
      </w:r>
      <w:r w:rsidRPr="007675BD">
        <w:rPr>
          <w:rFonts w:ascii="微软雅黑" w:eastAsia="微软雅黑" w:cs="微软雅黑"/>
          <w:szCs w:val="14"/>
        </w:rPr>
        <w:t>位，得天独厚的良好生态优势成为江西低碳经济发展的极强后劲。</w:t>
      </w:r>
    </w:p>
    <w:p w:rsidR="007675BD" w14:paraId="5F9F4082" w14:textId="77777777">
      <w:pPr>
        <w:pStyle w:val="NormalWeb"/>
        <w:widowControl/>
        <w:spacing w:beforeAutospacing="0" w:after="260" w:afterAutospacing="0" w:line="360" w:lineRule="auto"/>
      </w:pPr>
      <w:r w:rsidRPr="007675BD">
        <w:rPr>
          <w:rFonts w:ascii="微软雅黑" w:eastAsia="微软雅黑" w:cs="微软雅黑"/>
          <w:szCs w:val="14"/>
        </w:rPr>
        <w:t>最适合这段文字的标题是</w:t>
      </w:r>
      <w:r w:rsidRPr="007675BD">
        <w:rPr>
          <w:rFonts w:ascii="微软雅黑" w:eastAsia="微软雅黑" w:cs="微软雅黑"/>
          <w:szCs w:val="14"/>
        </w:rPr>
        <w:t>( )</w:t>
      </w:r>
      <w:r w:rsidRPr="007675BD">
        <w:rPr>
          <w:rFonts w:ascii="微软雅黑" w:eastAsia="微软雅黑" w:cs="微软雅黑"/>
          <w:szCs w:val="14"/>
        </w:rPr>
        <w:t>。</w:t>
      </w:r>
    </w:p>
    <w:p w:rsidR="007675BD" w14:paraId="7B7AAEC3"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低碳经济快速发展</w:t>
      </w:r>
    </w:p>
    <w:p w:rsidR="007675BD" w14:paraId="2C8F727E"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江西森林覆盖率居全国前列</w:t>
      </w:r>
    </w:p>
    <w:p w:rsidR="007675BD" w14:paraId="162804CC"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江西森林生态资源丰富</w:t>
      </w:r>
    </w:p>
    <w:p w:rsidR="007675BD" w14:paraId="184CC25B"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绿色生态成优势</w:t>
      </w:r>
    </w:p>
    <w:p w:rsidR="007675BD" w14:paraId="53C8D208"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D</w:t>
      </w:r>
    </w:p>
    <w:p w:rsidR="007675BD" w14:paraId="5A2E66DB"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据提问方式可知本题属于标题选择题。</w:t>
      </w:r>
    </w:p>
    <w:p w:rsidR="007675BD" w14:paraId="412CB341"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文段中列举了江西大量的生态资源，该资源是江西低碳经济发展的后备力量，并未提到低碳经济</w:t>
      </w:r>
      <w:r w:rsidRPr="007675BD">
        <w:rPr>
          <w:rFonts w:ascii="微软雅黑" w:eastAsia="微软雅黑" w:cs="微软雅黑"/>
          <w:szCs w:val="14"/>
        </w:rPr>
        <w:t>“</w:t>
      </w:r>
      <w:r w:rsidRPr="007675BD">
        <w:rPr>
          <w:rFonts w:ascii="微软雅黑" w:eastAsia="微软雅黑" w:cs="微软雅黑"/>
          <w:szCs w:val="14"/>
        </w:rPr>
        <w:t>快速</w:t>
      </w:r>
      <w:r w:rsidRPr="007675BD">
        <w:rPr>
          <w:rFonts w:ascii="微软雅黑" w:eastAsia="微软雅黑" w:cs="微软雅黑"/>
          <w:szCs w:val="14"/>
        </w:rPr>
        <w:t>”</w:t>
      </w:r>
      <w:r w:rsidRPr="007675BD">
        <w:rPr>
          <w:rFonts w:ascii="微软雅黑" w:eastAsia="微软雅黑" w:cs="微软雅黑"/>
          <w:szCs w:val="14"/>
        </w:rPr>
        <w:t>发展，排除</w:t>
      </w:r>
      <w:r w:rsidRPr="007675BD">
        <w:rPr>
          <w:rFonts w:ascii="微软雅黑" w:eastAsia="微软雅黑" w:cs="微软雅黑"/>
          <w:szCs w:val="14"/>
        </w:rPr>
        <w:t>A</w:t>
      </w:r>
      <w:r w:rsidRPr="007675BD">
        <w:rPr>
          <w:rFonts w:ascii="微软雅黑" w:eastAsia="微软雅黑" w:cs="微软雅黑"/>
          <w:szCs w:val="14"/>
        </w:rPr>
        <w:t>项。文段中提到的资源以森林资源为主，但并不只说江西的森林覆盖率居全国前列，</w:t>
      </w:r>
      <w:r w:rsidRPr="007675BD">
        <w:rPr>
          <w:rFonts w:ascii="微软雅黑" w:eastAsia="微软雅黑" w:cs="微软雅黑"/>
          <w:szCs w:val="14"/>
        </w:rPr>
        <w:t>B</w:t>
      </w:r>
      <w:r w:rsidRPr="007675BD">
        <w:rPr>
          <w:rFonts w:ascii="微软雅黑" w:eastAsia="微软雅黑" w:cs="微软雅黑"/>
          <w:szCs w:val="14"/>
        </w:rPr>
        <w:t>项不全面，也可排除。文段中提到了江西森林生态资源丰富，但目的是为了表明该生态状况是一大优势，是江西低碳经济发展的后备力量，排除</w:t>
      </w:r>
      <w:r w:rsidRPr="007675BD">
        <w:rPr>
          <w:rFonts w:ascii="微软雅黑" w:eastAsia="微软雅黑" w:cs="微软雅黑"/>
          <w:szCs w:val="14"/>
        </w:rPr>
        <w:t>C</w:t>
      </w:r>
      <w:r w:rsidRPr="007675BD">
        <w:rPr>
          <w:rFonts w:ascii="微软雅黑" w:eastAsia="微软雅黑" w:cs="微软雅黑"/>
          <w:szCs w:val="14"/>
        </w:rPr>
        <w:t>项。整个文段都在围绕绿色生态展开叙述，故正确答案为</w:t>
      </w:r>
      <w:r w:rsidRPr="007675BD">
        <w:rPr>
          <w:rFonts w:ascii="微软雅黑" w:eastAsia="微软雅黑" w:cs="微软雅黑"/>
          <w:szCs w:val="14"/>
        </w:rPr>
        <w:t>D</w:t>
      </w:r>
      <w:r w:rsidRPr="007675BD">
        <w:rPr>
          <w:rFonts w:ascii="微软雅黑" w:eastAsia="微软雅黑" w:cs="微软雅黑"/>
          <w:szCs w:val="14"/>
        </w:rPr>
        <w:t>。</w:t>
      </w:r>
    </w:p>
    <w:p w:rsidR="002326AC" w14:paraId="6AE59A54" w14:textId="77777777">
      <w:pPr>
        <w:pStyle w:val="NormalWeb"/>
        <w:widowControl/>
        <w:snapToGrid w:val="0"/>
        <w:spacing w:beforeAutospacing="0" w:after="260" w:afterAutospacing="0" w:line="360" w:lineRule="auto"/>
        <w:rPr>
          <w:rFonts w:ascii="微软雅黑" w:eastAsia="微软雅黑" w:hAnsi="微软雅黑" w:cs="微软雅黑"/>
          <w:szCs w:val="18"/>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2326AC">
        <w:rPr>
          <w:rFonts w:ascii="微软雅黑" w:eastAsia="微软雅黑" w:hAnsi="微软雅黑" w:cs="微软雅黑" w:hint="eastAsia"/>
          <w:color w:val="0000FF"/>
          <w:szCs w:val="18"/>
        </w:rPr>
        <w:t>3</w:t>
      </w:r>
      <w:r w:rsidRPr="002326AC">
        <w:rPr>
          <w:rFonts w:ascii="微软雅黑" w:eastAsia="微软雅黑" w:hAnsi="微软雅黑" w:cs="微软雅黑" w:hint="eastAsia"/>
          <w:color w:val="0000FF"/>
          <w:szCs w:val="18"/>
        </w:rPr>
        <w:t>．</w:t>
      </w:r>
      <w:r w:rsidRPr="002326AC">
        <w:rPr>
          <w:rFonts w:ascii="微软雅黑" w:eastAsia="微软雅黑" w:hAnsi="微软雅黑" w:cs="微软雅黑" w:hint="eastAsia"/>
          <w:szCs w:val="18"/>
        </w:rPr>
        <w:t>盛世爱马，末世爱驴。“欲饮琵琶马上催”，这是初唐诗人王翰的句子</w:t>
      </w:r>
      <w:r w:rsidRPr="002326AC">
        <w:rPr>
          <w:rFonts w:ascii="微软雅黑" w:eastAsia="微软雅黑" w:hAnsi="微软雅黑" w:cs="微软雅黑" w:hint="eastAsia"/>
          <w:szCs w:val="18"/>
        </w:rPr>
        <w:t>;</w:t>
      </w:r>
    </w:p>
    <w:p w:rsidR="002326AC"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细雨骑驴入剑门”，这是南宋诗人陆游的句子。诗人的话当不了真，何况还是酒话。因为这两个句子前，是“葡萄美酒夜光杯”和“衣上征尘杂酒痕”，都喝过酒了。把这两个句子一比，骑驴的陆游即使豪放，也显出几分落拓。马</w:t>
      </w:r>
      <w:r w:rsidRPr="002326AC">
        <w:rPr>
          <w:rFonts w:ascii="微软雅黑" w:eastAsia="微软雅黑" w:hAnsi="微软雅黑" w:cs="微软雅黑" w:hint="eastAsia"/>
          <w:szCs w:val="18"/>
        </w:rPr>
        <w:t>也好，驴也好，只是到了诗人那里，他更爱的是酒。所以有了李白的“五花马，千金裘，呼儿将出换美酒”了。</w:t>
      </w:r>
    </w:p>
    <w:p w:rsidR="002326AC" w14:paraId="055E80EE"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这段话的主旨是</w:t>
      </w:r>
      <w:r w:rsidRPr="002326AC">
        <w:rPr>
          <w:rFonts w:ascii="微软雅黑" w:eastAsia="微软雅黑" w:hAnsi="微软雅黑" w:cs="微软雅黑" w:hint="eastAsia"/>
          <w:szCs w:val="18"/>
        </w:rPr>
        <w:t>()</w:t>
      </w:r>
      <w:r w:rsidRPr="002326AC">
        <w:rPr>
          <w:rFonts w:ascii="微软雅黑" w:eastAsia="微软雅黑" w:hAnsi="微软雅黑" w:cs="微软雅黑" w:hint="eastAsia"/>
          <w:szCs w:val="18"/>
        </w:rPr>
        <w:t>。</w:t>
      </w:r>
    </w:p>
    <w:p w:rsidR="002326AC" w14:paraId="1584DA0B"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A</w:t>
      </w:r>
      <w:r w:rsidRPr="002326AC">
        <w:rPr>
          <w:rFonts w:ascii="微软雅黑" w:eastAsia="微软雅黑" w:hAnsi="微软雅黑" w:cs="微软雅黑" w:hint="eastAsia"/>
          <w:szCs w:val="18"/>
        </w:rPr>
        <w:t>、盛世爱马，末世爱驴</w:t>
      </w:r>
    </w:p>
    <w:p w:rsidR="002326AC" w14:paraId="24AD9896"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B</w:t>
      </w:r>
      <w:r w:rsidRPr="002326AC">
        <w:rPr>
          <w:rFonts w:ascii="微软雅黑" w:eastAsia="微软雅黑" w:hAnsi="微软雅黑" w:cs="微软雅黑" w:hint="eastAsia"/>
          <w:szCs w:val="18"/>
        </w:rPr>
        <w:t>、诗人的话不可当真，何况是酒话</w:t>
      </w:r>
    </w:p>
    <w:p w:rsidR="002326AC" w14:paraId="32C37BFF"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C</w:t>
      </w:r>
      <w:r w:rsidRPr="002326AC">
        <w:rPr>
          <w:rFonts w:ascii="微软雅黑" w:eastAsia="微软雅黑" w:hAnsi="微软雅黑" w:cs="微软雅黑" w:hint="eastAsia"/>
          <w:szCs w:val="18"/>
        </w:rPr>
        <w:t>、马也好，驴也好，诗人更爱的却是酒</w:t>
      </w:r>
    </w:p>
    <w:p w:rsidR="002326AC" w14:paraId="1078C6BF"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D</w:t>
      </w:r>
      <w:r w:rsidRPr="002326AC">
        <w:rPr>
          <w:rFonts w:ascii="微软雅黑" w:eastAsia="微软雅黑" w:hAnsi="微软雅黑" w:cs="微软雅黑" w:hint="eastAsia"/>
          <w:szCs w:val="18"/>
        </w:rPr>
        <w:t>、南宋陆游虽然落拓，但他却正是末世爱驴的典型实例</w:t>
      </w:r>
    </w:p>
    <w:p w:rsidR="002326AC" w14:paraId="046D5074"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color w:val="228B22"/>
          <w:szCs w:val="18"/>
        </w:rPr>
        <w:t>答案：</w:t>
      </w:r>
      <w:r w:rsidRPr="002326AC">
        <w:rPr>
          <w:rFonts w:ascii="微软雅黑" w:eastAsia="微软雅黑" w:hAnsi="微软雅黑" w:cs="微软雅黑" w:hint="eastAsia"/>
          <w:szCs w:val="18"/>
        </w:rPr>
        <w:t>C</w:t>
      </w:r>
    </w:p>
    <w:p w:rsidR="002326AC" w14:paraId="70B4150E" w14:textId="77777777">
      <w:pPr>
        <w:pStyle w:val="NormalWeb"/>
        <w:widowControl/>
        <w:snapToGrid w:val="0"/>
        <w:spacing w:beforeAutospacing="0" w:after="260" w:afterAutospacing="0" w:line="360" w:lineRule="auto"/>
        <w:rPr>
          <w:rFonts w:ascii="微软雅黑" w:eastAsia="微软雅黑" w:hAnsi="微软雅黑" w:cs="微软雅黑"/>
          <w:color w:val="4066F4"/>
          <w:szCs w:val="18"/>
        </w:rPr>
      </w:pPr>
      <w:r w:rsidRPr="002326AC">
        <w:rPr>
          <w:rFonts w:ascii="微软雅黑" w:eastAsia="微软雅黑" w:hAnsi="微软雅黑" w:cs="微软雅黑" w:hint="eastAsia"/>
          <w:color w:val="228B22"/>
          <w:szCs w:val="18"/>
        </w:rPr>
        <w:t>解析：</w:t>
      </w:r>
      <w:r w:rsidRPr="002326AC">
        <w:rPr>
          <w:rFonts w:ascii="微软雅黑" w:eastAsia="微软雅黑" w:hAnsi="微软雅黑" w:cs="微软雅黑" w:hint="eastAsia"/>
          <w:szCs w:val="18"/>
        </w:rPr>
        <w:t>材料首先提出“盛世爱马，末世爱驴”，然后引出诗句，接着通过结合诗句上文来说明骑马骑驴的诗人都没离酒，最后提出“马也好，驴也好，只是到了诗人那里，他更爱的是酒”，并以李白诗句为例证。可见材料前段是为后面的结论作铺垫，后段才是重点，所以正确答案为</w:t>
      </w:r>
      <w:r w:rsidRPr="002326AC">
        <w:rPr>
          <w:rFonts w:ascii="微软雅黑" w:eastAsia="微软雅黑" w:hAnsi="微软雅黑" w:cs="微软雅黑" w:hint="eastAsia"/>
          <w:szCs w:val="18"/>
        </w:rPr>
        <w:t>C</w:t>
      </w:r>
      <w:r w:rsidRPr="002326AC">
        <w:rPr>
          <w:rFonts w:ascii="微软雅黑" w:eastAsia="微软雅黑" w:hAnsi="微软雅黑" w:cs="微软雅黑" w:hint="eastAsia"/>
          <w:szCs w:val="18"/>
        </w:rPr>
        <w:t>。</w:t>
      </w:r>
      <w:r w:rsidRPr="002326AC">
        <w:rPr>
          <w:rFonts w:ascii="微软雅黑" w:eastAsia="微软雅黑" w:hAnsi="微软雅黑" w:cs="微软雅黑" w:hint="eastAsia"/>
          <w:szCs w:val="18"/>
        </w:rPr>
        <w:t>A</w:t>
      </w:r>
      <w:r w:rsidRPr="002326AC">
        <w:rPr>
          <w:rFonts w:ascii="微软雅黑" w:eastAsia="微软雅黑" w:hAnsi="微软雅黑" w:cs="微软雅黑" w:hint="eastAsia"/>
          <w:szCs w:val="18"/>
        </w:rPr>
        <w:t>项只是主旨的铺垫</w:t>
      </w:r>
      <w:r w:rsidRPr="002326AC">
        <w:rPr>
          <w:rFonts w:ascii="微软雅黑" w:eastAsia="微软雅黑" w:hAnsi="微软雅黑" w:cs="微软雅黑" w:hint="eastAsia"/>
          <w:szCs w:val="18"/>
        </w:rPr>
        <w:t>;B</w:t>
      </w:r>
      <w:r w:rsidRPr="002326AC">
        <w:rPr>
          <w:rFonts w:ascii="微软雅黑" w:eastAsia="微软雅黑" w:hAnsi="微软雅黑" w:cs="微软雅黑" w:hint="eastAsia"/>
          <w:szCs w:val="18"/>
        </w:rPr>
        <w:t>项是材料的观点之一，但非重点</w:t>
      </w:r>
      <w:r w:rsidRPr="002326AC">
        <w:rPr>
          <w:rFonts w:ascii="微软雅黑" w:eastAsia="微软雅黑" w:hAnsi="微软雅黑" w:cs="微软雅黑" w:hint="eastAsia"/>
          <w:szCs w:val="18"/>
        </w:rPr>
        <w:t>;D</w:t>
      </w:r>
      <w:r w:rsidRPr="002326AC">
        <w:rPr>
          <w:rFonts w:ascii="微软雅黑" w:eastAsia="微软雅黑" w:hAnsi="微软雅黑" w:cs="微软雅黑" w:hint="eastAsia"/>
          <w:szCs w:val="18"/>
        </w:rPr>
        <w:t>项不是材料的观点，且没有抓住重点。故选</w:t>
      </w:r>
      <w:r w:rsidRPr="002326AC">
        <w:rPr>
          <w:rFonts w:ascii="微软雅黑" w:eastAsia="微软雅黑" w:hAnsi="微软雅黑" w:cs="微软雅黑" w:hint="eastAsia"/>
          <w:szCs w:val="18"/>
        </w:rPr>
        <w:t>C</w:t>
      </w:r>
      <w:r w:rsidRPr="002326AC">
        <w:rPr>
          <w:rFonts w:ascii="微软雅黑" w:eastAsia="微软雅黑" w:hAnsi="微软雅黑" w:cs="微软雅黑" w:hint="eastAsia"/>
          <w:szCs w:val="18"/>
        </w:rPr>
        <w:t>。</w:t>
      </w:r>
    </w:p>
    <w:p w:rsidR="002326AC" w14:paraId="4798ACA7"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color w:val="0000FF"/>
          <w:szCs w:val="18"/>
        </w:rPr>
        <w:t>4</w:t>
      </w:r>
      <w:r w:rsidRPr="002326AC">
        <w:rPr>
          <w:rFonts w:ascii="微软雅黑" w:eastAsia="微软雅黑" w:hAnsi="微软雅黑" w:cs="微软雅黑" w:hint="eastAsia"/>
          <w:color w:val="0000FF"/>
          <w:szCs w:val="18"/>
        </w:rPr>
        <w:t>．</w:t>
      </w:r>
      <w:r w:rsidRPr="002326AC">
        <w:rPr>
          <w:rFonts w:ascii="微软雅黑" w:eastAsia="微软雅黑" w:hAnsi="微软雅黑" w:cs="微软雅黑" w:hint="eastAsia"/>
          <w:szCs w:val="18"/>
        </w:rPr>
        <w:t>清洁能源是不排放污染物的能源，它包括核能和可再生能源，可再生能源是指原材料可以再生的能源，如水能、风能、生物能</w:t>
      </w:r>
      <w:r w:rsidRPr="002326AC">
        <w:rPr>
          <w:rFonts w:ascii="微软雅黑" w:eastAsia="微软雅黑" w:hAnsi="微软雅黑" w:cs="微软雅黑" w:hint="eastAsia"/>
          <w:szCs w:val="18"/>
        </w:rPr>
        <w:t>(</w:t>
      </w:r>
      <w:r w:rsidRPr="002326AC">
        <w:rPr>
          <w:rFonts w:ascii="微软雅黑" w:eastAsia="微软雅黑" w:hAnsi="微软雅黑" w:cs="微软雅黑" w:hint="eastAsia"/>
          <w:szCs w:val="18"/>
        </w:rPr>
        <w:t>沼气</w:t>
      </w:r>
      <w:r w:rsidRPr="002326AC">
        <w:rPr>
          <w:rFonts w:ascii="微软雅黑" w:eastAsia="微软雅黑" w:hAnsi="微软雅黑" w:cs="微软雅黑" w:hint="eastAsia"/>
          <w:szCs w:val="18"/>
        </w:rPr>
        <w:t>)</w:t>
      </w:r>
      <w:r w:rsidRPr="002326AC">
        <w:rPr>
          <w:rFonts w:ascii="微软雅黑" w:eastAsia="微软雅黑" w:hAnsi="微软雅黑" w:cs="微软雅黑" w:hint="eastAsia"/>
          <w:szCs w:val="18"/>
        </w:rPr>
        <w:t>、海潮能这些能源。</w:t>
      </w:r>
    </w:p>
    <w:p w:rsidR="002326AC" w14:paraId="4724522B"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根据这段话，下列说法错误的是</w:t>
      </w:r>
      <w:r w:rsidRPr="002326AC">
        <w:rPr>
          <w:rFonts w:ascii="微软雅黑" w:eastAsia="微软雅黑" w:hAnsi="微软雅黑" w:cs="微软雅黑" w:hint="eastAsia"/>
          <w:szCs w:val="18"/>
        </w:rPr>
        <w:t>()</w:t>
      </w:r>
      <w:r w:rsidRPr="002326AC">
        <w:rPr>
          <w:rFonts w:ascii="微软雅黑" w:eastAsia="微软雅黑" w:hAnsi="微软雅黑" w:cs="微软雅黑" w:hint="eastAsia"/>
          <w:szCs w:val="18"/>
        </w:rPr>
        <w:t>。</w:t>
      </w:r>
    </w:p>
    <w:p w:rsidR="002326AC" w14:paraId="57710ABF"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A</w:t>
      </w:r>
      <w:r w:rsidRPr="002326AC">
        <w:rPr>
          <w:rFonts w:ascii="微软雅黑" w:eastAsia="微软雅黑" w:hAnsi="微软雅黑" w:cs="微软雅黑" w:hint="eastAsia"/>
          <w:szCs w:val="18"/>
        </w:rPr>
        <w:t>、清洁能源都是可再生能源</w:t>
      </w:r>
    </w:p>
    <w:p w:rsidR="002326AC" w14:paraId="26B61409"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B</w:t>
      </w:r>
      <w:r w:rsidRPr="002326AC">
        <w:rPr>
          <w:rFonts w:ascii="微软雅黑" w:eastAsia="微软雅黑" w:hAnsi="微软雅黑" w:cs="微软雅黑" w:hint="eastAsia"/>
          <w:szCs w:val="18"/>
        </w:rPr>
        <w:t>、核能是不可再生能源</w:t>
      </w:r>
      <w:r>
        <w:rPr>
          <w:rFonts w:ascii="微软雅黑" w:eastAsia="微软雅黑" w:hAnsi="微软雅黑" w:cs="微软雅黑"/>
          <w:szCs w:val="18"/>
        </w:rPr>
        <w:br/>
      </w:r>
      <w:r>
        <w:rPr>
          <w:rFonts w:ascii="微软雅黑" w:eastAsia="微软雅黑" w:hAnsi="微软雅黑" w:cs="微软雅黑"/>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https://d.book118.com/626045110201010102</w:t>
        </w:r>
      </w:hyperlink>
    </w:p>
    <w:p w:rsidR="002326AC">
      <w:pPr>
        <w:pStyle w:val="NormalWeb"/>
        <w:widowControl/>
        <w:snapToGrid w:val="0"/>
        <w:spacing w:beforeAutospacing="0" w:after="260" w:afterAutospacing="0" w:line="360" w:lineRule="auto"/>
        <w:rPr>
          <w:rFonts w:ascii="微软雅黑" w:eastAsia="微软雅黑" w:hAnsi="微软雅黑" w:cs="微软雅黑"/>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514C" w:rsidP="00C63DF7" w14:paraId="79609E2B"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C514C" w14:paraId="1A144D09" w14:textId="77777777">
    <w:pPr>
      <w:pStyle w:val="Footer"/>
      <w:spacing w:after="260" w:afterAutospacing="0" w:line="36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514C" w:rsidP="00C63DF7" w14:paraId="0AA0E10B" w14:textId="663A81C0">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C514C" w14:paraId="7125676A" w14:textId="77777777">
    <w:pPr>
      <w:pStyle w:val="Footer"/>
      <w:spacing w:after="260" w:afterAutospacing="0" w:line="36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514C" w14:paraId="1FA7CB73" w14:textId="77777777">
    <w:pPr>
      <w:pStyle w:val="Footer"/>
      <w:spacing w:after="260" w:afterAutospacing="0" w:line="36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514C" w:rsidP="00C63DF7"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C514C" w14:textId="77777777">
    <w:pPr>
      <w:pStyle w:val="Footer"/>
      <w:spacing w:after="260" w:afterAutospacing="0" w:line="36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514C" w:rsidP="00C63DF7" w14:textId="663A81C0">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C514C" w14:textId="77777777">
    <w:pPr>
      <w:pStyle w:val="Footer"/>
      <w:spacing w:after="260" w:afterAutospacing="0" w:line="360"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514C" w14:textId="77777777">
    <w:pPr>
      <w:pStyle w:val="Footer"/>
      <w:spacing w:after="260" w:afterAutospacing="0" w:line="360"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514C" w:rsidP="00C63DF7"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C514C" w14:textId="77777777">
    <w:pPr>
      <w:pStyle w:val="Footer"/>
      <w:spacing w:after="260" w:afterAutospacing="0" w:line="360"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514C" w:rsidP="00C63DF7" w14:textId="663A81C0">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AC514C" w14:textId="77777777">
    <w:pPr>
      <w:pStyle w:val="Footer"/>
      <w:spacing w:after="260" w:afterAutospacing="0" w:line="360"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514C" w14:textId="77777777">
    <w:pPr>
      <w:pStyle w:val="Footer"/>
      <w:spacing w:after="260" w:afterAutospacing="0" w:line="36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514C" w14:paraId="157D9BC6" w14:textId="77777777">
    <w:pPr>
      <w:pStyle w:val="Header"/>
      <w:spacing w:after="260" w:afterAutospacing="0"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514C" w14:paraId="07B92EA4" w14:textId="77777777">
    <w:pPr>
      <w:pStyle w:val="Header"/>
      <w:spacing w:after="260" w:afterAutospacing="0"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514C" w14:paraId="09CC1A2E" w14:textId="77777777">
    <w:pPr>
      <w:pStyle w:val="Header"/>
      <w:spacing w:after="260" w:afterAutospacing="0"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514C" w14:textId="77777777">
    <w:pPr>
      <w:pStyle w:val="Header"/>
      <w:spacing w:after="260" w:afterAutospacing="0"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514C" w14:textId="77777777">
    <w:pPr>
      <w:pStyle w:val="Header"/>
      <w:spacing w:after="260" w:afterAutospacing="0" w:line="36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514C" w14:textId="77777777">
    <w:pPr>
      <w:pStyle w:val="Header"/>
      <w:spacing w:after="260" w:afterAutospacing="0"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514C" w14:textId="77777777">
    <w:pPr>
      <w:pStyle w:val="Header"/>
      <w:spacing w:after="260" w:afterAutospacing="0" w:line="36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514C" w14:textId="77777777">
    <w:pPr>
      <w:pStyle w:val="Header"/>
      <w:spacing w:after="260" w:afterAutospacing="0" w:line="36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514C" w14:textId="77777777">
    <w:pPr>
      <w:pStyle w:val="Header"/>
      <w:spacing w:after="260" w:afterAutospacing="0" w:line="36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326AC"/>
    <w:rsid w:val="003F588C"/>
    <w:rsid w:val="00541498"/>
    <w:rsid w:val="007675BD"/>
    <w:rsid w:val="009C641C"/>
    <w:rsid w:val="00A77B3E"/>
    <w:rsid w:val="00A95C3D"/>
    <w:rsid w:val="00AC514C"/>
    <w:rsid w:val="00C63DF7"/>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3076EE2"/>
  <w15:docId w15:val="{91775647-D614-4729-8DDB-4D3373008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customStyle="1" w:styleId="10">
    <w:name w:val="正文1_0"/>
    <w:autoRedefine/>
    <w:qFormat/>
    <w:rsid w:val="002326AC"/>
    <w:pPr>
      <w:widowControl w:val="0"/>
      <w:jc w:val="both"/>
    </w:pPr>
    <w:rPr>
      <w:rFonts w:ascii="等线" w:eastAsia="等线" w:hAnsi="等线"/>
      <w:kern w:val="2"/>
      <w:sz w:val="21"/>
      <w:szCs w:val="22"/>
    </w:rPr>
  </w:style>
  <w:style w:type="paragraph" w:styleId="Header">
    <w:name w:val="header"/>
    <w:basedOn w:val="Normal"/>
    <w:link w:val="a"/>
    <w:rsid w:val="00AC514C"/>
    <w:pPr>
      <w:tabs>
        <w:tab w:val="center" w:pos="4153"/>
        <w:tab w:val="right" w:pos="8306"/>
      </w:tabs>
      <w:snapToGrid w:val="0"/>
      <w:jc w:val="center"/>
    </w:pPr>
    <w:rPr>
      <w:sz w:val="18"/>
      <w:szCs w:val="18"/>
    </w:rPr>
  </w:style>
  <w:style w:type="character" w:customStyle="1" w:styleId="a">
    <w:name w:val="页眉 字符"/>
    <w:basedOn w:val="DefaultParagraphFont"/>
    <w:link w:val="Header"/>
    <w:rsid w:val="00AC514C"/>
    <w:rPr>
      <w:sz w:val="18"/>
      <w:szCs w:val="18"/>
    </w:rPr>
  </w:style>
  <w:style w:type="paragraph" w:styleId="Footer">
    <w:name w:val="footer"/>
    <w:basedOn w:val="Normal"/>
    <w:link w:val="a0"/>
    <w:rsid w:val="00AC514C"/>
    <w:pPr>
      <w:tabs>
        <w:tab w:val="center" w:pos="4153"/>
        <w:tab w:val="right" w:pos="8306"/>
      </w:tabs>
      <w:snapToGrid w:val="0"/>
    </w:pPr>
    <w:rPr>
      <w:sz w:val="18"/>
      <w:szCs w:val="18"/>
    </w:rPr>
  </w:style>
  <w:style w:type="character" w:customStyle="1" w:styleId="a0">
    <w:name w:val="页脚 字符"/>
    <w:basedOn w:val="DefaultParagraphFont"/>
    <w:link w:val="Footer"/>
    <w:rsid w:val="00AC514C"/>
    <w:rPr>
      <w:sz w:val="18"/>
      <w:szCs w:val="18"/>
    </w:rPr>
  </w:style>
  <w:style w:type="character" w:styleId="PageNumber">
    <w:name w:val="page number"/>
    <w:basedOn w:val="DefaultParagraphFont"/>
    <w:rsid w:val="00AC5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62604511020101010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4529</Words>
  <Characters>25819</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2024-03-17T09:17:00Z</dcterms:created>
  <dcterms:modified xsi:type="dcterms:W3CDTF">2024-03-17T09:17:00Z</dcterms:modified>
</cp:coreProperties>
</file>