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1D66" w:rsidRPr="00BE1E52" w:rsidP="00BE1E52">
      <w:pPr>
        <w:pStyle w:val="NoSpacing"/>
        <w:spacing w:before="978" w:beforeLines="300" w:after="652" w:afterLines="200" w:line="360" w:lineRule="auto"/>
        <w:ind w:firstLine="0" w:firstLineChars="0"/>
        <w:jc w:val="center"/>
        <w:rPr>
          <w:rFonts w:ascii="华文中宋" w:eastAsia="华文中宋" w:hAnsi="华文中宋"/>
          <w:b/>
          <w:sz w:val="44"/>
          <w:szCs w:val="44"/>
        </w:rPr>
      </w:pPr>
      <w:bookmarkStart w:id="0" w:name="_GoBack"/>
      <w:bookmarkEnd w:id="0"/>
      <w:r w:rsidRPr="00BE1E52">
        <w:rPr>
          <w:rFonts w:ascii="华文中宋" w:eastAsia="华文中宋" w:hAnsi="华文中宋" w:hint="eastAsia"/>
          <w:b/>
          <w:sz w:val="44"/>
          <w:szCs w:val="44"/>
        </w:rPr>
        <w:t>摘要</w:t>
      </w:r>
    </w:p>
    <w:p w:rsidR="00437A83" w:rsidP="00D31B28">
      <w:pPr>
        <w:ind w:firstLine="480"/>
      </w:pPr>
      <w:r>
        <w:rPr>
          <w:rFonts w:hint="eastAsia"/>
          <w:kern w:val="0"/>
        </w:rPr>
        <w:t>本文对</w:t>
      </w:r>
      <w:r>
        <w:rPr>
          <w:kern w:val="0"/>
        </w:rPr>
        <w:t>2008</w:t>
      </w:r>
      <w:r>
        <w:rPr>
          <w:rFonts w:hint="eastAsia"/>
          <w:kern w:val="0"/>
        </w:rPr>
        <w:t>年至</w:t>
      </w:r>
      <w:r>
        <w:rPr>
          <w:kern w:val="0"/>
        </w:rPr>
        <w:t>2018</w:t>
      </w:r>
      <w:r>
        <w:rPr>
          <w:rFonts w:hint="eastAsia"/>
          <w:kern w:val="0"/>
        </w:rPr>
        <w:t>年期间我国股票市场的节日效应进行研究，选用上证综合指数、深证综合指数以及申银万国行业指数这三个指标，运用最小二乘法对它们的日收益率数据</w:t>
      </w:r>
      <w:r w:rsidR="00FA36D5">
        <w:rPr>
          <w:rFonts w:hint="eastAsia"/>
          <w:kern w:val="0"/>
        </w:rPr>
        <w:t>进行</w:t>
      </w:r>
      <w:r>
        <w:rPr>
          <w:rFonts w:hint="eastAsia"/>
          <w:kern w:val="0"/>
        </w:rPr>
        <w:t>实证分析。研究发现，</w:t>
      </w:r>
      <w:r>
        <w:rPr>
          <w:kern w:val="0"/>
        </w:rPr>
        <w:t>2008</w:t>
      </w:r>
      <w:r>
        <w:rPr>
          <w:rFonts w:hint="eastAsia"/>
          <w:kern w:val="0"/>
        </w:rPr>
        <w:t>年法定节假日调整之后，我国股市整体上仍存在较明显的节日效应，</w:t>
      </w:r>
      <w:r w:rsidR="00820460">
        <w:rPr>
          <w:rFonts w:hint="eastAsia"/>
        </w:rPr>
        <w:t>其中，节后效应显著，但节前效应不显著。</w:t>
      </w:r>
      <w:r w:rsidR="008C6F00">
        <w:rPr>
          <w:rFonts w:hint="eastAsia"/>
        </w:rPr>
        <w:t>并且在考虑了周内效应影响的情况下，这一结论仍然成立。</w:t>
      </w:r>
      <w:r>
        <w:rPr>
          <w:rFonts w:hint="eastAsia"/>
          <w:kern w:val="0"/>
        </w:rPr>
        <w:t>对每个节日分别进行研究后，发现我国股票市场的节日效应主要体现在个别节日上</w:t>
      </w:r>
      <w:r w:rsidR="00820460">
        <w:rPr>
          <w:rFonts w:hint="eastAsia"/>
        </w:rPr>
        <w:t>，</w:t>
      </w:r>
      <w:r w:rsidR="00E93CCC">
        <w:rPr>
          <w:rFonts w:hint="eastAsia"/>
        </w:rPr>
        <w:t>并且沪市和深市的表现有所不同</w:t>
      </w:r>
      <w:r w:rsidR="00286C58">
        <w:rPr>
          <w:rFonts w:hint="eastAsia"/>
        </w:rPr>
        <w:t>，深市上体现出的节日效应更为显著</w:t>
      </w:r>
      <w:r w:rsidR="00FB6060">
        <w:rPr>
          <w:rFonts w:hint="eastAsia"/>
        </w:rPr>
        <w:t>。</w:t>
      </w:r>
      <w:r w:rsidR="008C6F00">
        <w:rPr>
          <w:rFonts w:hint="eastAsia"/>
        </w:rPr>
        <w:t>在此基础上，本文进一步对不同行业的节日效应进行分析，</w:t>
      </w:r>
      <w:r w:rsidR="001A076F">
        <w:rPr>
          <w:rFonts w:hint="eastAsia"/>
        </w:rPr>
        <w:t>发现</w:t>
      </w:r>
      <w:r w:rsidR="001A076F">
        <w:rPr>
          <w:rFonts w:cs="Times New Roman" w:hint="eastAsia"/>
          <w:szCs w:val="24"/>
        </w:rPr>
        <w:t>节日效应仅存在于部分行业</w:t>
      </w:r>
      <w:r w:rsidR="001A076F">
        <w:rPr>
          <w:rFonts w:hint="eastAsia"/>
        </w:rPr>
        <w:t>，并且不同行业表现出不同程度的节日效应，但总体上说都表现出更显著的节后效应。</w:t>
      </w:r>
    </w:p>
    <w:p w:rsidR="00C56001" w:rsidRPr="003F73E5" w:rsidP="00AF7AEE">
      <w:pPr>
        <w:ind w:firstLine="0" w:firstLineChars="0"/>
      </w:pPr>
    </w:p>
    <w:p w:rsidR="00CF3871" w:rsidP="00D31B28">
      <w:pPr>
        <w:ind w:firstLine="480"/>
        <w:rPr>
          <w:b/>
        </w:rPr>
      </w:pPr>
      <w:r w:rsidRPr="00D31B28">
        <w:rPr>
          <w:rFonts w:hint="eastAsia"/>
        </w:rPr>
        <w:t>关键字：</w:t>
      </w:r>
      <w:r w:rsidRPr="00D31B28" w:rsidR="00AF1D66">
        <w:rPr>
          <w:rFonts w:hint="eastAsia"/>
          <w:b/>
        </w:rPr>
        <w:t>节日效应</w:t>
      </w:r>
      <w:r w:rsidR="00D31B28">
        <w:rPr>
          <w:rFonts w:hint="eastAsia"/>
          <w:b/>
        </w:rPr>
        <w:t>；</w:t>
      </w:r>
      <w:r w:rsidRPr="00D31B28" w:rsidR="00AF1D66">
        <w:rPr>
          <w:rFonts w:hint="eastAsia"/>
          <w:b/>
        </w:rPr>
        <w:t>股票市场</w:t>
      </w:r>
      <w:r w:rsidR="00D31B28">
        <w:rPr>
          <w:rFonts w:hint="eastAsia"/>
          <w:b/>
        </w:rPr>
        <w:t>；</w:t>
      </w:r>
      <w:r w:rsidRPr="00D31B28" w:rsidR="00AF1D66">
        <w:rPr>
          <w:rFonts w:hint="eastAsia"/>
          <w:b/>
        </w:rPr>
        <w:t>日收益率</w:t>
      </w:r>
    </w:p>
    <w:p w:rsidR="00400FBC" w:rsidP="00AF7AEE">
      <w:pPr>
        <w:ind w:firstLine="0" w:firstLineChars="0"/>
        <w:sectPr w:rsidSect="00857914">
          <w:footerReference w:type="default" r:id="rId7"/>
          <w:footerReference w:type="first" r:id="rId8"/>
          <w:pgSz w:w="11906" w:h="16838"/>
          <w:pgMar w:top="1701" w:right="1701" w:bottom="1701" w:left="1701" w:header="851" w:footer="992" w:gutter="0"/>
          <w:pgNumType w:start="1"/>
          <w:cols w:space="425"/>
          <w:titlePg/>
          <w:docGrid w:type="linesAndChars" w:linePitch="326"/>
        </w:sectPr>
      </w:pPr>
    </w:p>
    <w:p w:rsidR="001A14F3" w:rsidP="001A14F3">
      <w:pPr>
        <w:pStyle w:val="NoSpacing"/>
        <w:spacing w:before="936" w:beforeLines="300" w:after="624" w:afterLines="200" w:line="360" w:lineRule="auto"/>
        <w:ind w:firstLine="0" w:firstLineChars="0"/>
        <w:jc w:val="center"/>
        <w:rPr>
          <w:b/>
          <w:noProof/>
          <w:sz w:val="44"/>
          <w:szCs w:val="44"/>
        </w:rPr>
      </w:pPr>
      <w:r w:rsidRPr="001A14F3">
        <w:rPr>
          <w:b/>
          <w:noProof/>
          <w:sz w:val="44"/>
          <w:szCs w:val="44"/>
        </w:rPr>
        <w:t>Abstract</w:t>
      </w:r>
    </w:p>
    <w:p w:rsidR="001A14F3" w:rsidP="000078F1">
      <w:pPr>
        <w:ind w:firstLine="480"/>
      </w:pPr>
      <w:r w:rsidRPr="00441213">
        <w:t>This paper studies on the holiday effect of the stock market in China, employing the LSM, based on the data of Shanghai composite index, Shenzhen composi</w:t>
      </w:r>
      <w:r>
        <w:t>te index and SWS industry index</w:t>
      </w:r>
      <w:r w:rsidR="000078F1">
        <w:t xml:space="preserve">. </w:t>
      </w:r>
      <w:r w:rsidRPr="000078F1" w:rsidR="000078F1">
        <w:t>This paper finds the stock market in China has remarkable holiday effect after the holiday adjustment in 2008, and the post-holiday effect is significant while the pre-holiday effect is not. Considering the weekday effect, this conclusion still holds. After analyzing every holiday, this paper finds the holiday effect is mainly reflected in individual holidays, and differs between Shanghai stock market and Shenzhen stock market which shows more significant. On this basis, the paper further analyzes the holiday effect of different industries, and finds the holiday effect only exists in some industries. Different industries show different degrees of holiday effect, but generally show more significant post-holiday effect.</w:t>
      </w:r>
    </w:p>
    <w:p w:rsidR="000078F1" w:rsidP="000078F1">
      <w:pPr>
        <w:ind w:firstLine="480"/>
      </w:pPr>
    </w:p>
    <w:p w:rsidR="000078F1" w:rsidRPr="006778BC" w:rsidP="000078F1">
      <w:pPr>
        <w:ind w:firstLine="480"/>
        <w:rPr>
          <w:b/>
        </w:rPr>
      </w:pPr>
      <w:r>
        <w:t>Key words:</w:t>
      </w:r>
      <w:r w:rsidRPr="006778BC" w:rsidR="006778BC">
        <w:rPr>
          <w:b/>
        </w:rPr>
        <w:t xml:space="preserve"> holiday effect; stock market; daily return</w:t>
      </w:r>
    </w:p>
    <w:p w:rsidR="000078F1" w:rsidRPr="000078F1" w:rsidP="001A14F3">
      <w:pPr>
        <w:ind w:firstLine="0" w:firstLineChars="0"/>
      </w:pPr>
      <w:r w:rsidRPr="000078F1">
        <w:br/>
      </w:r>
      <w:r w:rsidRPr="000078F1">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https://d.book118.com/626105015230010034</w:t>
        </w:r>
      </w:hyperlink>
    </w:p>
    <w:p w:rsidR="000078F1" w:rsidRPr="000078F1" w:rsidP="001A14F3">
      <w:pPr>
        <w:ind w:firstLine="0" w:firstLineChars="0"/>
      </w:pPr>
    </w:p>
    <w:sectPr w:rsidSect="004F7F34">
      <w:footerReference w:type="default" r:id="rId10"/>
      <w:footerReference w:type="first" r:id="rId11"/>
      <w:pgSz w:w="11906" w:h="16838"/>
      <w:pgMar w:top="1701" w:right="1701" w:bottom="1701" w:left="1701" w:header="851" w:footer="992"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F172A6" w:rsidP="00182659">
      <w:pPr>
        <w:spacing w:line="240" w:lineRule="auto"/>
        <w:ind w:firstLine="480"/>
      </w:pPr>
      <w:r>
        <w:separator/>
      </w:r>
    </w:p>
  </w:endnote>
  <w:endnote w:type="continuationSeparator" w:id="1">
    <w:p w:rsidR="00F172A6" w:rsidP="00182659">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9991648"/>
      <w:docPartObj>
        <w:docPartGallery w:val="Page Numbers (Bottom of Page)"/>
        <w:docPartUnique/>
      </w:docPartObj>
    </w:sdtPr>
    <w:sdtContent>
      <w:p w:rsidR="00FA36D5">
        <w:pPr>
          <w:pStyle w:val="Footer"/>
          <w:ind w:firstLine="360"/>
          <w:jc w:val="center"/>
        </w:pPr>
        <w:r>
          <w:fldChar w:fldCharType="begin"/>
        </w:r>
        <w:r>
          <w:instrText>PAGE   \* MERGEFORMAT</w:instrText>
        </w:r>
        <w:r>
          <w:fldChar w:fldCharType="separate"/>
        </w:r>
        <w:r w:rsidRPr="00857914">
          <w:rPr>
            <w:noProof/>
            <w:lang w:val="zh-CN"/>
          </w:rPr>
          <w:t>2</w:t>
        </w:r>
        <w:r>
          <w:fldChar w:fldCharType="end"/>
        </w:r>
      </w:p>
    </w:sdtContent>
  </w:sdt>
  <w:p w:rsidR="00FA36D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32676665"/>
      <w:docPartObj>
        <w:docPartGallery w:val="Page Numbers (Bottom of Page)"/>
        <w:docPartUnique/>
      </w:docPartObj>
    </w:sdtPr>
    <w:sdtContent>
      <w:p w:rsidR="00FA36D5">
        <w:pPr>
          <w:pStyle w:val="Footer"/>
          <w:ind w:firstLine="360"/>
          <w:jc w:val="center"/>
        </w:pPr>
        <w:r>
          <w:fldChar w:fldCharType="begin"/>
        </w:r>
        <w:r>
          <w:instrText>PAGE   \* MERGEFORMAT</w:instrText>
        </w:r>
        <w:r>
          <w:fldChar w:fldCharType="separate"/>
        </w:r>
        <w:r w:rsidRPr="00924716" w:rsidR="00924716">
          <w:rPr>
            <w:noProof/>
            <w:lang w:val="zh-CN"/>
          </w:rPr>
          <w:t>1</w:t>
        </w:r>
        <w:r>
          <w:fldChar w:fldCharType="end"/>
        </w:r>
      </w:p>
    </w:sdtContent>
  </w:sdt>
  <w:p w:rsidR="00FA36D5">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25964523"/>
      <w:docPartObj>
        <w:docPartGallery w:val="Page Numbers (Bottom of Page)"/>
        <w:docPartUnique/>
      </w:docPartObj>
    </w:sdtPr>
    <w:sdtContent>
      <w:p w:rsidR="00FA36D5">
        <w:pPr>
          <w:pStyle w:val="Footer"/>
          <w:ind w:firstLine="360"/>
          <w:jc w:val="center"/>
        </w:pPr>
        <w:r>
          <w:fldChar w:fldCharType="begin"/>
        </w:r>
        <w:r>
          <w:instrText>PAGE   \* MERGEFORMAT</w:instrText>
        </w:r>
        <w:r>
          <w:fldChar w:fldCharType="separate"/>
        </w:r>
        <w:r w:rsidRPr="00924716" w:rsidR="00924716">
          <w:rPr>
            <w:noProof/>
            <w:lang w:val="zh-CN"/>
          </w:rPr>
          <w:t>1</w:t>
        </w:r>
        <w:r>
          <w:fldChar w:fldCharType="end"/>
        </w:r>
      </w:p>
    </w:sdtContent>
  </w:sdt>
  <w:p w:rsidR="00FA36D5">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24602411"/>
      <w:docPartObj>
        <w:docPartGallery w:val="Page Numbers (Bottom of Page)"/>
        <w:docPartUnique/>
      </w:docPartObj>
    </w:sdtPr>
    <w:sdtContent>
      <w:p w:rsidR="00FA36D5">
        <w:pPr>
          <w:pStyle w:val="Footer"/>
          <w:ind w:firstLine="360"/>
          <w:jc w:val="center"/>
        </w:pPr>
        <w:r>
          <w:fldChar w:fldCharType="begin"/>
        </w:r>
        <w:r>
          <w:instrText>PAGE   \* MERGEFORMAT</w:instrText>
        </w:r>
        <w:r>
          <w:fldChar w:fldCharType="separate"/>
        </w:r>
        <w:r w:rsidRPr="00924716" w:rsidR="00924716">
          <w:rPr>
            <w:noProof/>
            <w:lang w:val="zh-CN"/>
          </w:rPr>
          <w:t>1</w:t>
        </w:r>
        <w:r>
          <w:fldChar w:fldCharType="end"/>
        </w:r>
      </w:p>
    </w:sdtContent>
  </w:sdt>
  <w:p w:rsidR="00FA36D5">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F172A6" w:rsidP="00182659">
      <w:pPr>
        <w:spacing w:line="240" w:lineRule="auto"/>
        <w:ind w:firstLine="480"/>
      </w:pPr>
      <w:r>
        <w:separator/>
      </w:r>
    </w:p>
  </w:footnote>
  <w:footnote w:type="continuationSeparator" w:id="1">
    <w:p w:rsidR="00F172A6" w:rsidP="00182659">
      <w:pPr>
        <w:spacing w:line="24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653ADE"/>
    <w:multiLevelType w:val="hybridMultilevel"/>
    <w:tmpl w:val="06CAE086"/>
    <w:lvl w:ilvl="0">
      <w:start w:val="1"/>
      <w:numFmt w:val="decimalEnclosedCircle"/>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0F276AF7"/>
    <w:multiLevelType w:val="hybridMultilevel"/>
    <w:tmpl w:val="06CAE086"/>
    <w:lvl w:ilvl="0">
      <w:start w:val="1"/>
      <w:numFmt w:val="decimalEnclosedCircle"/>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13001AD4"/>
    <w:multiLevelType w:val="hybridMultilevel"/>
    <w:tmpl w:val="6F1CE4AC"/>
    <w:lvl w:ilvl="0">
      <w:start w:val="1"/>
      <w:numFmt w:val="decimalEnclosedCircle"/>
      <w:lvlText w:val="%1"/>
      <w:lvlJc w:val="left"/>
      <w:pPr>
        <w:ind w:left="90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401E734E"/>
    <w:multiLevelType w:val="hybridMultilevel"/>
    <w:tmpl w:val="06CAE086"/>
    <w:lvl w:ilvl="0">
      <w:start w:val="1"/>
      <w:numFmt w:val="decimalEnclosedCircle"/>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
    <w:nsid w:val="45BD1409"/>
    <w:multiLevelType w:val="hybridMultilevel"/>
    <w:tmpl w:val="23247B62"/>
    <w:lvl w:ilvl="0">
      <w:start w:val="1"/>
      <w:numFmt w:val="decimalEnclosedCircle"/>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5">
    <w:nsid w:val="58167DE2"/>
    <w:multiLevelType w:val="hybridMultilevel"/>
    <w:tmpl w:val="6F1CE4AC"/>
    <w:lvl w:ilvl="0">
      <w:start w:val="1"/>
      <w:numFmt w:val="decimalEnclosedCircle"/>
      <w:lvlText w:val="%1"/>
      <w:lvlJc w:val="left"/>
      <w:pPr>
        <w:ind w:left="90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71907A86"/>
    <w:multiLevelType w:val="hybridMultilevel"/>
    <w:tmpl w:val="FF40EC5E"/>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75F05CEA"/>
    <w:multiLevelType w:val="hybridMultilevel"/>
    <w:tmpl w:val="6F1CE4AC"/>
    <w:lvl w:ilvl="0">
      <w:start w:val="1"/>
      <w:numFmt w:val="decimalEnclosedCircle"/>
      <w:lvlText w:val="%1"/>
      <w:lvlJc w:val="left"/>
      <w:pPr>
        <w:ind w:left="90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5"/>
  </w:num>
  <w:num w:numId="2">
    <w:abstractNumId w:val="4"/>
  </w:num>
  <w:num w:numId="3">
    <w:abstractNumId w:val="3"/>
  </w:num>
  <w:num w:numId="4">
    <w:abstractNumId w:val="1"/>
  </w:num>
  <w:num w:numId="5">
    <w:abstractNumId w:val="6"/>
  </w:num>
  <w:num w:numId="6">
    <w:abstractNumId w:val="0"/>
  </w:num>
  <w:num w:numId="7">
    <w:abstractNumId w:val="2"/>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C7A"/>
    <w:rsid w:val="000063F6"/>
    <w:rsid w:val="000078F1"/>
    <w:rsid w:val="000129BF"/>
    <w:rsid w:val="0004322D"/>
    <w:rsid w:val="00044C7E"/>
    <w:rsid w:val="00046480"/>
    <w:rsid w:val="00046C35"/>
    <w:rsid w:val="00047B64"/>
    <w:rsid w:val="000541BB"/>
    <w:rsid w:val="00056299"/>
    <w:rsid w:val="00060C28"/>
    <w:rsid w:val="00083E68"/>
    <w:rsid w:val="00084FB7"/>
    <w:rsid w:val="00090AF0"/>
    <w:rsid w:val="000937C3"/>
    <w:rsid w:val="00097131"/>
    <w:rsid w:val="000A5BB5"/>
    <w:rsid w:val="000A773A"/>
    <w:rsid w:val="000B0CB8"/>
    <w:rsid w:val="000B1C2F"/>
    <w:rsid w:val="000B7D97"/>
    <w:rsid w:val="000D7CF1"/>
    <w:rsid w:val="000E25BF"/>
    <w:rsid w:val="000E5C59"/>
    <w:rsid w:val="00111162"/>
    <w:rsid w:val="001156C6"/>
    <w:rsid w:val="00117EE5"/>
    <w:rsid w:val="00134907"/>
    <w:rsid w:val="001451D2"/>
    <w:rsid w:val="00153E4C"/>
    <w:rsid w:val="00182659"/>
    <w:rsid w:val="0019295B"/>
    <w:rsid w:val="001A076F"/>
    <w:rsid w:val="001A14F3"/>
    <w:rsid w:val="001A76C4"/>
    <w:rsid w:val="001B0A61"/>
    <w:rsid w:val="001C0540"/>
    <w:rsid w:val="001E3CDE"/>
    <w:rsid w:val="002022A5"/>
    <w:rsid w:val="00205BA1"/>
    <w:rsid w:val="00211B0D"/>
    <w:rsid w:val="002142E4"/>
    <w:rsid w:val="00245895"/>
    <w:rsid w:val="00256124"/>
    <w:rsid w:val="002565BD"/>
    <w:rsid w:val="00261F8A"/>
    <w:rsid w:val="00265A4D"/>
    <w:rsid w:val="00267DF9"/>
    <w:rsid w:val="00272363"/>
    <w:rsid w:val="00286C58"/>
    <w:rsid w:val="002878D0"/>
    <w:rsid w:val="00292D56"/>
    <w:rsid w:val="002939EF"/>
    <w:rsid w:val="002976F0"/>
    <w:rsid w:val="002A0F76"/>
    <w:rsid w:val="002A7171"/>
    <w:rsid w:val="002B62B2"/>
    <w:rsid w:val="002C6744"/>
    <w:rsid w:val="002E7CBE"/>
    <w:rsid w:val="002F0DE7"/>
    <w:rsid w:val="002F3796"/>
    <w:rsid w:val="002F3D99"/>
    <w:rsid w:val="002F498B"/>
    <w:rsid w:val="0032014A"/>
    <w:rsid w:val="00327D10"/>
    <w:rsid w:val="00333AF5"/>
    <w:rsid w:val="003366B4"/>
    <w:rsid w:val="00341DB0"/>
    <w:rsid w:val="00342317"/>
    <w:rsid w:val="003438E0"/>
    <w:rsid w:val="00354F33"/>
    <w:rsid w:val="00363486"/>
    <w:rsid w:val="00370918"/>
    <w:rsid w:val="00373DD4"/>
    <w:rsid w:val="00375A46"/>
    <w:rsid w:val="00375FD5"/>
    <w:rsid w:val="003A172C"/>
    <w:rsid w:val="003A51B9"/>
    <w:rsid w:val="003A68CF"/>
    <w:rsid w:val="003B2ACA"/>
    <w:rsid w:val="003B7846"/>
    <w:rsid w:val="003D01DB"/>
    <w:rsid w:val="003E6913"/>
    <w:rsid w:val="003E6C33"/>
    <w:rsid w:val="003E6C9B"/>
    <w:rsid w:val="003F4AF3"/>
    <w:rsid w:val="003F7111"/>
    <w:rsid w:val="003F73E5"/>
    <w:rsid w:val="00400691"/>
    <w:rsid w:val="00400FBC"/>
    <w:rsid w:val="00414174"/>
    <w:rsid w:val="00425393"/>
    <w:rsid w:val="00435978"/>
    <w:rsid w:val="00437A83"/>
    <w:rsid w:val="00441213"/>
    <w:rsid w:val="0045013A"/>
    <w:rsid w:val="004524F2"/>
    <w:rsid w:val="00464400"/>
    <w:rsid w:val="00472BC9"/>
    <w:rsid w:val="004776AD"/>
    <w:rsid w:val="00481FD2"/>
    <w:rsid w:val="00482393"/>
    <w:rsid w:val="004A749C"/>
    <w:rsid w:val="004A7EBB"/>
    <w:rsid w:val="004B3698"/>
    <w:rsid w:val="004E2D30"/>
    <w:rsid w:val="004F7254"/>
    <w:rsid w:val="004F7975"/>
    <w:rsid w:val="004F7F34"/>
    <w:rsid w:val="00507697"/>
    <w:rsid w:val="005211A7"/>
    <w:rsid w:val="00524E17"/>
    <w:rsid w:val="0052556A"/>
    <w:rsid w:val="00551418"/>
    <w:rsid w:val="00552790"/>
    <w:rsid w:val="00556202"/>
    <w:rsid w:val="00560001"/>
    <w:rsid w:val="00560C6D"/>
    <w:rsid w:val="00564741"/>
    <w:rsid w:val="00571076"/>
    <w:rsid w:val="0058100E"/>
    <w:rsid w:val="00586EED"/>
    <w:rsid w:val="00587229"/>
    <w:rsid w:val="005902A6"/>
    <w:rsid w:val="005B72AD"/>
    <w:rsid w:val="005D54BF"/>
    <w:rsid w:val="005E0E15"/>
    <w:rsid w:val="005E217F"/>
    <w:rsid w:val="005E5774"/>
    <w:rsid w:val="005E6D88"/>
    <w:rsid w:val="005F49F0"/>
    <w:rsid w:val="00614671"/>
    <w:rsid w:val="00617777"/>
    <w:rsid w:val="00623631"/>
    <w:rsid w:val="00643A4F"/>
    <w:rsid w:val="00646010"/>
    <w:rsid w:val="00655A0B"/>
    <w:rsid w:val="0066011D"/>
    <w:rsid w:val="00666EC0"/>
    <w:rsid w:val="00672B1C"/>
    <w:rsid w:val="006778BC"/>
    <w:rsid w:val="00680230"/>
    <w:rsid w:val="00680418"/>
    <w:rsid w:val="006904D4"/>
    <w:rsid w:val="00693944"/>
    <w:rsid w:val="006960D2"/>
    <w:rsid w:val="006C5A7B"/>
    <w:rsid w:val="006E3D5B"/>
    <w:rsid w:val="006F4301"/>
    <w:rsid w:val="00707BB2"/>
    <w:rsid w:val="00710AA4"/>
    <w:rsid w:val="00716B6D"/>
    <w:rsid w:val="0073263A"/>
    <w:rsid w:val="007506F2"/>
    <w:rsid w:val="007553EF"/>
    <w:rsid w:val="00756D1B"/>
    <w:rsid w:val="00763298"/>
    <w:rsid w:val="007642F1"/>
    <w:rsid w:val="00767FBF"/>
    <w:rsid w:val="00780A21"/>
    <w:rsid w:val="0078153C"/>
    <w:rsid w:val="0078253B"/>
    <w:rsid w:val="00784C8D"/>
    <w:rsid w:val="007A3635"/>
    <w:rsid w:val="007A5115"/>
    <w:rsid w:val="007B6F92"/>
    <w:rsid w:val="007C500D"/>
    <w:rsid w:val="007C5303"/>
    <w:rsid w:val="007F7873"/>
    <w:rsid w:val="007F7A5B"/>
    <w:rsid w:val="008109BD"/>
    <w:rsid w:val="00812418"/>
    <w:rsid w:val="00814EC2"/>
    <w:rsid w:val="00820460"/>
    <w:rsid w:val="00820567"/>
    <w:rsid w:val="00824E04"/>
    <w:rsid w:val="008329CB"/>
    <w:rsid w:val="00835428"/>
    <w:rsid w:val="00843970"/>
    <w:rsid w:val="00847057"/>
    <w:rsid w:val="00856628"/>
    <w:rsid w:val="00857914"/>
    <w:rsid w:val="00860CFE"/>
    <w:rsid w:val="00863D6E"/>
    <w:rsid w:val="008701E4"/>
    <w:rsid w:val="00874BD6"/>
    <w:rsid w:val="00876037"/>
    <w:rsid w:val="008843B8"/>
    <w:rsid w:val="008860FF"/>
    <w:rsid w:val="008A6DF2"/>
    <w:rsid w:val="008B2F61"/>
    <w:rsid w:val="008C6F00"/>
    <w:rsid w:val="008E5A70"/>
    <w:rsid w:val="00912849"/>
    <w:rsid w:val="009208BE"/>
    <w:rsid w:val="009214D7"/>
    <w:rsid w:val="00924716"/>
    <w:rsid w:val="00950034"/>
    <w:rsid w:val="0095013D"/>
    <w:rsid w:val="0095611F"/>
    <w:rsid w:val="00961BD8"/>
    <w:rsid w:val="00966BFE"/>
    <w:rsid w:val="00972476"/>
    <w:rsid w:val="009744FA"/>
    <w:rsid w:val="00997D74"/>
    <w:rsid w:val="009A738E"/>
    <w:rsid w:val="009B2498"/>
    <w:rsid w:val="009B4702"/>
    <w:rsid w:val="009B73F0"/>
    <w:rsid w:val="009C2B1C"/>
    <w:rsid w:val="009C2F5E"/>
    <w:rsid w:val="009C4EAF"/>
    <w:rsid w:val="009C6F32"/>
    <w:rsid w:val="009D07BA"/>
    <w:rsid w:val="009E129C"/>
    <w:rsid w:val="00A066F3"/>
    <w:rsid w:val="00A077F8"/>
    <w:rsid w:val="00A124EF"/>
    <w:rsid w:val="00A12AAC"/>
    <w:rsid w:val="00A21F2E"/>
    <w:rsid w:val="00A31FBF"/>
    <w:rsid w:val="00A45C64"/>
    <w:rsid w:val="00A525DA"/>
    <w:rsid w:val="00A56671"/>
    <w:rsid w:val="00A7482D"/>
    <w:rsid w:val="00A757A9"/>
    <w:rsid w:val="00A7643F"/>
    <w:rsid w:val="00A8223C"/>
    <w:rsid w:val="00A87CF5"/>
    <w:rsid w:val="00AB5779"/>
    <w:rsid w:val="00AC5606"/>
    <w:rsid w:val="00AD7213"/>
    <w:rsid w:val="00AE25FE"/>
    <w:rsid w:val="00AE315C"/>
    <w:rsid w:val="00AF1D66"/>
    <w:rsid w:val="00AF7AC1"/>
    <w:rsid w:val="00AF7AEE"/>
    <w:rsid w:val="00B10B91"/>
    <w:rsid w:val="00B144DF"/>
    <w:rsid w:val="00B16837"/>
    <w:rsid w:val="00B1758F"/>
    <w:rsid w:val="00B27C9C"/>
    <w:rsid w:val="00B3109A"/>
    <w:rsid w:val="00B446EA"/>
    <w:rsid w:val="00B45971"/>
    <w:rsid w:val="00B77029"/>
    <w:rsid w:val="00B91FFC"/>
    <w:rsid w:val="00B97B69"/>
    <w:rsid w:val="00BB1182"/>
    <w:rsid w:val="00BC4808"/>
    <w:rsid w:val="00BD2279"/>
    <w:rsid w:val="00BD4714"/>
    <w:rsid w:val="00BD701D"/>
    <w:rsid w:val="00BE1606"/>
    <w:rsid w:val="00BE1E52"/>
    <w:rsid w:val="00BF2440"/>
    <w:rsid w:val="00BF6923"/>
    <w:rsid w:val="00C01599"/>
    <w:rsid w:val="00C05148"/>
    <w:rsid w:val="00C17D59"/>
    <w:rsid w:val="00C213BE"/>
    <w:rsid w:val="00C22BDC"/>
    <w:rsid w:val="00C52C7A"/>
    <w:rsid w:val="00C56001"/>
    <w:rsid w:val="00C56906"/>
    <w:rsid w:val="00C6241D"/>
    <w:rsid w:val="00C73510"/>
    <w:rsid w:val="00C77EB8"/>
    <w:rsid w:val="00C81193"/>
    <w:rsid w:val="00C92CB3"/>
    <w:rsid w:val="00CB5826"/>
    <w:rsid w:val="00CC16DB"/>
    <w:rsid w:val="00CC3620"/>
    <w:rsid w:val="00CC51CD"/>
    <w:rsid w:val="00CC650B"/>
    <w:rsid w:val="00CC76D1"/>
    <w:rsid w:val="00CE3CF2"/>
    <w:rsid w:val="00CF3871"/>
    <w:rsid w:val="00D0303E"/>
    <w:rsid w:val="00D06FEF"/>
    <w:rsid w:val="00D07842"/>
    <w:rsid w:val="00D16639"/>
    <w:rsid w:val="00D17B24"/>
    <w:rsid w:val="00D2415E"/>
    <w:rsid w:val="00D31B28"/>
    <w:rsid w:val="00D33924"/>
    <w:rsid w:val="00D45B0C"/>
    <w:rsid w:val="00D6089D"/>
    <w:rsid w:val="00D71791"/>
    <w:rsid w:val="00D728ED"/>
    <w:rsid w:val="00D812E5"/>
    <w:rsid w:val="00D834DB"/>
    <w:rsid w:val="00D877D3"/>
    <w:rsid w:val="00D87B40"/>
    <w:rsid w:val="00D937BB"/>
    <w:rsid w:val="00DA3844"/>
    <w:rsid w:val="00DA7198"/>
    <w:rsid w:val="00DC63D0"/>
    <w:rsid w:val="00DD2C53"/>
    <w:rsid w:val="00DE5624"/>
    <w:rsid w:val="00DF34E6"/>
    <w:rsid w:val="00DF4E07"/>
    <w:rsid w:val="00E040FC"/>
    <w:rsid w:val="00E14EEE"/>
    <w:rsid w:val="00E21C58"/>
    <w:rsid w:val="00E22437"/>
    <w:rsid w:val="00E37AF3"/>
    <w:rsid w:val="00E70C4A"/>
    <w:rsid w:val="00E851D5"/>
    <w:rsid w:val="00E93CCC"/>
    <w:rsid w:val="00EA0219"/>
    <w:rsid w:val="00EA1EC0"/>
    <w:rsid w:val="00EB2F64"/>
    <w:rsid w:val="00EB64E0"/>
    <w:rsid w:val="00EC2770"/>
    <w:rsid w:val="00EE29F5"/>
    <w:rsid w:val="00EE523A"/>
    <w:rsid w:val="00F172A6"/>
    <w:rsid w:val="00F25573"/>
    <w:rsid w:val="00F621D2"/>
    <w:rsid w:val="00F70D81"/>
    <w:rsid w:val="00F81296"/>
    <w:rsid w:val="00F8548D"/>
    <w:rsid w:val="00FA36D5"/>
    <w:rsid w:val="00FB4F0E"/>
    <w:rsid w:val="00FB6060"/>
    <w:rsid w:val="00FC2833"/>
    <w:rsid w:val="00FC5023"/>
    <w:rsid w:val="00FC5699"/>
    <w:rsid w:val="00FC5993"/>
    <w:rsid w:val="00FC7002"/>
    <w:rsid w:val="00FD3971"/>
    <w:rsid w:val="00FD4258"/>
    <w:rsid w:val="00FE63C2"/>
    <w:rsid w:val="00FF4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35EAB57F-9915-482C-B808-9AAA7EEBA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1B28"/>
    <w:pPr>
      <w:widowControl w:val="0"/>
      <w:spacing w:line="360" w:lineRule="auto"/>
      <w:ind w:firstLine="200" w:firstLineChars="200"/>
      <w:jc w:val="both"/>
    </w:pPr>
    <w:rPr>
      <w:rFonts w:ascii="Times New Roman" w:eastAsia="宋体" w:hAnsi="Times New Roman"/>
      <w:sz w:val="24"/>
    </w:rPr>
  </w:style>
  <w:style w:type="paragraph" w:styleId="Heading1">
    <w:name w:val="heading 1"/>
    <w:next w:val="Normal"/>
    <w:link w:val="1Char"/>
    <w:uiPriority w:val="9"/>
    <w:qFormat/>
    <w:rsid w:val="00D31B28"/>
    <w:pPr>
      <w:keepNext/>
      <w:keepLines/>
      <w:spacing w:before="300" w:beforeLines="300" w:after="200" w:afterLines="200" w:line="360" w:lineRule="auto"/>
      <w:jc w:val="center"/>
      <w:outlineLvl w:val="0"/>
    </w:pPr>
    <w:rPr>
      <w:rFonts w:ascii="Times New Roman" w:eastAsia="华文中宋" w:hAnsi="Times New Roman"/>
      <w:b/>
      <w:bCs/>
      <w:kern w:val="44"/>
      <w:sz w:val="44"/>
      <w:szCs w:val="44"/>
    </w:rPr>
  </w:style>
  <w:style w:type="paragraph" w:styleId="Heading2">
    <w:name w:val="heading 2"/>
    <w:next w:val="Normal"/>
    <w:link w:val="2Char"/>
    <w:uiPriority w:val="9"/>
    <w:unhideWhenUsed/>
    <w:qFormat/>
    <w:rsid w:val="00D31B28"/>
    <w:pPr>
      <w:keepNext/>
      <w:keepLines/>
      <w:spacing w:before="100" w:beforeLines="100" w:after="100" w:afterLines="100" w:line="360" w:lineRule="auto"/>
      <w:outlineLvl w:val="1"/>
    </w:pPr>
    <w:rPr>
      <w:rFonts w:ascii="Times New Roman" w:eastAsia="黑体" w:hAnsi="Times New Roman" w:cstheme="majorBidi"/>
      <w:bCs/>
      <w:sz w:val="30"/>
      <w:szCs w:val="32"/>
    </w:rPr>
  </w:style>
  <w:style w:type="paragraph" w:styleId="Heading3">
    <w:name w:val="heading 3"/>
    <w:next w:val="Normal"/>
    <w:link w:val="3Char"/>
    <w:uiPriority w:val="9"/>
    <w:unhideWhenUsed/>
    <w:qFormat/>
    <w:rsid w:val="00D31B28"/>
    <w:pPr>
      <w:keepNext/>
      <w:keepLines/>
      <w:spacing w:before="100" w:beforeLines="100" w:after="100" w:afterLines="100" w:line="360" w:lineRule="auto"/>
      <w:outlineLvl w:val="2"/>
    </w:pPr>
    <w:rPr>
      <w:rFonts w:ascii="Times New Roman" w:eastAsia="黑体" w:hAnsi="Times New Roman"/>
      <w:bCs/>
      <w:sz w:val="24"/>
      <w:szCs w:val="32"/>
    </w:rPr>
  </w:style>
  <w:style w:type="paragraph" w:styleId="Heading4">
    <w:name w:val="heading 4"/>
    <w:basedOn w:val="Normal"/>
    <w:next w:val="Normal"/>
    <w:link w:val="4Char"/>
    <w:uiPriority w:val="9"/>
    <w:unhideWhenUsed/>
    <w:qFormat/>
    <w:rsid w:val="009B2498"/>
    <w:pPr>
      <w:keepNext/>
      <w:keepLines/>
      <w:spacing w:before="80" w:after="80" w:line="377" w:lineRule="auto"/>
      <w:outlineLvl w:val="3"/>
    </w:pPr>
    <w:rPr>
      <w:rFonts w:cstheme="majorBidi"/>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D31B28"/>
    <w:rPr>
      <w:rFonts w:ascii="Times New Roman" w:eastAsia="黑体" w:hAnsi="Times New Roman" w:cstheme="majorBidi"/>
      <w:bCs/>
      <w:sz w:val="30"/>
      <w:szCs w:val="32"/>
    </w:rPr>
  </w:style>
  <w:style w:type="character" w:styleId="PlaceholderText">
    <w:name w:val="Placeholder Text"/>
    <w:basedOn w:val="DefaultParagraphFont"/>
    <w:uiPriority w:val="99"/>
    <w:semiHidden/>
    <w:rsid w:val="0078253B"/>
    <w:rPr>
      <w:color w:val="808080"/>
    </w:rPr>
  </w:style>
  <w:style w:type="table" w:styleId="TableGrid">
    <w:name w:val="Table Grid"/>
    <w:basedOn w:val="TableNormal"/>
    <w:uiPriority w:val="39"/>
    <w:rsid w:val="00B459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617777"/>
    <w:rPr>
      <w:rFonts w:eastAsia="黑体" w:asciiTheme="majorHAnsi" w:hAnsiTheme="majorHAnsi" w:cstheme="majorBidi"/>
      <w:sz w:val="20"/>
      <w:szCs w:val="20"/>
    </w:rPr>
  </w:style>
  <w:style w:type="paragraph" w:styleId="TableofFigures">
    <w:name w:val="table of figures"/>
    <w:basedOn w:val="Normal"/>
    <w:next w:val="Normal"/>
    <w:uiPriority w:val="99"/>
    <w:unhideWhenUsed/>
    <w:rsid w:val="00DE5624"/>
    <w:pPr>
      <w:spacing w:before="50" w:beforeLines="50" w:after="50" w:afterLines="50" w:line="240" w:lineRule="auto"/>
      <w:jc w:val="center"/>
    </w:pPr>
    <w:rPr>
      <w:rFonts w:eastAsia="黑体"/>
      <w:sz w:val="21"/>
    </w:rPr>
  </w:style>
  <w:style w:type="character" w:styleId="Hyperlink">
    <w:name w:val="Hyperlink"/>
    <w:basedOn w:val="DefaultParagraphFont"/>
    <w:uiPriority w:val="99"/>
    <w:unhideWhenUsed/>
    <w:rsid w:val="00464400"/>
    <w:rPr>
      <w:color w:val="0563C1" w:themeColor="hyperlink"/>
      <w:u w:val="single"/>
    </w:rPr>
  </w:style>
  <w:style w:type="paragraph" w:styleId="FootnoteText">
    <w:name w:val="footnote text"/>
    <w:basedOn w:val="Normal"/>
    <w:link w:val="Char"/>
    <w:uiPriority w:val="99"/>
    <w:semiHidden/>
    <w:unhideWhenUsed/>
    <w:rsid w:val="00182659"/>
    <w:pPr>
      <w:snapToGrid w:val="0"/>
    </w:pPr>
    <w:rPr>
      <w:sz w:val="18"/>
      <w:szCs w:val="18"/>
    </w:rPr>
  </w:style>
  <w:style w:type="character" w:customStyle="1" w:styleId="Char">
    <w:name w:val="脚注文本 Char"/>
    <w:basedOn w:val="DefaultParagraphFont"/>
    <w:link w:val="FootnoteText"/>
    <w:uiPriority w:val="99"/>
    <w:semiHidden/>
    <w:rsid w:val="00182659"/>
    <w:rPr>
      <w:rFonts w:ascii="Times New Roman" w:eastAsia="宋体" w:hAnsi="Times New Roman"/>
      <w:sz w:val="18"/>
      <w:szCs w:val="18"/>
    </w:rPr>
  </w:style>
  <w:style w:type="character" w:styleId="FootnoteReference">
    <w:name w:val="footnote reference"/>
    <w:basedOn w:val="DefaultParagraphFont"/>
    <w:uiPriority w:val="99"/>
    <w:semiHidden/>
    <w:unhideWhenUsed/>
    <w:rsid w:val="00182659"/>
    <w:rPr>
      <w:vertAlign w:val="superscript"/>
    </w:rPr>
  </w:style>
  <w:style w:type="paragraph" w:styleId="ListParagraph">
    <w:name w:val="List Paragraph"/>
    <w:basedOn w:val="Normal"/>
    <w:uiPriority w:val="34"/>
    <w:qFormat/>
    <w:rsid w:val="00A45C64"/>
    <w:pPr>
      <w:ind w:firstLine="420"/>
    </w:pPr>
  </w:style>
  <w:style w:type="character" w:customStyle="1" w:styleId="3Char">
    <w:name w:val="标题 3 Char"/>
    <w:basedOn w:val="DefaultParagraphFont"/>
    <w:link w:val="Heading3"/>
    <w:uiPriority w:val="9"/>
    <w:rsid w:val="00D31B28"/>
    <w:rPr>
      <w:rFonts w:ascii="Times New Roman" w:eastAsia="黑体" w:hAnsi="Times New Roman"/>
      <w:bCs/>
      <w:sz w:val="24"/>
      <w:szCs w:val="32"/>
    </w:rPr>
  </w:style>
  <w:style w:type="paragraph" w:styleId="Header">
    <w:name w:val="header"/>
    <w:basedOn w:val="Normal"/>
    <w:link w:val="Char0"/>
    <w:uiPriority w:val="99"/>
    <w:unhideWhenUsed/>
    <w:rsid w:val="00097131"/>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DefaultParagraphFont"/>
    <w:link w:val="Header"/>
    <w:uiPriority w:val="99"/>
    <w:rsid w:val="00097131"/>
    <w:rPr>
      <w:rFonts w:ascii="Times New Roman" w:eastAsia="宋体" w:hAnsi="Times New Roman"/>
      <w:sz w:val="18"/>
      <w:szCs w:val="18"/>
    </w:rPr>
  </w:style>
  <w:style w:type="paragraph" w:styleId="Footer">
    <w:name w:val="footer"/>
    <w:basedOn w:val="Normal"/>
    <w:link w:val="Char1"/>
    <w:uiPriority w:val="99"/>
    <w:unhideWhenUsed/>
    <w:rsid w:val="00097131"/>
    <w:pPr>
      <w:tabs>
        <w:tab w:val="center" w:pos="4153"/>
        <w:tab w:val="right" w:pos="8306"/>
      </w:tabs>
      <w:snapToGrid w:val="0"/>
      <w:spacing w:line="240" w:lineRule="auto"/>
    </w:pPr>
    <w:rPr>
      <w:sz w:val="18"/>
      <w:szCs w:val="18"/>
    </w:rPr>
  </w:style>
  <w:style w:type="character" w:customStyle="1" w:styleId="Char1">
    <w:name w:val="页脚 Char"/>
    <w:basedOn w:val="DefaultParagraphFont"/>
    <w:link w:val="Footer"/>
    <w:uiPriority w:val="99"/>
    <w:rsid w:val="00097131"/>
    <w:rPr>
      <w:rFonts w:ascii="Times New Roman" w:eastAsia="宋体" w:hAnsi="Times New Roman"/>
      <w:sz w:val="18"/>
      <w:szCs w:val="18"/>
    </w:rPr>
  </w:style>
  <w:style w:type="character" w:customStyle="1" w:styleId="4Char">
    <w:name w:val="标题 4 Char"/>
    <w:basedOn w:val="DefaultParagraphFont"/>
    <w:link w:val="Heading4"/>
    <w:uiPriority w:val="9"/>
    <w:rsid w:val="009B2498"/>
    <w:rPr>
      <w:rFonts w:ascii="Times New Roman" w:eastAsia="宋体" w:hAnsi="Times New Roman" w:cstheme="majorBidi"/>
      <w:bCs/>
      <w:sz w:val="24"/>
      <w:szCs w:val="28"/>
    </w:rPr>
  </w:style>
  <w:style w:type="character" w:customStyle="1" w:styleId="1Char">
    <w:name w:val="标题 1 Char"/>
    <w:basedOn w:val="DefaultParagraphFont"/>
    <w:link w:val="Heading1"/>
    <w:uiPriority w:val="9"/>
    <w:rsid w:val="00D31B28"/>
    <w:rPr>
      <w:rFonts w:ascii="Times New Roman" w:eastAsia="华文中宋" w:hAnsi="Times New Roman"/>
      <w:b/>
      <w:bCs/>
      <w:kern w:val="44"/>
      <w:sz w:val="44"/>
      <w:szCs w:val="44"/>
    </w:rPr>
  </w:style>
  <w:style w:type="paragraph" w:styleId="TOC1">
    <w:name w:val="toc 1"/>
    <w:next w:val="Normal"/>
    <w:autoRedefine/>
    <w:uiPriority w:val="39"/>
    <w:unhideWhenUsed/>
    <w:rsid w:val="00824E04"/>
    <w:pPr>
      <w:tabs>
        <w:tab w:val="right" w:leader="dot" w:pos="8296"/>
      </w:tabs>
      <w:spacing w:before="936" w:beforeLines="300" w:after="624" w:afterLines="200" w:line="360" w:lineRule="auto"/>
      <w:jc w:val="center"/>
    </w:pPr>
    <w:rPr>
      <w:rFonts w:ascii="华文中宋" w:eastAsia="华文中宋" w:hAnsi="华文中宋" w:cs="Times New Roman"/>
      <w:b/>
      <w:noProof/>
      <w:sz w:val="44"/>
      <w:szCs w:val="44"/>
    </w:rPr>
  </w:style>
  <w:style w:type="paragraph" w:styleId="TOC2">
    <w:name w:val="toc 2"/>
    <w:next w:val="Normal"/>
    <w:autoRedefine/>
    <w:uiPriority w:val="39"/>
    <w:unhideWhenUsed/>
    <w:rsid w:val="00E851D5"/>
    <w:pPr>
      <w:spacing w:line="360" w:lineRule="auto"/>
      <w:ind w:left="200" w:leftChars="200"/>
    </w:pPr>
    <w:rPr>
      <w:rFonts w:ascii="Times New Roman" w:eastAsia="宋体" w:hAnsi="Times New Roman"/>
      <w:sz w:val="24"/>
    </w:rPr>
  </w:style>
  <w:style w:type="paragraph" w:styleId="TOC3">
    <w:name w:val="toc 3"/>
    <w:next w:val="Normal"/>
    <w:autoRedefine/>
    <w:uiPriority w:val="39"/>
    <w:unhideWhenUsed/>
    <w:rsid w:val="00E851D5"/>
    <w:pPr>
      <w:spacing w:line="360" w:lineRule="auto"/>
      <w:ind w:left="400" w:leftChars="400"/>
    </w:pPr>
    <w:rPr>
      <w:rFonts w:ascii="Times New Roman" w:eastAsia="宋体" w:hAnsi="Times New Roman"/>
      <w:sz w:val="24"/>
    </w:rPr>
  </w:style>
  <w:style w:type="paragraph" w:customStyle="1" w:styleId="a">
    <w:name w:val="表"/>
    <w:qFormat/>
    <w:rsid w:val="00DE5624"/>
    <w:pPr>
      <w:jc w:val="center"/>
    </w:pPr>
    <w:rPr>
      <w:rFonts w:ascii="Times New Roman" w:eastAsia="宋体" w:hAnsi="Times New Roman"/>
    </w:rPr>
  </w:style>
  <w:style w:type="paragraph" w:customStyle="1" w:styleId="a0">
    <w:name w:val="表标题"/>
    <w:qFormat/>
    <w:rsid w:val="00DE5624"/>
    <w:pPr>
      <w:spacing w:before="50" w:beforeLines="50" w:after="50" w:afterLines="50"/>
      <w:jc w:val="center"/>
    </w:pPr>
    <w:rPr>
      <w:rFonts w:ascii="Times New Roman" w:eastAsia="黑体" w:hAnsi="Times New Roman"/>
      <w:b/>
      <w:bCs/>
      <w:szCs w:val="32"/>
    </w:rPr>
  </w:style>
  <w:style w:type="paragraph" w:styleId="NoSpacing">
    <w:name w:val="No Spacing"/>
    <w:uiPriority w:val="1"/>
    <w:qFormat/>
    <w:rsid w:val="00BE1E52"/>
    <w:pPr>
      <w:widowControl w:val="0"/>
      <w:ind w:firstLine="200" w:firstLineChars="200"/>
      <w:jc w:val="both"/>
    </w:pPr>
    <w:rPr>
      <w:rFonts w:ascii="Times New Roman" w:eastAsia="宋体" w:hAnsi="Times New Roman"/>
      <w:sz w:val="24"/>
    </w:rPr>
  </w:style>
  <w:style w:type="character" w:customStyle="1" w:styleId="tlid-translation">
    <w:name w:val="tlid-translation"/>
    <w:basedOn w:val="DefaultParagraphFont"/>
    <w:rsid w:val="000E5C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https://d.book118.com/62610501523001003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CE92D-E476-4D3D-8C5B-47681A36A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6662</TotalTime>
  <Pages>2</Pages>
  <Words>2524</Words>
  <Characters>14393</Characters>
  <Application>Microsoft Office Word</Application>
  <DocSecurity>0</DocSecurity>
  <Lines>119</Lines>
  <Paragraphs>33</Paragraphs>
  <ScaleCrop>false</ScaleCrop>
  <Company/>
  <LinksUpToDate>false</LinksUpToDate>
  <CharactersWithSpaces>16884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Swift Cici</dc:creator>
  <cp:lastModifiedBy>Thinkpad  T440</cp:lastModifiedBy>
  <cp:revision>43</cp:revision>
  <cp:lastPrinted>2021-05-27T09:48:00Z</cp:lastPrinted>
  <dcterms:created xsi:type="dcterms:W3CDTF">2019-06-20T05:38:00Z</dcterms:created>
  <dcterms:modified xsi:type="dcterms:W3CDTF">2021-05-27T09:48:00Z</dcterms:modified>
</cp:coreProperties>
</file>