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pStyle w:val="TOC1"/>
        <w:tabs>
          <w:tab w:val="right" w:leader="dot" w:pos="8504"/>
        </w:tabs>
        <w:jc w:val="center"/>
        <w:rPr>
          <w:rFonts w:eastAsia="宋体" w:hint="eastAsia"/>
          <w:b/>
          <w:bCs/>
          <w:sz w:val="36"/>
          <w:szCs w:val="36"/>
          <w:lang w:val="en-US" w:eastAsia="zh-CN"/>
        </w:rPr>
      </w:pPr>
      <w:bookmarkStart w:id="0" w:name="_Toc3554"/>
      <w:bookmarkStart w:id="1" w:name="_Toc18761"/>
      <w:bookmarkStart w:id="2" w:name="_GoBack"/>
      <w:r>
        <w:rPr>
          <w:rFonts w:hint="eastAsia"/>
          <w:b/>
          <w:bCs/>
          <w:sz w:val="36"/>
          <w:szCs w:val="36"/>
          <w:lang w:val="en-US" w:eastAsia="zh-CN"/>
        </w:rPr>
        <w:t>基于STP理论的杭州地区赛百味营销策略研究</w:t>
      </w:r>
    </w:p>
    <w:bookmarkEnd w:id="2"/>
    <w:p>
      <w:pPr>
        <w:pStyle w:val="TOC1"/>
        <w:tabs>
          <w:tab w:val="right" w:leader="dot" w:pos="8504"/>
        </w:tabs>
        <w:spacing w:line="360" w:lineRule="auto"/>
        <w:rPr>
          <w:rFonts w:ascii="宋体" w:eastAsia="宋体" w:hAnsi="宋体" w:cs="宋体" w:hint="eastAsia"/>
          <w:sz w:val="24"/>
          <w:szCs w:val="24"/>
        </w:rPr>
      </w:pPr>
      <w:bookmarkStart w:id="3" w:name="_Toc4356"/>
      <w:bookmarkStart w:id="4" w:name="_Toc17416"/>
      <w:bookmarkStart w:id="5" w:name="_Toc16800"/>
      <w:bookmarkStart w:id="6" w:name="_Toc23558"/>
      <w:bookmarkStart w:id="7" w:name="_Toc29108"/>
      <w:bookmarkStart w:id="8" w:name="_Toc13835"/>
      <w:bookmarkStart w:id="9" w:name="_Toc9340"/>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TOC \o "1-3" \h \u </w:instrText>
      </w:r>
      <w:r>
        <w:rPr>
          <w:rFonts w:ascii="宋体" w:eastAsia="宋体" w:hAnsi="宋体" w:cs="宋体" w:hint="eastAsia"/>
          <w:sz w:val="24"/>
          <w:szCs w:val="24"/>
        </w:rPr>
        <w:fldChar w:fldCharType="separate"/>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HYPERLINK \l _Toc13271 </w:instrText>
      </w:r>
      <w:r>
        <w:rPr>
          <w:rFonts w:ascii="宋体" w:eastAsia="宋体" w:hAnsi="宋体" w:cs="宋体" w:hint="eastAsia"/>
          <w:sz w:val="24"/>
          <w:szCs w:val="24"/>
        </w:rPr>
        <w:fldChar w:fldCharType="separate"/>
      </w:r>
      <w:r>
        <w:rPr>
          <w:rFonts w:ascii="宋体" w:eastAsia="宋体" w:hAnsi="宋体" w:cs="宋体" w:hint="eastAsia"/>
          <w:sz w:val="24"/>
          <w:szCs w:val="24"/>
        </w:rPr>
        <w:t>第一章 绪论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_Toc13271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4145" w:history="1">
        <w:r>
          <w:rPr>
            <w:rFonts w:ascii="宋体" w:eastAsia="宋体" w:hAnsi="宋体" w:cs="宋体" w:hint="eastAsia"/>
            <w:sz w:val="24"/>
            <w:szCs w:val="24"/>
          </w:rPr>
          <w:t>1.1研究背景</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_Toc4145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32515" w:history="1">
        <w:r>
          <w:rPr>
            <w:rFonts w:ascii="宋体" w:eastAsia="宋体" w:hAnsi="宋体" w:cs="宋体" w:hint="eastAsia"/>
            <w:sz w:val="24"/>
            <w:szCs w:val="24"/>
          </w:rPr>
          <w:t>1.2研究意义</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_Toc32515 \h </w:instrText>
        </w:r>
        <w:r>
          <w:rPr>
            <w:rFonts w:ascii="宋体" w:eastAsia="宋体" w:hAnsi="宋体" w:cs="宋体" w:hint="eastAsia"/>
            <w:sz w:val="24"/>
            <w:szCs w:val="24"/>
          </w:rPr>
          <w:fldChar w:fldCharType="separate"/>
        </w:r>
        <w:r>
          <w:rPr>
            <w:rFonts w:ascii="宋体" w:eastAsia="宋体" w:hAnsi="宋体" w:cs="宋体" w:hint="eastAsia"/>
            <w:sz w:val="24"/>
            <w:szCs w:val="24"/>
          </w:rPr>
          <w:t>1</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604" w:history="1">
        <w:r>
          <w:rPr>
            <w:rFonts w:ascii="宋体" w:eastAsia="宋体" w:hAnsi="宋体" w:cs="宋体" w:hint="eastAsia"/>
            <w:sz w:val="24"/>
            <w:szCs w:val="24"/>
          </w:rPr>
          <w:t>1.3研究</w:t>
        </w:r>
        <w:r>
          <w:rPr>
            <w:rFonts w:ascii="宋体" w:eastAsia="宋体" w:hAnsi="宋体" w:cs="宋体" w:hint="eastAsia"/>
            <w:sz w:val="24"/>
            <w:szCs w:val="24"/>
            <w:lang w:val="en-US" w:eastAsia="zh-CN"/>
          </w:rPr>
          <w:t>内容和方法</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_Toc604 \h </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hyperlink>
    </w:p>
    <w:p>
      <w:pPr>
        <w:pStyle w:val="TOC1"/>
        <w:tabs>
          <w:tab w:val="right" w:leader="dot" w:pos="8504"/>
        </w:tabs>
        <w:spacing w:line="360" w:lineRule="auto"/>
        <w:rPr>
          <w:rFonts w:ascii="宋体" w:eastAsia="宋体" w:hAnsi="宋体" w:cs="宋体" w:hint="eastAsia"/>
          <w:sz w:val="24"/>
          <w:szCs w:val="24"/>
        </w:rPr>
      </w:pPr>
      <w:hyperlink w:anchor="_Toc13972" w:history="1">
        <w:r>
          <w:rPr>
            <w:rFonts w:ascii="宋体" w:eastAsia="宋体" w:hAnsi="宋体" w:cs="宋体" w:hint="eastAsia"/>
            <w:bCs/>
            <w:sz w:val="24"/>
            <w:szCs w:val="24"/>
          </w:rPr>
          <w:t xml:space="preserve">第二章 </w:t>
        </w:r>
        <w:r>
          <w:rPr>
            <w:rFonts w:ascii="宋体" w:eastAsia="宋体" w:hAnsi="宋体" w:cs="宋体" w:hint="eastAsia"/>
            <w:bCs/>
            <w:sz w:val="24"/>
            <w:szCs w:val="24"/>
            <w:lang w:val="en-US" w:eastAsia="zh-CN"/>
          </w:rPr>
          <w:t>相关</w:t>
        </w:r>
        <w:r>
          <w:rPr>
            <w:rFonts w:ascii="宋体" w:eastAsia="宋体" w:hAnsi="宋体" w:cs="宋体" w:hint="eastAsia"/>
            <w:bCs/>
            <w:sz w:val="24"/>
            <w:szCs w:val="24"/>
          </w:rPr>
          <w:t>理论概述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_Toc13972 \h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5656" w:history="1">
        <w:r>
          <w:rPr>
            <w:rFonts w:ascii="宋体" w:eastAsia="宋体" w:hAnsi="宋体" w:cs="宋体" w:hint="eastAsia"/>
            <w:sz w:val="24"/>
            <w:szCs w:val="24"/>
          </w:rPr>
          <w:t>2.1营销管理的概念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_Toc5656 \h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7732" w:history="1">
        <w:r>
          <w:rPr>
            <w:rFonts w:ascii="宋体" w:eastAsia="宋体" w:hAnsi="宋体" w:cs="宋体" w:hint="eastAsia"/>
            <w:sz w:val="24"/>
            <w:szCs w:val="24"/>
          </w:rPr>
          <w:t>2.2相关理论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_Toc7732 \h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87" w:history="1">
        <w:r>
          <w:rPr>
            <w:rFonts w:ascii="宋体" w:eastAsia="宋体" w:hAnsi="宋体" w:cs="宋体" w:hint="eastAsia"/>
            <w:sz w:val="24"/>
            <w:szCs w:val="24"/>
          </w:rPr>
          <w:t>2.2.</w:t>
        </w:r>
        <w:r>
          <w:rPr>
            <w:rFonts w:ascii="宋体" w:eastAsia="宋体" w:hAnsi="宋体" w:cs="宋体" w:hint="eastAsia"/>
            <w:sz w:val="24"/>
            <w:szCs w:val="24"/>
            <w:lang w:val="en-US" w:eastAsia="zh-CN"/>
          </w:rPr>
          <w:t>1</w:t>
        </w:r>
        <w:r>
          <w:rPr>
            <w:rFonts w:ascii="宋体" w:eastAsia="宋体" w:hAnsi="宋体" w:cs="宋体" w:hint="eastAsia"/>
            <w:sz w:val="24"/>
            <w:szCs w:val="24"/>
          </w:rPr>
          <w:t xml:space="preserve"> STP理论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_Toc87 \h </w:instrText>
        </w:r>
        <w:r>
          <w:rPr>
            <w:rFonts w:ascii="宋体" w:eastAsia="宋体" w:hAnsi="宋体" w:cs="宋体" w:hint="eastAsia"/>
            <w:sz w:val="24"/>
            <w:szCs w:val="24"/>
          </w:rPr>
          <w:fldChar w:fldCharType="separate"/>
        </w:r>
        <w:r>
          <w:rPr>
            <w:rFonts w:ascii="宋体" w:eastAsia="宋体" w:hAnsi="宋体" w:cs="宋体" w:hint="eastAsia"/>
            <w:sz w:val="24"/>
            <w:szCs w:val="24"/>
          </w:rPr>
          <w:t>3</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24381" w:history="1">
        <w:r>
          <w:rPr>
            <w:rFonts w:ascii="宋体" w:eastAsia="宋体" w:hAnsi="宋体" w:cs="宋体" w:hint="eastAsia"/>
            <w:sz w:val="24"/>
            <w:szCs w:val="24"/>
          </w:rPr>
          <w:t>2.2.</w:t>
        </w:r>
        <w:r>
          <w:rPr>
            <w:rFonts w:ascii="宋体" w:eastAsia="宋体" w:hAnsi="宋体" w:cs="宋体" w:hint="eastAsia"/>
            <w:sz w:val="24"/>
            <w:szCs w:val="24"/>
            <w:lang w:val="en-US" w:eastAsia="zh-CN"/>
          </w:rPr>
          <w:t xml:space="preserve">2 </w:t>
        </w:r>
        <w:r>
          <w:rPr>
            <w:rFonts w:ascii="宋体" w:eastAsia="宋体" w:hAnsi="宋体" w:cs="宋体" w:hint="eastAsia"/>
            <w:sz w:val="24"/>
            <w:szCs w:val="24"/>
          </w:rPr>
          <w:t>4P理论</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_Toc24381 \h </w:instrText>
        </w:r>
        <w:r>
          <w:rPr>
            <w:rFonts w:ascii="宋体" w:eastAsia="宋体" w:hAnsi="宋体" w:cs="宋体" w:hint="eastAsia"/>
            <w:sz w:val="24"/>
            <w:szCs w:val="24"/>
          </w:rPr>
          <w:fldChar w:fldCharType="separate"/>
        </w:r>
        <w:r>
          <w:rPr>
            <w:rFonts w:ascii="宋体" w:eastAsia="宋体" w:hAnsi="宋体" w:cs="宋体" w:hint="eastAsia"/>
            <w:sz w:val="24"/>
            <w:szCs w:val="24"/>
          </w:rPr>
          <w:t>4</w:t>
        </w:r>
        <w:r>
          <w:rPr>
            <w:rFonts w:ascii="宋体" w:eastAsia="宋体" w:hAnsi="宋体" w:cs="宋体" w:hint="eastAsia"/>
            <w:sz w:val="24"/>
            <w:szCs w:val="24"/>
          </w:rPr>
          <w:fldChar w:fldCharType="end"/>
        </w:r>
      </w:hyperlink>
    </w:p>
    <w:p>
      <w:pPr>
        <w:pStyle w:val="TOC1"/>
        <w:tabs>
          <w:tab w:val="right" w:leader="dot" w:pos="8504"/>
        </w:tabs>
        <w:spacing w:line="360" w:lineRule="auto"/>
        <w:rPr>
          <w:rFonts w:ascii="宋体" w:eastAsia="宋体" w:hAnsi="宋体" w:cs="宋体" w:hint="eastAsia"/>
          <w:sz w:val="24"/>
          <w:szCs w:val="24"/>
        </w:rPr>
      </w:pPr>
      <w:hyperlink w:anchor="_Toc5260" w:history="1">
        <w:r>
          <w:rPr>
            <w:rFonts w:ascii="宋体" w:eastAsia="宋体" w:hAnsi="宋体" w:cs="宋体" w:hint="eastAsia"/>
            <w:sz w:val="24"/>
            <w:szCs w:val="24"/>
            <w:lang w:val="en-US" w:eastAsia="zh-CN"/>
          </w:rPr>
          <w:t>第</w:t>
        </w:r>
        <w:r>
          <w:rPr>
            <w:rFonts w:ascii="宋体" w:eastAsia="宋体" w:hAnsi="宋体" w:cs="宋体" w:hint="eastAsia"/>
            <w:sz w:val="24"/>
            <w:szCs w:val="24"/>
          </w:rPr>
          <w:t xml:space="preserve">三章 </w:t>
        </w:r>
        <w:r>
          <w:rPr>
            <w:rFonts w:ascii="宋体" w:hAnsi="宋体" w:cs="宋体" w:hint="eastAsia"/>
            <w:sz w:val="24"/>
            <w:szCs w:val="24"/>
            <w:lang w:val="en-US" w:eastAsia="zh-CN"/>
          </w:rPr>
          <w:t>杭州</w:t>
        </w:r>
        <w:r>
          <w:rPr>
            <w:rFonts w:ascii="宋体" w:eastAsia="宋体" w:hAnsi="宋体" w:cs="宋体" w:hint="eastAsia"/>
            <w:sz w:val="24"/>
            <w:szCs w:val="24"/>
            <w:lang w:val="en-US" w:eastAsia="zh-CN"/>
          </w:rPr>
          <w:t>地区</w:t>
        </w:r>
        <w:r>
          <w:rPr>
            <w:rFonts w:ascii="宋体" w:hAnsi="宋体" w:cs="宋体" w:hint="eastAsia"/>
            <w:sz w:val="24"/>
            <w:szCs w:val="24"/>
            <w:lang w:eastAsia="zh-CN"/>
          </w:rPr>
          <w:t>赛百味</w:t>
        </w:r>
        <w:r>
          <w:rPr>
            <w:rFonts w:ascii="宋体" w:eastAsia="宋体" w:hAnsi="宋体" w:cs="宋体" w:hint="eastAsia"/>
            <w:sz w:val="24"/>
            <w:szCs w:val="24"/>
          </w:rPr>
          <w:t>营销</w:t>
        </w:r>
        <w:r>
          <w:rPr>
            <w:rFonts w:ascii="宋体" w:eastAsia="宋体" w:hAnsi="宋体" w:cs="宋体" w:hint="eastAsia"/>
            <w:sz w:val="24"/>
            <w:szCs w:val="24"/>
            <w:lang w:val="en-US" w:eastAsia="zh-CN"/>
          </w:rPr>
          <w:t>环境及策略</w:t>
        </w:r>
        <w:r>
          <w:rPr>
            <w:rFonts w:ascii="宋体" w:eastAsia="宋体" w:hAnsi="宋体" w:cs="宋体" w:hint="eastAsia"/>
            <w:sz w:val="24"/>
            <w:szCs w:val="24"/>
          </w:rPr>
          <w:t>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_Toc5260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6349" w:history="1">
        <w:r>
          <w:rPr>
            <w:rFonts w:ascii="宋体" w:eastAsia="宋体" w:hAnsi="宋体" w:cs="宋体" w:hint="eastAsia"/>
            <w:sz w:val="24"/>
            <w:szCs w:val="24"/>
          </w:rPr>
          <w:t>3.1</w:t>
        </w:r>
        <w:r>
          <w:rPr>
            <w:rFonts w:ascii="宋体" w:hAnsi="宋体" w:cs="宋体" w:hint="eastAsia"/>
            <w:sz w:val="24"/>
            <w:szCs w:val="24"/>
            <w:lang w:val="en-US" w:eastAsia="zh-CN"/>
          </w:rPr>
          <w:t>杭州</w:t>
        </w:r>
        <w:r>
          <w:rPr>
            <w:rFonts w:ascii="宋体" w:eastAsia="宋体" w:hAnsi="宋体" w:cs="宋体" w:hint="eastAsia"/>
            <w:sz w:val="24"/>
            <w:szCs w:val="24"/>
            <w:lang w:val="en-US" w:eastAsia="zh-CN"/>
          </w:rPr>
          <w:t>地区</w:t>
        </w:r>
        <w:r>
          <w:rPr>
            <w:rFonts w:ascii="宋体" w:hAnsi="宋体" w:cs="宋体" w:hint="eastAsia"/>
            <w:sz w:val="24"/>
            <w:szCs w:val="24"/>
            <w:lang w:eastAsia="zh-CN"/>
          </w:rPr>
          <w:t>赛百味</w:t>
        </w:r>
        <w:r>
          <w:rPr>
            <w:rFonts w:ascii="宋体" w:eastAsia="宋体" w:hAnsi="宋体" w:cs="宋体" w:hint="eastAsia"/>
            <w:sz w:val="24"/>
            <w:szCs w:val="24"/>
          </w:rPr>
          <w:t>公司概况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_Toc6349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4335" w:history="1">
        <w:r>
          <w:rPr>
            <w:rFonts w:ascii="宋体" w:eastAsia="宋体" w:hAnsi="宋体" w:cs="宋体" w:hint="eastAsia"/>
            <w:sz w:val="24"/>
            <w:szCs w:val="24"/>
          </w:rPr>
          <w:t>3.1.1公司简介</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_Toc4335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1413" w:history="1">
        <w:r>
          <w:rPr>
            <w:rFonts w:ascii="宋体" w:eastAsia="宋体" w:hAnsi="宋体" w:cs="宋体" w:hint="eastAsia"/>
            <w:sz w:val="24"/>
            <w:szCs w:val="24"/>
          </w:rPr>
          <w:t>3.1.2企业文化</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_Toc1413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3524" w:history="1">
        <w:r>
          <w:rPr>
            <w:rFonts w:ascii="宋体" w:eastAsia="宋体" w:hAnsi="宋体" w:cs="宋体" w:hint="eastAsia"/>
            <w:sz w:val="24"/>
            <w:szCs w:val="24"/>
            <w:lang w:val="en-US" w:eastAsia="zh-CN"/>
          </w:rPr>
          <w:t>3.2</w:t>
        </w:r>
        <w:r>
          <w:rPr>
            <w:rFonts w:ascii="宋体" w:hAnsi="宋体" w:cs="宋体" w:hint="eastAsia"/>
            <w:sz w:val="24"/>
            <w:szCs w:val="24"/>
            <w:lang w:val="en-US" w:eastAsia="zh-CN"/>
          </w:rPr>
          <w:t>杭州</w:t>
        </w:r>
        <w:r>
          <w:rPr>
            <w:rFonts w:ascii="宋体" w:eastAsia="宋体" w:hAnsi="宋体" w:cs="宋体" w:hint="eastAsia"/>
            <w:sz w:val="24"/>
            <w:szCs w:val="24"/>
            <w:lang w:val="en-US" w:eastAsia="zh-CN"/>
          </w:rPr>
          <w:t>地区</w:t>
        </w:r>
        <w:r>
          <w:rPr>
            <w:rFonts w:ascii="宋体" w:hAnsi="宋体" w:cs="宋体" w:hint="eastAsia"/>
            <w:sz w:val="24"/>
            <w:szCs w:val="24"/>
            <w:lang w:val="en-US" w:eastAsia="zh-CN"/>
          </w:rPr>
          <w:t>赛百味</w:t>
        </w:r>
        <w:r>
          <w:rPr>
            <w:rFonts w:ascii="宋体" w:eastAsia="宋体" w:hAnsi="宋体" w:cs="宋体" w:hint="eastAsia"/>
            <w:sz w:val="24"/>
            <w:szCs w:val="24"/>
            <w:lang w:val="en-US" w:eastAsia="zh-CN"/>
          </w:rPr>
          <w:t>消费者问卷调查设计</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_Toc3524 \h </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3123" w:history="1">
        <w:r>
          <w:rPr>
            <w:rFonts w:ascii="宋体" w:eastAsia="宋体" w:hAnsi="宋体" w:cs="宋体" w:hint="eastAsia"/>
            <w:sz w:val="24"/>
            <w:szCs w:val="24"/>
            <w:shd w:val="clear" w:color="auto" w:fill="FFFFFF"/>
            <w:vertAlign w:val="baseline"/>
            <w:lang w:val="en-US" w:eastAsia="zh-CN"/>
          </w:rPr>
          <w:t>3.3快餐行业现状</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_Toc3123 \h </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12236" w:history="1">
        <w:r>
          <w:rPr>
            <w:rFonts w:ascii="宋体" w:eastAsia="宋体" w:hAnsi="宋体" w:cs="宋体" w:hint="eastAsia"/>
            <w:sz w:val="24"/>
            <w:szCs w:val="24"/>
            <w:shd w:val="clear" w:color="auto" w:fill="FFFFFF"/>
            <w:vertAlign w:val="baseline"/>
            <w:lang w:val="en-US" w:eastAsia="zh-CN"/>
          </w:rPr>
          <w:t>3.3.1快餐行业竞争状况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_Toc12236 \h </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31491" w:history="1">
        <w:r>
          <w:rPr>
            <w:rFonts w:ascii="宋体" w:eastAsia="宋体" w:hAnsi="宋体" w:cs="宋体" w:hint="eastAsia"/>
            <w:sz w:val="24"/>
            <w:szCs w:val="24"/>
            <w:shd w:val="clear" w:color="auto" w:fill="FFFFFF"/>
          </w:rPr>
          <w:t>3.</w:t>
        </w:r>
        <w:r>
          <w:rPr>
            <w:rFonts w:ascii="宋体" w:eastAsia="宋体" w:hAnsi="宋体" w:cs="宋体" w:hint="eastAsia"/>
            <w:sz w:val="24"/>
            <w:szCs w:val="24"/>
            <w:shd w:val="clear" w:color="auto" w:fill="FFFFFF"/>
            <w:lang w:val="en-US" w:eastAsia="zh-CN"/>
          </w:rPr>
          <w:t>3</w:t>
        </w:r>
        <w:r>
          <w:rPr>
            <w:rFonts w:ascii="宋体" w:eastAsia="宋体" w:hAnsi="宋体" w:cs="宋体" w:hint="eastAsia"/>
            <w:sz w:val="24"/>
            <w:szCs w:val="24"/>
            <w:shd w:val="clear" w:color="auto" w:fill="FFFFFF"/>
          </w:rPr>
          <w:t>.</w:t>
        </w:r>
        <w:r>
          <w:rPr>
            <w:rFonts w:ascii="宋体" w:eastAsia="宋体" w:hAnsi="宋体" w:cs="宋体" w:hint="eastAsia"/>
            <w:sz w:val="24"/>
            <w:szCs w:val="24"/>
            <w:shd w:val="clear" w:color="auto" w:fill="FFFFFF"/>
            <w:lang w:val="en-US" w:eastAsia="zh-CN"/>
          </w:rPr>
          <w:t>2</w:t>
        </w:r>
        <w:r>
          <w:rPr>
            <w:rFonts w:ascii="宋体" w:eastAsia="宋体" w:hAnsi="宋体" w:cs="宋体" w:hint="eastAsia"/>
            <w:sz w:val="24"/>
            <w:szCs w:val="24"/>
            <w:shd w:val="clear" w:color="auto" w:fill="FFFFFF"/>
          </w:rPr>
          <w:t>消费者</w:t>
        </w:r>
        <w:r>
          <w:rPr>
            <w:rFonts w:ascii="宋体" w:eastAsia="宋体" w:hAnsi="宋体" w:cs="宋体" w:hint="eastAsia"/>
            <w:sz w:val="24"/>
            <w:szCs w:val="24"/>
            <w:shd w:val="clear" w:color="auto" w:fill="FFFFFF"/>
            <w:lang w:val="en-US" w:eastAsia="zh-CN"/>
          </w:rPr>
          <w:t>对快餐的</w:t>
        </w:r>
        <w:r>
          <w:rPr>
            <w:rFonts w:ascii="宋体" w:eastAsia="宋体" w:hAnsi="宋体" w:cs="宋体" w:hint="eastAsia"/>
            <w:sz w:val="24"/>
            <w:szCs w:val="24"/>
            <w:shd w:val="clear" w:color="auto" w:fill="FFFFFF"/>
          </w:rPr>
          <w:t>需求</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_Toc31491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32586" w:history="1">
        <w:r>
          <w:rPr>
            <w:rFonts w:ascii="宋体" w:eastAsia="宋体" w:hAnsi="宋体" w:cs="宋体" w:hint="eastAsia"/>
            <w:sz w:val="24"/>
            <w:szCs w:val="24"/>
            <w:lang w:val="en-US" w:eastAsia="zh-CN"/>
          </w:rPr>
          <w:t>3.4</w:t>
        </w:r>
        <w:r>
          <w:rPr>
            <w:rFonts w:ascii="宋体" w:hAnsi="宋体" w:cs="宋体" w:hint="eastAsia"/>
            <w:sz w:val="24"/>
            <w:szCs w:val="24"/>
            <w:lang w:val="en-US" w:eastAsia="zh-CN"/>
          </w:rPr>
          <w:t>杭州</w:t>
        </w:r>
        <w:r>
          <w:rPr>
            <w:rFonts w:ascii="宋体" w:eastAsia="宋体" w:hAnsi="宋体" w:cs="宋体" w:hint="eastAsia"/>
            <w:sz w:val="24"/>
            <w:szCs w:val="24"/>
            <w:lang w:val="en-US" w:eastAsia="zh-CN"/>
          </w:rPr>
          <w:t>地区</w:t>
        </w:r>
        <w:r>
          <w:rPr>
            <w:rFonts w:ascii="宋体" w:hAnsi="宋体" w:cs="宋体" w:hint="eastAsia"/>
            <w:sz w:val="24"/>
            <w:szCs w:val="24"/>
            <w:lang w:val="en-US" w:eastAsia="zh-CN"/>
          </w:rPr>
          <w:t>赛百味</w:t>
        </w:r>
        <w:r>
          <w:rPr>
            <w:rFonts w:ascii="宋体" w:eastAsia="宋体" w:hAnsi="宋体" w:cs="宋体" w:hint="eastAsia"/>
            <w:sz w:val="24"/>
            <w:szCs w:val="24"/>
            <w:lang w:val="en-US" w:eastAsia="zh-CN"/>
          </w:rPr>
          <w:t>营销</w:t>
        </w:r>
        <w:r>
          <w:rPr>
            <w:rFonts w:ascii="宋体" w:eastAsia="宋体" w:hAnsi="宋体" w:cs="宋体" w:hint="eastAsia"/>
            <w:sz w:val="24"/>
            <w:szCs w:val="24"/>
          </w:rPr>
          <w:t>STP</w:t>
        </w:r>
        <w:r>
          <w:rPr>
            <w:rFonts w:ascii="宋体" w:eastAsia="宋体" w:hAnsi="宋体" w:cs="宋体" w:hint="eastAsia"/>
            <w:sz w:val="24"/>
            <w:szCs w:val="24"/>
            <w:lang w:val="en-US" w:eastAsia="zh-CN"/>
          </w:rPr>
          <w:t>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_Toc32586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26848" w:history="1">
        <w:r>
          <w:rPr>
            <w:rFonts w:ascii="宋体" w:eastAsia="宋体" w:hAnsi="宋体" w:cs="宋体" w:hint="eastAsia"/>
            <w:sz w:val="24"/>
            <w:szCs w:val="24"/>
            <w:lang w:val="en-US" w:eastAsia="zh-CN"/>
          </w:rPr>
          <w:t>3.4.1</w:t>
        </w:r>
        <w:r>
          <w:rPr>
            <w:rFonts w:ascii="宋体" w:eastAsia="宋体" w:hAnsi="宋体" w:cs="宋体" w:hint="eastAsia"/>
            <w:sz w:val="24"/>
            <w:szCs w:val="24"/>
          </w:rPr>
          <w:t>市场细分</w:t>
        </w:r>
        <w:r>
          <w:rPr>
            <w:rFonts w:ascii="宋体" w:eastAsia="宋体" w:hAnsi="宋体" w:cs="宋体" w:hint="eastAsia"/>
            <w:sz w:val="24"/>
            <w:szCs w:val="24"/>
            <w:lang w:val="en-US" w:eastAsia="zh-CN"/>
          </w:rPr>
          <w:t>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_Toc26848 \h </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4173" w:history="1">
        <w:r>
          <w:rPr>
            <w:rFonts w:ascii="宋体" w:eastAsia="宋体" w:hAnsi="宋体" w:cs="宋体" w:hint="eastAsia"/>
            <w:sz w:val="24"/>
            <w:szCs w:val="24"/>
            <w:lang w:val="en-US" w:eastAsia="zh-CN"/>
          </w:rPr>
          <w:t>3.4.2</w:t>
        </w:r>
        <w:r>
          <w:rPr>
            <w:rFonts w:ascii="宋体" w:eastAsia="宋体" w:hAnsi="宋体" w:cs="宋体" w:hint="eastAsia"/>
            <w:sz w:val="24"/>
            <w:szCs w:val="24"/>
          </w:rPr>
          <w:t>目标市场</w:t>
        </w:r>
        <w:r>
          <w:rPr>
            <w:rFonts w:ascii="宋体" w:eastAsia="宋体" w:hAnsi="宋体" w:cs="宋体" w:hint="eastAsia"/>
            <w:sz w:val="24"/>
            <w:szCs w:val="24"/>
            <w:lang w:val="en-US" w:eastAsia="zh-CN"/>
          </w:rPr>
          <w:t>选择分析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_Toc4173 \h </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22315" w:history="1">
        <w:r>
          <w:rPr>
            <w:rFonts w:ascii="宋体" w:eastAsia="宋体" w:hAnsi="宋体" w:cs="宋体" w:hint="eastAsia"/>
            <w:sz w:val="24"/>
            <w:szCs w:val="24"/>
            <w:lang w:val="en-US" w:eastAsia="zh-CN"/>
          </w:rPr>
          <w:t>3.4.3</w:t>
        </w:r>
        <w:r>
          <w:rPr>
            <w:rFonts w:ascii="宋体" w:eastAsia="宋体" w:hAnsi="宋体" w:cs="宋体" w:hint="eastAsia"/>
            <w:sz w:val="24"/>
            <w:szCs w:val="24"/>
          </w:rPr>
          <w:t>市场定位</w:t>
        </w:r>
        <w:r>
          <w:rPr>
            <w:rFonts w:ascii="宋体" w:eastAsia="宋体" w:hAnsi="宋体" w:cs="宋体" w:hint="eastAsia"/>
            <w:sz w:val="24"/>
            <w:szCs w:val="24"/>
            <w:lang w:val="en-US" w:eastAsia="zh-CN"/>
          </w:rPr>
          <w:t>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_Toc22315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19989" w:history="1">
        <w:r>
          <w:rPr>
            <w:rFonts w:ascii="宋体" w:eastAsia="宋体" w:hAnsi="宋体" w:cs="宋体" w:hint="eastAsia"/>
            <w:sz w:val="24"/>
            <w:szCs w:val="24"/>
            <w:lang w:val="en-US" w:eastAsia="zh-CN"/>
          </w:rPr>
          <w:t>3.5</w:t>
        </w:r>
        <w:r>
          <w:rPr>
            <w:rFonts w:ascii="宋体" w:hAnsi="宋体" w:cs="宋体" w:hint="eastAsia"/>
            <w:sz w:val="24"/>
            <w:szCs w:val="24"/>
            <w:lang w:val="en-US" w:eastAsia="zh-CN"/>
          </w:rPr>
          <w:t>杭州</w:t>
        </w:r>
        <w:r>
          <w:rPr>
            <w:rFonts w:ascii="宋体" w:eastAsia="宋体" w:hAnsi="宋体" w:cs="宋体" w:hint="eastAsia"/>
            <w:sz w:val="24"/>
            <w:szCs w:val="24"/>
            <w:lang w:val="en-US" w:eastAsia="zh-CN"/>
          </w:rPr>
          <w:t>地区</w:t>
        </w:r>
        <w:r>
          <w:rPr>
            <w:rFonts w:ascii="宋体" w:hAnsi="宋体" w:cs="宋体" w:hint="eastAsia"/>
            <w:sz w:val="24"/>
            <w:szCs w:val="24"/>
            <w:lang w:val="en-US" w:eastAsia="zh-CN"/>
          </w:rPr>
          <w:t>赛百味</w:t>
        </w:r>
        <w:r>
          <w:rPr>
            <w:rFonts w:ascii="宋体" w:eastAsia="宋体" w:hAnsi="宋体" w:cs="宋体" w:hint="eastAsia"/>
            <w:sz w:val="24"/>
            <w:szCs w:val="24"/>
            <w:lang w:val="en-US" w:eastAsia="zh-CN"/>
          </w:rPr>
          <w:t>营销</w:t>
        </w:r>
        <w:r>
          <w:rPr>
            <w:rFonts w:ascii="宋体" w:eastAsia="宋体" w:hAnsi="宋体" w:cs="宋体" w:hint="eastAsia"/>
            <w:sz w:val="24"/>
            <w:szCs w:val="24"/>
          </w:rPr>
          <w:t>4P</w:t>
        </w:r>
        <w:r>
          <w:rPr>
            <w:rFonts w:ascii="宋体" w:eastAsia="宋体" w:hAnsi="宋体" w:cs="宋体" w:hint="eastAsia"/>
            <w:sz w:val="24"/>
            <w:szCs w:val="24"/>
            <w:lang w:val="en-US" w:eastAsia="zh-CN"/>
          </w:rPr>
          <w:t>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_Toc19989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15867" w:history="1">
        <w:r>
          <w:rPr>
            <w:rFonts w:ascii="宋体" w:eastAsia="宋体" w:hAnsi="宋体" w:cs="宋体" w:hint="eastAsia"/>
            <w:sz w:val="24"/>
            <w:szCs w:val="24"/>
            <w:lang w:val="en-US" w:eastAsia="zh-CN"/>
          </w:rPr>
          <w:t>3.5.</w:t>
        </w:r>
        <w:r>
          <w:rPr>
            <w:rFonts w:ascii="宋体" w:eastAsia="宋体" w:hAnsi="宋体" w:cs="宋体" w:hint="eastAsia"/>
            <w:sz w:val="24"/>
            <w:szCs w:val="24"/>
          </w:rPr>
          <w:t>1产品</w:t>
        </w:r>
        <w:r>
          <w:rPr>
            <w:rFonts w:ascii="宋体" w:eastAsia="宋体" w:hAnsi="宋体" w:cs="宋体" w:hint="eastAsia"/>
            <w:sz w:val="24"/>
            <w:szCs w:val="24"/>
            <w:lang w:val="en-US" w:eastAsia="zh-CN"/>
          </w:rPr>
          <w:t>组合分析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_Toc15867 \h </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2764" w:history="1">
        <w:r>
          <w:rPr>
            <w:rFonts w:ascii="宋体" w:eastAsia="宋体" w:hAnsi="宋体" w:cs="宋体" w:hint="eastAsia"/>
            <w:sz w:val="24"/>
            <w:szCs w:val="24"/>
            <w:lang w:val="en-US" w:eastAsia="zh-CN"/>
          </w:rPr>
          <w:t>3.5.2价格定位分析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_Toc2764 \h </w:instrText>
        </w:r>
        <w:r>
          <w:rPr>
            <w:rFonts w:ascii="宋体" w:eastAsia="宋体" w:hAnsi="宋体" w:cs="宋体" w:hint="eastAsia"/>
            <w:sz w:val="24"/>
            <w:szCs w:val="24"/>
          </w:rPr>
          <w:fldChar w:fldCharType="separate"/>
        </w:r>
        <w:r>
          <w:rPr>
            <w:rFonts w:ascii="宋体" w:eastAsia="宋体" w:hAnsi="宋体" w:cs="宋体" w:hint="eastAsia"/>
            <w:sz w:val="24"/>
            <w:szCs w:val="24"/>
          </w:rPr>
          <w:t>12</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16253" w:history="1">
        <w:r>
          <w:rPr>
            <w:rFonts w:ascii="宋体" w:eastAsia="宋体" w:hAnsi="宋体" w:cs="宋体" w:hint="eastAsia"/>
            <w:sz w:val="24"/>
            <w:szCs w:val="24"/>
            <w:lang w:val="en-US" w:eastAsia="zh-CN"/>
          </w:rPr>
          <w:t>3.5.3销售渠道分析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_Toc16253 \h </w:instrText>
        </w:r>
        <w:r>
          <w:rPr>
            <w:rFonts w:ascii="宋体" w:eastAsia="宋体" w:hAnsi="宋体" w:cs="宋体" w:hint="eastAsia"/>
            <w:sz w:val="24"/>
            <w:szCs w:val="24"/>
          </w:rPr>
          <w:fldChar w:fldCharType="separate"/>
        </w:r>
        <w:r>
          <w:rPr>
            <w:rFonts w:ascii="宋体" w:eastAsia="宋体" w:hAnsi="宋体" w:cs="宋体" w:hint="eastAsia"/>
            <w:sz w:val="24"/>
            <w:szCs w:val="24"/>
          </w:rPr>
          <w:t>12</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sectPr>
          <w:headerReference w:type="even" r:id="rId5"/>
          <w:headerReference w:type="default" r:id="rId6"/>
          <w:footerReference w:type="default" r:id="rId7"/>
          <w:pgSz w:w="11906" w:h="16838"/>
          <w:pgMar w:top="1984" w:right="1701" w:bottom="1984" w:left="1701" w:header="851" w:footer="992" w:gutter="0"/>
          <w:pgNumType w:fmt="decimal" w:start="1"/>
          <w:cols w:num="1" w:space="720"/>
          <w:rtlGutter w:val="0"/>
          <w:docGrid w:type="lines" w:linePitch="312" w:charSpace="0"/>
        </w:sectPr>
      </w:pPr>
      <w:hyperlink w:anchor="_Toc15857" w:history="1">
        <w:r>
          <w:rPr>
            <w:rFonts w:ascii="宋体" w:eastAsia="宋体" w:hAnsi="宋体" w:cs="宋体" w:hint="eastAsia"/>
            <w:sz w:val="24"/>
            <w:szCs w:val="24"/>
            <w:lang w:val="en-US" w:eastAsia="zh-CN"/>
          </w:rPr>
          <w:t>3.5.4营销推广分析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_Toc15857 \h </w:instrText>
        </w:r>
        <w:r>
          <w:rPr>
            <w:rFonts w:ascii="宋体" w:eastAsia="宋体" w:hAnsi="宋体" w:cs="宋体" w:hint="eastAsia"/>
            <w:sz w:val="24"/>
            <w:szCs w:val="24"/>
          </w:rPr>
          <w:fldChar w:fldCharType="separate"/>
        </w:r>
        <w:r>
          <w:rPr>
            <w:rFonts w:ascii="宋体" w:eastAsia="宋体" w:hAnsi="宋体" w:cs="宋体" w:hint="eastAsia"/>
            <w:sz w:val="24"/>
            <w:szCs w:val="24"/>
          </w:rPr>
          <w:t>13</w:t>
        </w:r>
        <w:r>
          <w:rPr>
            <w:rFonts w:ascii="宋体" w:eastAsia="宋体" w:hAnsi="宋体" w:cs="宋体" w:hint="eastAsia"/>
            <w:sz w:val="24"/>
            <w:szCs w:val="24"/>
          </w:rPr>
          <w:fldChar w:fldCharType="end"/>
        </w:r>
      </w:hyperlink>
    </w:p>
    <w:p>
      <w:pPr>
        <w:pStyle w:val="TOC1"/>
        <w:tabs>
          <w:tab w:val="right" w:leader="dot" w:pos="8504"/>
        </w:tabs>
        <w:spacing w:line="360" w:lineRule="auto"/>
        <w:rPr>
          <w:rFonts w:ascii="宋体" w:eastAsia="宋体" w:hAnsi="宋体" w:cs="宋体" w:hint="eastAsia"/>
          <w:sz w:val="24"/>
          <w:szCs w:val="24"/>
        </w:rPr>
      </w:pPr>
      <w:hyperlink w:anchor="_Toc25388" w:history="1">
        <w:r>
          <w:rPr>
            <w:rFonts w:ascii="宋体" w:eastAsia="宋体" w:hAnsi="宋体" w:cs="宋体" w:hint="eastAsia"/>
            <w:sz w:val="24"/>
            <w:szCs w:val="24"/>
          </w:rPr>
          <w:t>第</w:t>
        </w:r>
        <w:r>
          <w:rPr>
            <w:rFonts w:ascii="宋体" w:eastAsia="宋体" w:hAnsi="宋体" w:cs="宋体" w:hint="eastAsia"/>
            <w:sz w:val="24"/>
            <w:szCs w:val="24"/>
            <w:lang w:val="en-US" w:eastAsia="zh-CN"/>
          </w:rPr>
          <w:t>四</w:t>
        </w:r>
        <w:r>
          <w:rPr>
            <w:rFonts w:ascii="宋体" w:eastAsia="宋体" w:hAnsi="宋体" w:cs="宋体" w:hint="eastAsia"/>
            <w:sz w:val="24"/>
            <w:szCs w:val="24"/>
          </w:rPr>
          <w:t xml:space="preserve">章 </w:t>
        </w:r>
        <w:r>
          <w:rPr>
            <w:rFonts w:ascii="宋体" w:hAnsi="宋体" w:cs="宋体" w:hint="eastAsia"/>
            <w:sz w:val="24"/>
            <w:szCs w:val="24"/>
            <w:lang w:val="en-US" w:eastAsia="zh-CN"/>
          </w:rPr>
          <w:t>杭州</w:t>
        </w:r>
        <w:r>
          <w:rPr>
            <w:rFonts w:ascii="宋体" w:eastAsia="宋体" w:hAnsi="宋体" w:cs="宋体" w:hint="eastAsia"/>
            <w:sz w:val="24"/>
            <w:szCs w:val="24"/>
            <w:lang w:val="en-US" w:eastAsia="zh-CN"/>
          </w:rPr>
          <w:t>地区</w:t>
        </w:r>
        <w:r>
          <w:rPr>
            <w:rFonts w:ascii="宋体" w:hAnsi="宋体" w:cs="宋体" w:hint="eastAsia"/>
            <w:sz w:val="24"/>
            <w:szCs w:val="24"/>
            <w:lang w:eastAsia="zh-CN"/>
          </w:rPr>
          <w:t>赛百味</w:t>
        </w:r>
        <w:r>
          <w:rPr>
            <w:rFonts w:ascii="宋体" w:eastAsia="宋体" w:hAnsi="宋体" w:cs="宋体" w:hint="eastAsia"/>
            <w:sz w:val="24"/>
            <w:szCs w:val="24"/>
          </w:rPr>
          <w:t>营销</w:t>
        </w:r>
        <w:r>
          <w:rPr>
            <w:rFonts w:ascii="宋体" w:eastAsia="宋体" w:hAnsi="宋体" w:cs="宋体" w:hint="eastAsia"/>
            <w:sz w:val="24"/>
            <w:szCs w:val="24"/>
            <w:lang w:val="en-US" w:eastAsia="zh-CN"/>
          </w:rPr>
          <w:t>策略</w:t>
        </w:r>
        <w:r>
          <w:rPr>
            <w:rFonts w:ascii="宋体" w:eastAsia="宋体" w:hAnsi="宋体" w:cs="宋体" w:hint="eastAsia"/>
            <w:sz w:val="24"/>
            <w:szCs w:val="24"/>
          </w:rPr>
          <w:t>的问题分析及改善措施</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_Toc25388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28451" w:history="1">
        <w:r>
          <w:rPr>
            <w:rFonts w:ascii="宋体" w:eastAsia="宋体" w:hAnsi="宋体" w:cs="宋体" w:hint="eastAsia"/>
            <w:sz w:val="24"/>
            <w:szCs w:val="24"/>
            <w:lang w:val="en-US" w:eastAsia="zh-CN"/>
          </w:rPr>
          <w:t>4.1</w:t>
        </w:r>
        <w:r>
          <w:rPr>
            <w:rFonts w:ascii="宋体" w:hAnsi="宋体" w:cs="宋体" w:hint="eastAsia"/>
            <w:sz w:val="24"/>
            <w:szCs w:val="24"/>
            <w:lang w:val="en-US" w:eastAsia="zh-CN"/>
          </w:rPr>
          <w:t>杭州</w:t>
        </w:r>
        <w:r>
          <w:rPr>
            <w:rFonts w:ascii="宋体" w:eastAsia="宋体" w:hAnsi="宋体" w:cs="宋体" w:hint="eastAsia"/>
            <w:sz w:val="24"/>
            <w:szCs w:val="24"/>
            <w:lang w:val="en-US" w:eastAsia="zh-CN"/>
          </w:rPr>
          <w:t>地区</w:t>
        </w:r>
        <w:r>
          <w:rPr>
            <w:rFonts w:ascii="宋体" w:hAnsi="宋体" w:cs="宋体" w:hint="eastAsia"/>
            <w:sz w:val="24"/>
            <w:szCs w:val="24"/>
            <w:lang w:val="en-US" w:eastAsia="zh-CN"/>
          </w:rPr>
          <w:t>赛百味</w:t>
        </w:r>
        <w:r>
          <w:rPr>
            <w:rFonts w:ascii="宋体" w:eastAsia="宋体" w:hAnsi="宋体" w:cs="宋体" w:hint="eastAsia"/>
            <w:sz w:val="24"/>
            <w:szCs w:val="24"/>
            <w:lang w:val="en-US" w:eastAsia="zh-CN"/>
          </w:rPr>
          <w:t>营销</w:t>
        </w:r>
        <w:r>
          <w:rPr>
            <w:rFonts w:ascii="宋体" w:eastAsia="宋体" w:hAnsi="宋体" w:cs="宋体" w:hint="eastAsia"/>
            <w:sz w:val="24"/>
            <w:szCs w:val="24"/>
          </w:rPr>
          <w:t>存在</w:t>
        </w:r>
        <w:r>
          <w:rPr>
            <w:rFonts w:ascii="宋体" w:eastAsia="宋体" w:hAnsi="宋体" w:cs="宋体" w:hint="eastAsia"/>
            <w:sz w:val="24"/>
            <w:szCs w:val="24"/>
            <w:lang w:val="en-US" w:eastAsia="zh-CN"/>
          </w:rPr>
          <w:t>的</w:t>
        </w:r>
        <w:r>
          <w:rPr>
            <w:rFonts w:ascii="宋体" w:eastAsia="宋体" w:hAnsi="宋体" w:cs="宋体" w:hint="eastAsia"/>
            <w:sz w:val="24"/>
            <w:szCs w:val="24"/>
          </w:rPr>
          <w:t>问题</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_Toc28451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32764" w:history="1">
        <w:r>
          <w:rPr>
            <w:rFonts w:ascii="宋体" w:eastAsia="宋体" w:hAnsi="宋体" w:cs="宋体" w:hint="eastAsia"/>
            <w:i w:val="0"/>
            <w:caps w:val="0"/>
            <w:spacing w:val="0"/>
            <w:w w:val="100"/>
            <w:sz w:val="24"/>
            <w:szCs w:val="24"/>
            <w:lang w:val="en-US" w:eastAsia="zh-CN"/>
          </w:rPr>
          <w:t>4</w:t>
        </w:r>
        <w:r>
          <w:rPr>
            <w:rFonts w:ascii="宋体" w:eastAsia="宋体" w:hAnsi="宋体" w:cs="宋体" w:hint="eastAsia"/>
            <w:i w:val="0"/>
            <w:caps w:val="0"/>
            <w:spacing w:val="0"/>
            <w:w w:val="100"/>
            <w:sz w:val="24"/>
            <w:szCs w:val="24"/>
          </w:rPr>
          <w:t>.1.1</w:t>
        </w:r>
        <w:r>
          <w:rPr>
            <w:rFonts w:ascii="宋体" w:eastAsia="宋体" w:hAnsi="宋体" w:cs="宋体" w:hint="eastAsia"/>
            <w:i w:val="0"/>
            <w:caps w:val="0"/>
            <w:spacing w:val="0"/>
            <w:w w:val="100"/>
            <w:sz w:val="24"/>
            <w:szCs w:val="24"/>
            <w:lang w:val="en-US" w:eastAsia="zh-CN"/>
          </w:rPr>
          <w:t>产品覆盖率低</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_Toc32764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30760" w:history="1">
        <w:r>
          <w:rPr>
            <w:rFonts w:ascii="宋体" w:eastAsia="宋体" w:hAnsi="宋体" w:cs="宋体" w:hint="eastAsia"/>
            <w:i w:val="0"/>
            <w:caps w:val="0"/>
            <w:spacing w:val="0"/>
            <w:w w:val="100"/>
            <w:sz w:val="24"/>
            <w:szCs w:val="24"/>
            <w:lang w:val="en-US" w:eastAsia="zh-CN"/>
          </w:rPr>
          <w:t>4.1.2上新速度慢</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_Toc30760 \h </w:instrText>
        </w:r>
        <w:r>
          <w:rPr>
            <w:rFonts w:ascii="宋体" w:eastAsia="宋体" w:hAnsi="宋体" w:cs="宋体" w:hint="eastAsia"/>
            <w:sz w:val="24"/>
            <w:szCs w:val="24"/>
          </w:rPr>
          <w:fldChar w:fldCharType="separate"/>
        </w:r>
        <w:r>
          <w:rPr>
            <w:rFonts w:ascii="宋体" w:eastAsia="宋体" w:hAnsi="宋体" w:cs="宋体" w:hint="eastAsia"/>
            <w:sz w:val="24"/>
            <w:szCs w:val="24"/>
          </w:rPr>
          <w:t>14</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29870" w:history="1">
        <w:r>
          <w:rPr>
            <w:rFonts w:ascii="宋体" w:eastAsia="宋体" w:hAnsi="宋体" w:cs="宋体" w:hint="eastAsia"/>
            <w:i w:val="0"/>
            <w:caps w:val="0"/>
            <w:spacing w:val="0"/>
            <w:w w:val="100"/>
            <w:sz w:val="24"/>
            <w:szCs w:val="24"/>
            <w:lang w:val="en-US" w:eastAsia="zh-CN"/>
          </w:rPr>
          <w:t>4.1.3定价较低</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_Toc29870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24686" w:history="1">
        <w:r>
          <w:rPr>
            <w:rFonts w:ascii="宋体" w:eastAsia="宋体" w:hAnsi="宋体" w:cs="宋体" w:hint="eastAsia"/>
            <w:i w:val="0"/>
            <w:caps w:val="0"/>
            <w:spacing w:val="0"/>
            <w:w w:val="100"/>
            <w:sz w:val="24"/>
            <w:szCs w:val="24"/>
            <w:lang w:val="en-US" w:eastAsia="zh-CN"/>
          </w:rPr>
          <w:t>4</w:t>
        </w:r>
        <w:r>
          <w:rPr>
            <w:rFonts w:ascii="宋体" w:eastAsia="宋体" w:hAnsi="宋体" w:cs="宋体" w:hint="eastAsia"/>
            <w:i w:val="0"/>
            <w:caps w:val="0"/>
            <w:spacing w:val="0"/>
            <w:w w:val="100"/>
            <w:sz w:val="24"/>
            <w:szCs w:val="24"/>
          </w:rPr>
          <w:t>.1.</w:t>
        </w:r>
        <w:r>
          <w:rPr>
            <w:rFonts w:ascii="宋体" w:eastAsia="宋体" w:hAnsi="宋体" w:cs="宋体" w:hint="eastAsia"/>
            <w:i w:val="0"/>
            <w:caps w:val="0"/>
            <w:spacing w:val="0"/>
            <w:w w:val="100"/>
            <w:sz w:val="24"/>
            <w:szCs w:val="24"/>
            <w:lang w:val="en-US" w:eastAsia="zh-CN"/>
          </w:rPr>
          <w:t>4推广力度小</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_Toc24686 \h </w:instrText>
        </w:r>
        <w:r>
          <w:rPr>
            <w:rFonts w:ascii="宋体" w:eastAsia="宋体" w:hAnsi="宋体" w:cs="宋体" w:hint="eastAsia"/>
            <w:sz w:val="24"/>
            <w:szCs w:val="24"/>
          </w:rPr>
          <w:fldChar w:fldCharType="separate"/>
        </w:r>
        <w:r>
          <w:rPr>
            <w:rFonts w:ascii="宋体" w:eastAsia="宋体" w:hAnsi="宋体" w:cs="宋体" w:hint="eastAsia"/>
            <w:sz w:val="24"/>
            <w:szCs w:val="24"/>
          </w:rPr>
          <w:t>15</w:t>
        </w:r>
        <w:r>
          <w:rPr>
            <w:rFonts w:ascii="宋体" w:eastAsia="宋体" w:hAnsi="宋体" w:cs="宋体" w:hint="eastAsia"/>
            <w:sz w:val="24"/>
            <w:szCs w:val="24"/>
          </w:rPr>
          <w:fldChar w:fldCharType="end"/>
        </w:r>
      </w:hyperlink>
    </w:p>
    <w:p>
      <w:pPr>
        <w:pStyle w:val="TOC2"/>
        <w:tabs>
          <w:tab w:val="right" w:leader="dot" w:pos="8504"/>
        </w:tabs>
        <w:spacing w:line="360" w:lineRule="auto"/>
        <w:ind w:left="0" w:firstLine="0" w:leftChars="0" w:firstLineChars="0"/>
        <w:rPr>
          <w:rFonts w:ascii="宋体" w:eastAsia="宋体" w:hAnsi="宋体" w:cs="宋体" w:hint="eastAsia"/>
          <w:sz w:val="24"/>
          <w:szCs w:val="24"/>
        </w:rPr>
      </w:pPr>
      <w:hyperlink w:anchor="_Toc2018" w:history="1">
        <w:r>
          <w:rPr>
            <w:rFonts w:ascii="宋体" w:eastAsia="宋体" w:hAnsi="宋体" w:cs="宋体" w:hint="eastAsia"/>
            <w:sz w:val="24"/>
            <w:szCs w:val="24"/>
            <w:lang w:val="en-US" w:eastAsia="zh-CN"/>
          </w:rPr>
          <w:t>4</w:t>
        </w:r>
        <w:r>
          <w:rPr>
            <w:rFonts w:ascii="宋体" w:eastAsia="宋体" w:hAnsi="宋体" w:cs="宋体" w:hint="eastAsia"/>
            <w:sz w:val="24"/>
            <w:szCs w:val="24"/>
          </w:rPr>
          <w:t>.2</w:t>
        </w:r>
        <w:r>
          <w:rPr>
            <w:rFonts w:ascii="宋体" w:hAnsi="宋体" w:cs="宋体" w:hint="eastAsia"/>
            <w:sz w:val="24"/>
            <w:szCs w:val="24"/>
            <w:lang w:val="en-US" w:eastAsia="zh-CN"/>
          </w:rPr>
          <w:t>杭州</w:t>
        </w:r>
        <w:r>
          <w:rPr>
            <w:rFonts w:ascii="宋体" w:eastAsia="宋体" w:hAnsi="宋体" w:cs="宋体" w:hint="eastAsia"/>
            <w:sz w:val="24"/>
            <w:szCs w:val="24"/>
            <w:lang w:val="en-US" w:eastAsia="zh-CN"/>
          </w:rPr>
          <w:t>地区</w:t>
        </w:r>
        <w:r>
          <w:rPr>
            <w:rFonts w:ascii="宋体" w:hAnsi="宋体" w:cs="宋体" w:hint="eastAsia"/>
            <w:sz w:val="24"/>
            <w:szCs w:val="24"/>
            <w:lang w:val="en-US" w:eastAsia="zh-CN"/>
          </w:rPr>
          <w:t>赛百味</w:t>
        </w:r>
        <w:r>
          <w:rPr>
            <w:rFonts w:ascii="宋体" w:eastAsia="宋体" w:hAnsi="宋体" w:cs="宋体" w:hint="eastAsia"/>
            <w:sz w:val="24"/>
            <w:szCs w:val="24"/>
            <w:lang w:val="en-US" w:eastAsia="zh-CN"/>
          </w:rPr>
          <w:t>营销策略</w:t>
        </w:r>
        <w:r>
          <w:rPr>
            <w:rFonts w:ascii="宋体" w:eastAsia="宋体" w:hAnsi="宋体" w:cs="宋体" w:hint="eastAsia"/>
            <w:sz w:val="24"/>
            <w:szCs w:val="24"/>
          </w:rPr>
          <w:t>改善措</w:t>
        </w:r>
        <w:r>
          <w:rPr>
            <w:rFonts w:ascii="宋体" w:eastAsia="宋体" w:hAnsi="宋体" w:cs="宋体" w:hint="eastAsia"/>
            <w:sz w:val="24"/>
            <w:szCs w:val="24"/>
            <w:lang w:val="en-US" w:eastAsia="zh-CN"/>
          </w:rPr>
          <w:t>施</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_Toc2018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25947" w:history="1">
        <w:r>
          <w:rPr>
            <w:rFonts w:ascii="宋体" w:eastAsia="宋体" w:hAnsi="宋体" w:cs="宋体" w:hint="eastAsia"/>
            <w:sz w:val="24"/>
            <w:szCs w:val="24"/>
            <w:lang w:val="en-US" w:eastAsia="zh-CN"/>
          </w:rPr>
          <w:t>4.2.1产品组合长度延伸</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_Toc25947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21926" w:history="1">
        <w:r>
          <w:rPr>
            <w:rFonts w:ascii="宋体" w:eastAsia="宋体" w:hAnsi="宋体" w:cs="宋体" w:hint="eastAsia"/>
            <w:sz w:val="24"/>
            <w:szCs w:val="24"/>
            <w:lang w:val="en-US" w:eastAsia="zh-CN"/>
          </w:rPr>
          <w:t>4.2.2加快产品上新速度</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_Toc21926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7699" w:history="1">
        <w:r>
          <w:rPr>
            <w:rFonts w:ascii="宋体" w:eastAsia="宋体" w:hAnsi="宋体" w:cs="宋体" w:hint="eastAsia"/>
            <w:sz w:val="24"/>
            <w:szCs w:val="24"/>
            <w:lang w:val="en-US" w:eastAsia="zh-CN"/>
          </w:rPr>
          <w:t>4.2.3降低原材料及生产成本</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_Toc7699 \h </w:instrText>
        </w:r>
        <w:r>
          <w:rPr>
            <w:rFonts w:ascii="宋体" w:eastAsia="宋体" w:hAnsi="宋体" w:cs="宋体" w:hint="eastAsia"/>
            <w:sz w:val="24"/>
            <w:szCs w:val="24"/>
          </w:rPr>
          <w:fldChar w:fldCharType="separate"/>
        </w:r>
        <w:r>
          <w:rPr>
            <w:rFonts w:ascii="宋体" w:eastAsia="宋体" w:hAnsi="宋体" w:cs="宋体" w:hint="eastAsia"/>
            <w:sz w:val="24"/>
            <w:szCs w:val="24"/>
          </w:rPr>
          <w:t>16</w:t>
        </w:r>
        <w:r>
          <w:rPr>
            <w:rFonts w:ascii="宋体" w:eastAsia="宋体" w:hAnsi="宋体" w:cs="宋体" w:hint="eastAsia"/>
            <w:sz w:val="24"/>
            <w:szCs w:val="24"/>
          </w:rPr>
          <w:fldChar w:fldCharType="end"/>
        </w:r>
      </w:hyperlink>
    </w:p>
    <w:p>
      <w:pPr>
        <w:pStyle w:val="TOC3"/>
        <w:tabs>
          <w:tab w:val="right" w:leader="dot" w:pos="8504"/>
        </w:tabs>
        <w:spacing w:line="360" w:lineRule="auto"/>
        <w:ind w:left="0" w:firstLine="0" w:leftChars="0" w:firstLineChars="0"/>
        <w:rPr>
          <w:rFonts w:ascii="宋体" w:eastAsia="宋体" w:hAnsi="宋体" w:cs="宋体" w:hint="eastAsia"/>
          <w:sz w:val="24"/>
          <w:szCs w:val="24"/>
        </w:rPr>
      </w:pPr>
      <w:hyperlink w:anchor="_Toc7826" w:history="1">
        <w:r>
          <w:rPr>
            <w:rFonts w:ascii="宋体" w:eastAsia="宋体" w:hAnsi="宋体" w:cs="宋体" w:hint="eastAsia"/>
            <w:sz w:val="24"/>
            <w:szCs w:val="24"/>
            <w:lang w:val="en-US" w:eastAsia="zh-CN"/>
          </w:rPr>
          <w:t>4.2.4利用新媒体及明星效应加强推广宣传</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_Toc7826 \h </w:instrText>
        </w:r>
        <w:r>
          <w:rPr>
            <w:rFonts w:ascii="宋体" w:eastAsia="宋体" w:hAnsi="宋体" w:cs="宋体" w:hint="eastAsia"/>
            <w:sz w:val="24"/>
            <w:szCs w:val="24"/>
          </w:rPr>
          <w:fldChar w:fldCharType="separate"/>
        </w:r>
        <w:r>
          <w:rPr>
            <w:rFonts w:ascii="宋体" w:eastAsia="宋体" w:hAnsi="宋体" w:cs="宋体" w:hint="eastAsia"/>
            <w:sz w:val="24"/>
            <w:szCs w:val="24"/>
          </w:rPr>
          <w:t>17</w:t>
        </w:r>
        <w:r>
          <w:rPr>
            <w:rFonts w:ascii="宋体" w:eastAsia="宋体" w:hAnsi="宋体" w:cs="宋体" w:hint="eastAsia"/>
            <w:sz w:val="24"/>
            <w:szCs w:val="24"/>
          </w:rPr>
          <w:fldChar w:fldCharType="end"/>
        </w:r>
      </w:hyperlink>
    </w:p>
    <w:p>
      <w:pPr>
        <w:pStyle w:val="TOC1"/>
        <w:tabs>
          <w:tab w:val="right" w:leader="dot" w:pos="8504"/>
        </w:tabs>
        <w:spacing w:line="360" w:lineRule="auto"/>
        <w:rPr>
          <w:rFonts w:ascii="宋体" w:eastAsia="宋体" w:hAnsi="宋体" w:cs="宋体" w:hint="eastAsia"/>
          <w:sz w:val="24"/>
          <w:szCs w:val="24"/>
        </w:rPr>
      </w:pPr>
      <w:hyperlink w:anchor="_Toc24241" w:history="1">
        <w:r>
          <w:rPr>
            <w:rFonts w:ascii="宋体" w:eastAsia="宋体" w:hAnsi="宋体" w:cs="宋体" w:hint="eastAsia"/>
            <w:sz w:val="24"/>
            <w:szCs w:val="24"/>
          </w:rPr>
          <w:t>第</w:t>
        </w:r>
        <w:r>
          <w:rPr>
            <w:rFonts w:ascii="宋体" w:eastAsia="宋体" w:hAnsi="宋体" w:cs="宋体" w:hint="eastAsia"/>
            <w:sz w:val="24"/>
            <w:szCs w:val="24"/>
            <w:lang w:val="en-US" w:eastAsia="zh-CN"/>
          </w:rPr>
          <w:t>五</w:t>
        </w:r>
        <w:r>
          <w:rPr>
            <w:rFonts w:ascii="宋体" w:eastAsia="宋体" w:hAnsi="宋体" w:cs="宋体" w:hint="eastAsia"/>
            <w:sz w:val="24"/>
            <w:szCs w:val="24"/>
          </w:rPr>
          <w:t>章 结束语</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_Toc24241 \h </w:instrText>
        </w:r>
        <w:r>
          <w:rPr>
            <w:rFonts w:ascii="宋体" w:eastAsia="宋体" w:hAnsi="宋体" w:cs="宋体" w:hint="eastAsia"/>
            <w:sz w:val="24"/>
            <w:szCs w:val="24"/>
          </w:rPr>
          <w:fldChar w:fldCharType="separate"/>
        </w:r>
        <w:r>
          <w:rPr>
            <w:rFonts w:ascii="宋体" w:eastAsia="宋体" w:hAnsi="宋体" w:cs="宋体" w:hint="eastAsia"/>
            <w:sz w:val="24"/>
            <w:szCs w:val="24"/>
          </w:rPr>
          <w:t>19</w:t>
        </w:r>
        <w:r>
          <w:rPr>
            <w:rFonts w:ascii="宋体" w:eastAsia="宋体" w:hAnsi="宋体" w:cs="宋体" w:hint="eastAsia"/>
            <w:sz w:val="24"/>
            <w:szCs w:val="24"/>
          </w:rPr>
          <w:fldChar w:fldCharType="end"/>
        </w:r>
      </w:hyperlink>
    </w:p>
    <w:p>
      <w:pPr>
        <w:pStyle w:val="TOC1"/>
        <w:tabs>
          <w:tab w:val="right" w:leader="dot" w:pos="8504"/>
        </w:tabs>
        <w:spacing w:line="360" w:lineRule="auto"/>
        <w:rPr>
          <w:rFonts w:ascii="宋体" w:eastAsia="宋体" w:hAnsi="宋体" w:cs="宋体" w:hint="eastAsia"/>
          <w:sz w:val="24"/>
          <w:szCs w:val="24"/>
        </w:rPr>
      </w:pPr>
      <w:hyperlink w:anchor="_Toc11443" w:history="1">
        <w:r>
          <w:rPr>
            <w:rFonts w:ascii="宋体" w:eastAsia="宋体" w:hAnsi="宋体" w:cs="宋体" w:hint="eastAsia"/>
            <w:sz w:val="24"/>
            <w:szCs w:val="24"/>
          </w:rPr>
          <w:t>参考文献</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_Toc11443 \h </w:instrText>
        </w:r>
        <w:r>
          <w:rPr>
            <w:rFonts w:ascii="宋体" w:eastAsia="宋体" w:hAnsi="宋体" w:cs="宋体" w:hint="eastAsia"/>
            <w:sz w:val="24"/>
            <w:szCs w:val="24"/>
          </w:rPr>
          <w:fldChar w:fldCharType="separate"/>
        </w:r>
        <w:r>
          <w:rPr>
            <w:rFonts w:ascii="宋体" w:eastAsia="宋体" w:hAnsi="宋体" w:cs="宋体" w:hint="eastAsia"/>
            <w:sz w:val="24"/>
            <w:szCs w:val="24"/>
          </w:rPr>
          <w:t>20</w:t>
        </w:r>
        <w:r>
          <w:rPr>
            <w:rFonts w:ascii="宋体" w:eastAsia="宋体" w:hAnsi="宋体" w:cs="宋体" w:hint="eastAsia"/>
            <w:sz w:val="24"/>
            <w:szCs w:val="24"/>
          </w:rPr>
          <w:fldChar w:fldCharType="end"/>
        </w:r>
      </w:hyperlink>
    </w:p>
    <w:p>
      <w:pPr>
        <w:pStyle w:val="TOC1"/>
        <w:tabs>
          <w:tab w:val="right" w:leader="dot" w:pos="8504"/>
        </w:tabs>
        <w:spacing w:line="360" w:lineRule="auto"/>
        <w:rPr>
          <w:rFonts w:ascii="宋体" w:eastAsia="宋体" w:hAnsi="宋体" w:cs="宋体" w:hint="eastAsia"/>
          <w:sz w:val="24"/>
          <w:szCs w:val="24"/>
        </w:rPr>
      </w:pPr>
      <w:hyperlink w:anchor="_Toc25806" w:history="1">
        <w:r>
          <w:rPr>
            <w:rFonts w:ascii="宋体" w:eastAsia="宋体" w:hAnsi="宋体" w:cs="宋体" w:hint="eastAsia"/>
            <w:bCs/>
            <w:sz w:val="24"/>
            <w:szCs w:val="24"/>
          </w:rPr>
          <w:t>附录</w:t>
        </w:r>
        <w:r>
          <w:rPr>
            <w:rFonts w:ascii="宋体" w:eastAsia="宋体" w:hAnsi="宋体" w:cs="宋体" w:hint="eastAsia"/>
            <w:bCs/>
            <w:sz w:val="24"/>
            <w:szCs w:val="24"/>
            <w:lang w:eastAsia="zh-CN"/>
          </w:rPr>
          <w:t>：</w:t>
        </w:r>
        <w:r>
          <w:rPr>
            <w:rFonts w:ascii="宋体" w:hAnsi="宋体" w:cs="宋体" w:hint="eastAsia"/>
            <w:bCs/>
            <w:sz w:val="24"/>
            <w:szCs w:val="24"/>
            <w:lang w:val="en-US" w:eastAsia="zh-CN"/>
          </w:rPr>
          <w:t>杭州</w:t>
        </w:r>
        <w:r>
          <w:rPr>
            <w:rFonts w:ascii="宋体" w:eastAsia="宋体" w:hAnsi="宋体" w:cs="宋体" w:hint="eastAsia"/>
            <w:bCs/>
            <w:sz w:val="24"/>
            <w:szCs w:val="24"/>
            <w:lang w:val="en-US" w:eastAsia="zh-CN"/>
          </w:rPr>
          <w:t>地区</w:t>
        </w:r>
        <w:r>
          <w:rPr>
            <w:rFonts w:ascii="宋体" w:hAnsi="宋体" w:cs="宋体" w:hint="eastAsia"/>
            <w:bCs/>
            <w:sz w:val="24"/>
            <w:szCs w:val="24"/>
            <w:lang w:val="en-US" w:eastAsia="zh-CN"/>
          </w:rPr>
          <w:t>赛百味</w:t>
        </w:r>
        <w:r>
          <w:rPr>
            <w:rFonts w:ascii="宋体" w:eastAsia="宋体" w:hAnsi="宋体" w:cs="宋体" w:hint="eastAsia"/>
            <w:bCs/>
            <w:sz w:val="24"/>
            <w:szCs w:val="24"/>
            <w:lang w:val="en-US" w:eastAsia="zh-CN"/>
          </w:rPr>
          <w:t>消费者</w:t>
        </w:r>
        <w:r>
          <w:rPr>
            <w:rFonts w:ascii="宋体" w:eastAsia="宋体" w:hAnsi="宋体" w:cs="宋体" w:hint="eastAsia"/>
            <w:bCs/>
            <w:sz w:val="24"/>
            <w:szCs w:val="24"/>
          </w:rPr>
          <w:t>问卷调查表</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 xml:space="preserve"> PAGEREF _Toc25806 \h </w:instrText>
        </w:r>
        <w:r>
          <w:rPr>
            <w:rFonts w:ascii="宋体" w:eastAsia="宋体" w:hAnsi="宋体" w:cs="宋体" w:hint="eastAsia"/>
            <w:sz w:val="24"/>
            <w:szCs w:val="24"/>
          </w:rPr>
          <w:fldChar w:fldCharType="separate"/>
        </w:r>
        <w:r>
          <w:rPr>
            <w:rFonts w:ascii="宋体" w:eastAsia="宋体" w:hAnsi="宋体" w:cs="宋体" w:hint="eastAsia"/>
            <w:sz w:val="24"/>
            <w:szCs w:val="24"/>
          </w:rPr>
          <w:t>21</w:t>
        </w:r>
        <w:r>
          <w:rPr>
            <w:rFonts w:ascii="宋体" w:eastAsia="宋体" w:hAnsi="宋体" w:cs="宋体" w:hint="eastAsia"/>
            <w:sz w:val="24"/>
            <w:szCs w:val="24"/>
          </w:rPr>
          <w:fldChar w:fldCharType="end"/>
        </w:r>
      </w:hyperlink>
    </w:p>
    <w:p>
      <w:pPr>
        <w:spacing w:line="360" w:lineRule="auto"/>
        <w:rPr>
          <w:rFonts w:ascii="宋体" w:hAnsi="宋体" w:cs="宋体" w:hint="eastAsia"/>
          <w:sz w:val="24"/>
        </w:rPr>
      </w:pPr>
      <w:r>
        <w:rPr>
          <w:rFonts w:ascii="宋体" w:eastAsia="宋体" w:hAnsi="宋体" w:cs="宋体" w:hint="eastAsia"/>
          <w:sz w:val="24"/>
          <w:szCs w:val="24"/>
        </w:rPr>
        <w:fldChar w:fldCharType="end"/>
      </w:r>
    </w:p>
    <w:p>
      <w:pPr>
        <w:jc w:val="both"/>
        <w:outlineLvl w:val="0"/>
        <w:rPr>
          <w:rFonts w:ascii="黑体" w:eastAsia="黑体" w:hAnsi="黑体" w:cs="黑体" w:hint="eastAsia"/>
          <w:sz w:val="30"/>
          <w:szCs w:val="30"/>
        </w:rPr>
        <w:sectPr>
          <w:headerReference w:type="even" r:id="rId8"/>
          <w:headerReference w:type="default" r:id="rId9"/>
          <w:footerReference w:type="default" r:id="rId10"/>
          <w:type w:val="nextPage"/>
          <w:pgSz w:w="11906" w:h="16838"/>
          <w:pgMar w:top="1984" w:right="1701" w:bottom="1984" w:left="1701" w:header="851" w:footer="992" w:gutter="0"/>
          <w:pgNumType w:fmt="decimal" w:start="2"/>
          <w:cols w:num="1" w:space="720"/>
          <w:titlePg w:val="0"/>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600" w:after="600" w:line="400" w:lineRule="exact"/>
        <w:jc w:val="center"/>
        <w:textAlignment w:val="auto"/>
        <w:outlineLvl w:val="0"/>
        <w:rPr>
          <w:rFonts w:ascii="Calibri" w:hAnsi="Calibri" w:hint="eastAsia"/>
          <w:sz w:val="36"/>
          <w:szCs w:val="36"/>
        </w:rPr>
      </w:pPr>
      <w:bookmarkStart w:id="10" w:name="_Toc13271"/>
      <w:r>
        <w:rPr>
          <w:rFonts w:ascii="黑体" w:eastAsia="黑体" w:hAnsi="黑体" w:cs="黑体" w:hint="eastAsia"/>
          <w:sz w:val="30"/>
          <w:szCs w:val="30"/>
        </w:rPr>
        <w:t>第一章 绪论</w:t>
      </w:r>
      <w:bookmarkEnd w:id="0"/>
      <w:bookmarkEnd w:id="1"/>
      <w:bookmarkEnd w:id="3"/>
      <w:bookmarkEnd w:id="4"/>
      <w:bookmarkEnd w:id="5"/>
      <w:bookmarkEnd w:id="6"/>
      <w:bookmarkEnd w:id="7"/>
      <w:bookmarkEnd w:id="8"/>
      <w:bookmarkEnd w:id="9"/>
      <w:bookmarkEnd w:id="10"/>
    </w:p>
    <w:p>
      <w:pPr>
        <w:keepNext w:val="0"/>
        <w:keepLines w:val="0"/>
        <w:pageBreakBefore w:val="0"/>
        <w:widowControl w:val="0"/>
        <w:kinsoku/>
        <w:wordWrap/>
        <w:overflowPunct/>
        <w:topLinePunct w:val="0"/>
        <w:autoSpaceDE/>
        <w:autoSpaceDN/>
        <w:bidi w:val="0"/>
        <w:adjustRightInd/>
        <w:snapToGrid/>
        <w:spacing w:before="360" w:after="360" w:line="400" w:lineRule="exact"/>
        <w:textAlignment w:val="auto"/>
        <w:outlineLvl w:val="1"/>
        <w:rPr>
          <w:rFonts w:ascii="Calibri" w:hAnsi="Calibri" w:hint="eastAsia"/>
          <w:sz w:val="24"/>
        </w:rPr>
      </w:pPr>
      <w:bookmarkStart w:id="11" w:name="_Toc31911"/>
      <w:bookmarkStart w:id="12" w:name="_Toc3096"/>
      <w:bookmarkStart w:id="13" w:name="_Toc20784"/>
      <w:bookmarkStart w:id="14" w:name="_Toc14808"/>
      <w:bookmarkStart w:id="15" w:name="_Toc22243"/>
      <w:bookmarkStart w:id="16" w:name="_Toc10546"/>
      <w:bookmarkStart w:id="17" w:name="_Toc4145"/>
      <w:bookmarkStart w:id="18" w:name="_Toc2619"/>
      <w:bookmarkStart w:id="19" w:name="_Toc5272"/>
      <w:bookmarkStart w:id="20" w:name="_Toc26439"/>
      <w:bookmarkStart w:id="21" w:name="_Toc26363"/>
      <w:r>
        <w:rPr>
          <w:sz w:val="28"/>
          <w:szCs w:val="28"/>
        </w:rPr>
        <w:t>1.1</w:t>
      </w:r>
      <w:r>
        <w:rPr>
          <w:rFonts w:ascii="黑体" w:eastAsia="黑体" w:hAnsi="黑体" w:cs="黑体" w:hint="eastAsia"/>
          <w:sz w:val="28"/>
          <w:szCs w:val="28"/>
        </w:rPr>
        <w:t>研究背景</w:t>
      </w:r>
      <w:bookmarkEnd w:id="11"/>
      <w:bookmarkEnd w:id="12"/>
      <w:bookmarkEnd w:id="13"/>
      <w:bookmarkEnd w:id="14"/>
      <w:bookmarkEnd w:id="15"/>
      <w:bookmarkEnd w:id="16"/>
      <w:bookmarkEnd w:id="17"/>
      <w:bookmarkEnd w:id="18"/>
      <w:bookmarkEnd w:id="19"/>
      <w:bookmarkEnd w:id="20"/>
      <w:bookmarkEnd w:id="21"/>
    </w:p>
    <w:p>
      <w:pPr>
        <w:spacing w:before="120" w:line="400" w:lineRule="exact"/>
        <w:ind w:firstLine="480" w:firstLineChars="200"/>
        <w:outlineLvl w:val="9"/>
        <w:rPr>
          <w:rFonts w:ascii="Calibri" w:hAnsi="Calibri" w:hint="eastAsia"/>
          <w:sz w:val="24"/>
        </w:rPr>
      </w:pPr>
      <w:r>
        <w:rPr>
          <w:rFonts w:asciiTheme="minorEastAsia" w:eastAsiaTheme="minorEastAsia" w:hAnsiTheme="minorEastAsia" w:cstheme="minorEastAsia" w:hint="eastAsia"/>
          <w:i w:val="0"/>
          <w:iCs w:val="0"/>
          <w:caps w:val="0"/>
          <w:color w:val="333333"/>
          <w:spacing w:val="0"/>
          <w:sz w:val="24"/>
          <w:szCs w:val="24"/>
          <w:shd w:val="clear" w:color="auto" w:fill="FFFFFF"/>
        </w:rPr>
        <w:t>快餐是社会经济和文化发展</w:t>
      </w:r>
      <w:r>
        <w:rPr>
          <w:rFonts w:asciiTheme="minorEastAsia" w:eastAsiaTheme="minorEastAsia" w:hAnsiTheme="minorEastAsia" w:cstheme="minorEastAsia" w:hint="eastAsia"/>
          <w:i w:val="0"/>
          <w:iCs w:val="0"/>
          <w:caps w:val="0"/>
          <w:color w:val="333333"/>
          <w:spacing w:val="0"/>
          <w:sz w:val="24"/>
          <w:szCs w:val="24"/>
          <w:shd w:val="clear" w:color="auto" w:fill="FFFFFF"/>
          <w:lang w:val="en-US" w:eastAsia="zh-CN"/>
        </w:rPr>
        <w:t>到一定阶段</w:t>
      </w:r>
      <w:r>
        <w:rPr>
          <w:rFonts w:asciiTheme="minorEastAsia" w:eastAsiaTheme="minorEastAsia" w:hAnsiTheme="minorEastAsia" w:cstheme="minorEastAsia" w:hint="eastAsia"/>
          <w:i w:val="0"/>
          <w:iCs w:val="0"/>
          <w:caps w:val="0"/>
          <w:color w:val="333333"/>
          <w:spacing w:val="0"/>
          <w:sz w:val="24"/>
          <w:szCs w:val="24"/>
          <w:shd w:val="clear" w:color="auto" w:fill="FFFFFF"/>
        </w:rPr>
        <w:t>的产物，生活的加速和转型、职业女性的增长、生活家庭的缩小和</w:t>
      </w:r>
      <w:r>
        <w:rPr>
          <w:rFonts w:asciiTheme="minorEastAsia" w:eastAsiaTheme="minorEastAsia" w:hAnsiTheme="minorEastAsia" w:cstheme="minorEastAsia" w:hint="eastAsia"/>
          <w:i w:val="0"/>
          <w:iCs w:val="0"/>
          <w:caps w:val="0"/>
          <w:color w:val="333333"/>
          <w:spacing w:val="0"/>
          <w:sz w:val="24"/>
          <w:szCs w:val="24"/>
          <w:shd w:val="clear" w:color="auto" w:fill="FFFFFF"/>
          <w:lang w:val="en-US" w:eastAsia="zh-CN"/>
        </w:rPr>
        <w:t>可</w:t>
      </w:r>
      <w:r>
        <w:rPr>
          <w:rFonts w:asciiTheme="minorEastAsia" w:eastAsiaTheme="minorEastAsia" w:hAnsiTheme="minorEastAsia" w:cstheme="minorEastAsia" w:hint="eastAsia"/>
          <w:i w:val="0"/>
          <w:iCs w:val="0"/>
          <w:caps w:val="0"/>
          <w:color w:val="333333"/>
          <w:spacing w:val="0"/>
          <w:sz w:val="24"/>
          <w:szCs w:val="24"/>
          <w:shd w:val="clear" w:color="auto" w:fill="FFFFFF"/>
        </w:rPr>
        <w:t>自由</w:t>
      </w:r>
      <w:r>
        <w:rPr>
          <w:rFonts w:asciiTheme="minorEastAsia" w:eastAsiaTheme="minorEastAsia" w:hAnsiTheme="minorEastAsia" w:cstheme="minorEastAsia" w:hint="eastAsia"/>
          <w:i w:val="0"/>
          <w:iCs w:val="0"/>
          <w:caps w:val="0"/>
          <w:color w:val="333333"/>
          <w:spacing w:val="0"/>
          <w:sz w:val="24"/>
          <w:szCs w:val="24"/>
          <w:shd w:val="clear" w:color="auto" w:fill="FFFFFF"/>
          <w:lang w:val="en-US" w:eastAsia="zh-CN"/>
        </w:rPr>
        <w:t>支配</w:t>
      </w:r>
      <w:r>
        <w:rPr>
          <w:rFonts w:asciiTheme="minorEastAsia" w:eastAsiaTheme="minorEastAsia" w:hAnsiTheme="minorEastAsia" w:cstheme="minorEastAsia" w:hint="eastAsia"/>
          <w:i w:val="0"/>
          <w:iCs w:val="0"/>
          <w:caps w:val="0"/>
          <w:color w:val="333333"/>
          <w:spacing w:val="0"/>
          <w:sz w:val="24"/>
          <w:szCs w:val="24"/>
          <w:shd w:val="clear" w:color="auto" w:fill="FFFFFF"/>
        </w:rPr>
        <w:t>收入的增长是促成现代快餐行业出现和繁荣的关键因素</w:t>
      </w:r>
      <w:r>
        <w:rPr>
          <w:rFonts w:asciiTheme="minorEastAsia" w:eastAsiaTheme="minorEastAsia" w:hAnsiTheme="minorEastAsia" w:cstheme="minorEastAsia" w:hint="eastAsia"/>
          <w:i w:val="0"/>
          <w:iCs w:val="0"/>
          <w:caps w:val="0"/>
          <w:color w:val="333333"/>
          <w:spacing w:val="0"/>
          <w:sz w:val="24"/>
          <w:szCs w:val="24"/>
          <w:shd w:val="clear" w:color="auto" w:fill="FFFFFF"/>
          <w:lang w:eastAsia="zh-CN"/>
        </w:rPr>
        <w:t>。</w:t>
      </w:r>
      <w:r>
        <w:rPr>
          <w:rFonts w:ascii="Times New Roman" w:hAnsi="Times New Roman" w:eastAsiaTheme="minorEastAsia" w:cs="Times New Roman" w:hint="default"/>
          <w:i w:val="0"/>
          <w:iCs w:val="0"/>
          <w:caps w:val="0"/>
          <w:color w:val="333333"/>
          <w:spacing w:val="0"/>
          <w:sz w:val="24"/>
          <w:szCs w:val="24"/>
          <w:shd w:val="clear" w:color="auto" w:fill="FFFFFF"/>
        </w:rPr>
        <w:t>20</w:t>
      </w:r>
      <w:r>
        <w:rPr>
          <w:rFonts w:asciiTheme="minorEastAsia" w:eastAsiaTheme="minorEastAsia" w:hAnsiTheme="minorEastAsia" w:cstheme="minorEastAsia" w:hint="eastAsia"/>
          <w:i w:val="0"/>
          <w:iCs w:val="0"/>
          <w:caps w:val="0"/>
          <w:color w:val="333333"/>
          <w:spacing w:val="0"/>
          <w:sz w:val="24"/>
          <w:szCs w:val="24"/>
          <w:shd w:val="clear" w:color="auto" w:fill="FFFFFF"/>
        </w:rPr>
        <w:t>世纪</w:t>
      </w:r>
      <w:r>
        <w:rPr>
          <w:rFonts w:ascii="Times New Roman" w:hAnsi="Times New Roman" w:eastAsiaTheme="minorEastAsia" w:cs="Times New Roman" w:hint="default"/>
          <w:i w:val="0"/>
          <w:iCs w:val="0"/>
          <w:caps w:val="0"/>
          <w:color w:val="333333"/>
          <w:spacing w:val="0"/>
          <w:sz w:val="24"/>
          <w:szCs w:val="24"/>
          <w:shd w:val="clear" w:color="auto" w:fill="FFFFFF"/>
        </w:rPr>
        <w:t>20</w:t>
      </w:r>
      <w:r>
        <w:rPr>
          <w:rFonts w:asciiTheme="minorEastAsia" w:eastAsiaTheme="minorEastAsia" w:hAnsiTheme="minorEastAsia" w:cstheme="minorEastAsia" w:hint="eastAsia"/>
          <w:i w:val="0"/>
          <w:iCs w:val="0"/>
          <w:caps w:val="0"/>
          <w:color w:val="333333"/>
          <w:spacing w:val="0"/>
          <w:sz w:val="24"/>
          <w:szCs w:val="24"/>
          <w:shd w:val="clear" w:color="auto" w:fill="FFFFFF"/>
        </w:rPr>
        <w:t>年代</w:t>
      </w:r>
      <w:r>
        <w:rPr>
          <w:rFonts w:asciiTheme="minorEastAsia" w:eastAsiaTheme="minorEastAsia" w:hAnsiTheme="minorEastAsia" w:cstheme="minorEastAsia" w:hint="eastAsia"/>
          <w:i w:val="0"/>
          <w:iCs w:val="0"/>
          <w:caps w:val="0"/>
          <w:color w:val="333333"/>
          <w:spacing w:val="0"/>
          <w:sz w:val="24"/>
          <w:szCs w:val="24"/>
          <w:shd w:val="clear" w:color="auto" w:fill="FFFFFF"/>
          <w:lang w:eastAsia="zh-CN"/>
        </w:rPr>
        <w:t>，</w:t>
      </w:r>
      <w:r>
        <w:rPr>
          <w:rFonts w:asciiTheme="minorEastAsia" w:eastAsiaTheme="minorEastAsia" w:hAnsiTheme="minorEastAsia" w:cstheme="minorEastAsia" w:hint="eastAsia"/>
          <w:i w:val="0"/>
          <w:iCs w:val="0"/>
          <w:caps w:val="0"/>
          <w:color w:val="333333"/>
          <w:spacing w:val="0"/>
          <w:sz w:val="24"/>
          <w:szCs w:val="24"/>
          <w:shd w:val="clear" w:color="auto" w:fill="FFFFFF"/>
          <w:lang w:val="en-US" w:eastAsia="zh-CN"/>
        </w:rPr>
        <w:t>现代快餐行业开始在美国扩张。</w:t>
      </w:r>
      <w:r>
        <w:rPr>
          <w:sz w:val="24"/>
        </w:rPr>
        <w:t>1921</w:t>
      </w:r>
      <w:r>
        <w:rPr>
          <w:rFonts w:ascii="Calibri" w:hAnsi="Calibri" w:hint="eastAsia"/>
          <w:sz w:val="24"/>
        </w:rPr>
        <w:t>年，</w:t>
      </w:r>
      <w:r>
        <w:rPr>
          <w:rFonts w:ascii="Calibri" w:hAnsi="Calibri" w:hint="eastAsia"/>
          <w:sz w:val="24"/>
          <w:lang w:val="en-US" w:eastAsia="zh-CN"/>
        </w:rPr>
        <w:t>堪萨斯州的第一家快餐店—“白色城堡”由</w:t>
      </w:r>
      <w:r>
        <w:rPr>
          <w:sz w:val="24"/>
        </w:rPr>
        <w:t>E.W.Ingram</w:t>
      </w:r>
      <w:r>
        <w:rPr>
          <w:rFonts w:ascii="Calibri" w:hAnsi="Calibri" w:hint="eastAsia"/>
          <w:sz w:val="24"/>
        </w:rPr>
        <w:t>创</w:t>
      </w:r>
      <w:r>
        <w:rPr>
          <w:rFonts w:ascii="Calibri" w:hAnsi="Calibri" w:hint="eastAsia"/>
          <w:sz w:val="24"/>
          <w:lang w:val="en-US" w:eastAsia="zh-CN"/>
        </w:rPr>
        <w:t>立。</w:t>
      </w:r>
      <w:r>
        <w:rPr>
          <w:rFonts w:ascii="Times New Roman" w:hAnsi="Times New Roman" w:cs="Times New Roman" w:hint="default"/>
          <w:sz w:val="24"/>
          <w:lang w:val="en-US" w:eastAsia="zh-CN"/>
        </w:rPr>
        <w:t>20</w:t>
      </w:r>
      <w:r>
        <w:rPr>
          <w:rFonts w:ascii="Calibri" w:hAnsi="Calibri" w:hint="eastAsia"/>
          <w:sz w:val="24"/>
          <w:lang w:val="en-US" w:eastAsia="zh-CN"/>
        </w:rPr>
        <w:t>世纪</w:t>
      </w:r>
      <w:r>
        <w:rPr>
          <w:rFonts w:ascii="Times New Roman" w:hAnsi="Times New Roman" w:cs="Times New Roman" w:hint="default"/>
          <w:sz w:val="24"/>
          <w:lang w:val="en-US" w:eastAsia="zh-CN"/>
        </w:rPr>
        <w:t>60</w:t>
      </w:r>
      <w:r>
        <w:rPr>
          <w:rFonts w:ascii="Calibri" w:hAnsi="Calibri" w:hint="eastAsia"/>
          <w:sz w:val="24"/>
        </w:rPr>
        <w:t>年代，美</w:t>
      </w:r>
      <w:r>
        <w:rPr>
          <w:rFonts w:ascii="Calibri" w:hAnsi="Calibri" w:hint="eastAsia"/>
          <w:sz w:val="24"/>
          <w:lang w:val="en-US" w:eastAsia="zh-CN"/>
        </w:rPr>
        <w:t>国</w:t>
      </w:r>
      <w:r>
        <w:rPr>
          <w:rFonts w:ascii="Calibri" w:hAnsi="Calibri" w:hint="eastAsia"/>
          <w:sz w:val="24"/>
        </w:rPr>
        <w:t>快餐开始向欧</w:t>
      </w:r>
      <w:r>
        <w:rPr>
          <w:rFonts w:ascii="Calibri" w:hAnsi="Calibri" w:hint="eastAsia"/>
          <w:sz w:val="24"/>
          <w:lang w:val="en-US" w:eastAsia="zh-CN"/>
        </w:rPr>
        <w:t>州和</w:t>
      </w:r>
      <w:r>
        <w:rPr>
          <w:rFonts w:ascii="Calibri" w:hAnsi="Calibri" w:hint="eastAsia"/>
          <w:sz w:val="24"/>
        </w:rPr>
        <w:t>亚</w:t>
      </w:r>
      <w:r>
        <w:rPr>
          <w:rFonts w:ascii="Calibri" w:hAnsi="Calibri" w:hint="eastAsia"/>
          <w:sz w:val="24"/>
          <w:lang w:val="en-US" w:eastAsia="zh-CN"/>
        </w:rPr>
        <w:t>州</w:t>
      </w:r>
      <w:r>
        <w:rPr>
          <w:rFonts w:ascii="Calibri" w:hAnsi="Calibri" w:hint="eastAsia"/>
          <w:sz w:val="24"/>
        </w:rPr>
        <w:t>扩张，在世界上掀起了一股快餐旋风。</w:t>
      </w:r>
      <w:r>
        <w:rPr>
          <w:rFonts w:ascii="Calibri" w:hAnsi="Calibri" w:hint="eastAsia"/>
          <w:sz w:val="24"/>
          <w:lang w:val="en-US" w:eastAsia="zh-CN"/>
        </w:rPr>
        <w:t>从此以后</w:t>
      </w:r>
      <w:r>
        <w:rPr>
          <w:rFonts w:ascii="Calibri" w:hAnsi="Calibri" w:hint="eastAsia"/>
          <w:sz w:val="24"/>
        </w:rPr>
        <w:t>，</w:t>
      </w:r>
      <w:r>
        <w:rPr>
          <w:rFonts w:ascii="Calibri" w:hAnsi="Calibri" w:hint="eastAsia"/>
          <w:sz w:val="24"/>
          <w:lang w:val="en-US" w:eastAsia="zh-CN"/>
        </w:rPr>
        <w:t>全球</w:t>
      </w:r>
      <w:r>
        <w:rPr>
          <w:rFonts w:ascii="Calibri" w:hAnsi="Calibri" w:hint="eastAsia"/>
          <w:sz w:val="24"/>
        </w:rPr>
        <w:t>快餐</w:t>
      </w:r>
      <w:r>
        <w:rPr>
          <w:rFonts w:ascii="Calibri" w:hAnsi="Calibri" w:hint="eastAsia"/>
          <w:sz w:val="24"/>
          <w:lang w:val="en-US" w:eastAsia="zh-CN"/>
        </w:rPr>
        <w:t>行</w:t>
      </w:r>
      <w:r>
        <w:rPr>
          <w:rFonts w:ascii="Calibri" w:hAnsi="Calibri" w:hint="eastAsia"/>
          <w:sz w:val="24"/>
        </w:rPr>
        <w:t>业</w:t>
      </w:r>
      <w:r>
        <w:rPr>
          <w:rFonts w:ascii="Calibri" w:hAnsi="Calibri" w:hint="eastAsia"/>
          <w:sz w:val="24"/>
          <w:lang w:val="en-US" w:eastAsia="zh-CN"/>
        </w:rPr>
        <w:t>已经发展了半</w:t>
      </w:r>
      <w:r>
        <w:rPr>
          <w:rFonts w:ascii="Calibri" w:hAnsi="Calibri" w:hint="eastAsia"/>
          <w:sz w:val="24"/>
        </w:rPr>
        <w:t>个多世纪</w:t>
      </w:r>
      <w:r>
        <w:rPr>
          <w:rFonts w:ascii="Calibri" w:hAnsi="Calibri" w:hint="eastAsia"/>
          <w:sz w:val="24"/>
          <w:lang w:eastAsia="zh-CN"/>
        </w:rPr>
        <w:t>，</w:t>
      </w:r>
      <w:r>
        <w:rPr>
          <w:rFonts w:ascii="Calibri" w:hAnsi="Calibri" w:hint="eastAsia"/>
          <w:sz w:val="24"/>
        </w:rPr>
        <w:t>现在已经趋于成熟。</w:t>
      </w:r>
    </w:p>
    <w:p>
      <w:pPr>
        <w:spacing w:before="120" w:line="400" w:lineRule="exact"/>
        <w:ind w:firstLine="480" w:firstLineChars="200"/>
        <w:outlineLvl w:val="9"/>
        <w:rPr>
          <w:rFonts w:ascii="Calibri" w:hAnsi="Calibri"/>
          <w:sz w:val="24"/>
        </w:rPr>
      </w:pPr>
      <w:r>
        <w:rPr>
          <w:rFonts w:ascii="Calibri" w:hAnsi="Calibri" w:hint="eastAsia"/>
          <w:sz w:val="24"/>
        </w:rPr>
        <w:t>中国快餐业起步较晚。</w:t>
      </w:r>
      <w:r>
        <w:rPr>
          <w:sz w:val="24"/>
        </w:rPr>
        <w:t>1987</w:t>
      </w:r>
      <w:r>
        <w:rPr>
          <w:rFonts w:ascii="Calibri" w:hAnsi="Calibri" w:hint="eastAsia"/>
          <w:sz w:val="24"/>
        </w:rPr>
        <w:t>年肯德基在北京开设了第一家分店，从而将现代快餐概念引入中国。此后，肯德基、德克士、必胜客等洋快餐纷纷登录中国并在</w:t>
      </w:r>
      <w:r>
        <w:rPr>
          <w:sz w:val="24"/>
        </w:rPr>
        <w:t>30</w:t>
      </w:r>
      <w:r>
        <w:rPr>
          <w:rFonts w:ascii="Calibri" w:hAnsi="Calibri" w:hint="eastAsia"/>
          <w:sz w:val="24"/>
        </w:rPr>
        <w:t>年里扩展到各大城市。</w:t>
      </w:r>
      <w:r>
        <w:rPr>
          <w:rFonts w:ascii="Calibri" w:hAnsi="Calibri" w:hint="eastAsia"/>
          <w:sz w:val="24"/>
          <w:lang w:val="en-US" w:eastAsia="zh-CN"/>
        </w:rPr>
        <w:t>快餐作为当今中国餐饮行业的排头兵，以其适应大众化消费水平、应变能力强等特点，越来越受到广大消费者的青睐。</w:t>
      </w:r>
      <w:r>
        <w:rPr>
          <w:rFonts w:ascii="Calibri" w:hAnsi="Calibri" w:hint="eastAsia"/>
          <w:sz w:val="24"/>
        </w:rPr>
        <w:t>快餐</w:t>
      </w:r>
      <w:r>
        <w:rPr>
          <w:rFonts w:ascii="Calibri" w:hAnsi="Calibri" w:hint="eastAsia"/>
          <w:sz w:val="24"/>
          <w:lang w:val="en-US" w:eastAsia="zh-CN"/>
        </w:rPr>
        <w:t>行</w:t>
      </w:r>
      <w:r>
        <w:rPr>
          <w:rFonts w:ascii="Calibri" w:hAnsi="Calibri" w:hint="eastAsia"/>
          <w:sz w:val="24"/>
        </w:rPr>
        <w:t>业在整个餐饮</w:t>
      </w:r>
      <w:r>
        <w:rPr>
          <w:rFonts w:ascii="Calibri" w:hAnsi="Calibri" w:hint="eastAsia"/>
          <w:sz w:val="24"/>
          <w:lang w:val="en-US" w:eastAsia="zh-CN"/>
        </w:rPr>
        <w:t>行</w:t>
      </w:r>
      <w:r>
        <w:rPr>
          <w:rFonts w:ascii="Calibri" w:hAnsi="Calibri" w:hint="eastAsia"/>
          <w:sz w:val="24"/>
        </w:rPr>
        <w:t>业中已经占有了一席之地，随着市场经济的发展，</w:t>
      </w:r>
      <w:r>
        <w:rPr>
          <w:rFonts w:ascii="Calibri" w:hAnsi="Calibri" w:hint="eastAsia"/>
          <w:sz w:val="24"/>
          <w:lang w:val="en-US" w:eastAsia="zh-CN"/>
        </w:rPr>
        <w:t>预计</w:t>
      </w:r>
      <w:r>
        <w:rPr>
          <w:rFonts w:ascii="Calibri" w:hAnsi="Calibri" w:hint="eastAsia"/>
          <w:sz w:val="24"/>
        </w:rPr>
        <w:t>快餐</w:t>
      </w:r>
      <w:r>
        <w:rPr>
          <w:rFonts w:ascii="Calibri" w:hAnsi="Calibri" w:hint="eastAsia"/>
          <w:sz w:val="24"/>
          <w:lang w:val="en-US" w:eastAsia="zh-CN"/>
        </w:rPr>
        <w:t>行业未来</w:t>
      </w:r>
      <w:r>
        <w:rPr>
          <w:rFonts w:ascii="Calibri" w:hAnsi="Calibri" w:hint="eastAsia"/>
          <w:sz w:val="24"/>
        </w:rPr>
        <w:t>将仍然保持着高速度的发展形势。在与西式快餐竞争的过程中，</w:t>
      </w:r>
      <w:r>
        <w:rPr>
          <w:rFonts w:ascii="Calibri" w:hAnsi="Calibri" w:hint="eastAsia"/>
          <w:sz w:val="24"/>
          <w:lang w:val="en-US" w:eastAsia="zh-CN"/>
        </w:rPr>
        <w:t>中式快餐</w:t>
      </w:r>
      <w:r>
        <w:rPr>
          <w:rFonts w:ascii="Calibri" w:hAnsi="Calibri" w:hint="eastAsia"/>
          <w:sz w:val="24"/>
        </w:rPr>
        <w:t>始终以低成本、特色化的方式切入，赢得了一定的市场份额，却对于一套完整成熟的现代快餐连锁企业市场营销模式缺乏了解和研究。</w:t>
      </w:r>
    </w:p>
    <w:p>
      <w:pPr>
        <w:spacing w:before="360" w:after="360" w:line="400" w:lineRule="exact"/>
        <w:outlineLvl w:val="1"/>
        <w:rPr>
          <w:rFonts w:ascii="Calibri" w:hAnsi="Calibri" w:hint="eastAsia"/>
          <w:sz w:val="24"/>
        </w:rPr>
      </w:pPr>
      <w:bookmarkStart w:id="22" w:name="_Toc28247"/>
      <w:bookmarkStart w:id="23" w:name="_Toc16115"/>
      <w:bookmarkStart w:id="24" w:name="_Toc5881"/>
      <w:bookmarkStart w:id="25" w:name="_Toc29107"/>
      <w:bookmarkStart w:id="26" w:name="_Toc32515"/>
      <w:bookmarkStart w:id="27" w:name="_Toc28548"/>
      <w:bookmarkStart w:id="28" w:name="_Toc14729"/>
      <w:bookmarkStart w:id="29" w:name="_Toc24773"/>
      <w:bookmarkStart w:id="30" w:name="_Toc31434"/>
      <w:bookmarkStart w:id="31" w:name="_Toc17651"/>
      <w:bookmarkStart w:id="32" w:name="_Toc23758"/>
      <w:r>
        <w:rPr>
          <w:sz w:val="28"/>
          <w:szCs w:val="28"/>
        </w:rPr>
        <w:t>1.2</w:t>
      </w:r>
      <w:r>
        <w:rPr>
          <w:rFonts w:ascii="黑体" w:eastAsia="黑体" w:hAnsi="黑体" w:cs="黑体" w:hint="eastAsia"/>
          <w:sz w:val="28"/>
          <w:szCs w:val="28"/>
        </w:rPr>
        <w:t>研究意义</w:t>
      </w:r>
      <w:bookmarkEnd w:id="22"/>
      <w:bookmarkEnd w:id="23"/>
      <w:bookmarkEnd w:id="24"/>
      <w:bookmarkEnd w:id="25"/>
      <w:bookmarkEnd w:id="26"/>
      <w:bookmarkEnd w:id="27"/>
      <w:bookmarkEnd w:id="28"/>
      <w:bookmarkEnd w:id="29"/>
      <w:bookmarkEnd w:id="30"/>
      <w:bookmarkEnd w:id="31"/>
      <w:bookmarkEnd w:id="32"/>
    </w:p>
    <w:p>
      <w:pPr>
        <w:spacing w:before="120" w:line="400" w:lineRule="exact"/>
        <w:ind w:firstLine="480" w:firstLineChars="200"/>
        <w:outlineLvl w:val="9"/>
        <w:rPr>
          <w:rFonts w:ascii="Calibri" w:hAnsi="Calibri" w:hint="eastAsia"/>
          <w:sz w:val="24"/>
        </w:rPr>
      </w:pPr>
      <w:r>
        <w:rPr>
          <w:rFonts w:ascii="Calibri" w:hAnsi="Calibri" w:hint="eastAsia"/>
          <w:sz w:val="24"/>
          <w:lang w:val="en-US" w:eastAsia="zh-CN"/>
        </w:rPr>
        <w:t>经济的发展带动着消费者生活水平的上升，人们的生活习惯以及消费观念也在悄悄的发生变化，给快餐业带来了巨大的生存空间，而在西式快餐企业像饿狼一样吞噬着中国市场的情况下，中式快餐企业举步维艰，面临着巨大威胁。如此一来，中式快餐如何在这一场拉锯战中生存发展也就成了一个很有意义的问题。</w:t>
      </w:r>
      <w:r>
        <w:rPr>
          <w:rFonts w:ascii="Calibri" w:hAnsi="Calibri" w:hint="eastAsia"/>
          <w:sz w:val="24"/>
        </w:rPr>
        <w:t>随着我国互联网的发展，如今几乎所有的餐饮公司</w:t>
      </w:r>
      <w:r>
        <w:rPr>
          <w:rFonts w:ascii="Calibri" w:hAnsi="Calibri" w:hint="eastAsia"/>
          <w:sz w:val="24"/>
          <w:lang w:val="en-US" w:eastAsia="zh-CN"/>
        </w:rPr>
        <w:t>都更多的</w:t>
      </w:r>
      <w:r>
        <w:rPr>
          <w:rFonts w:ascii="Calibri" w:hAnsi="Calibri" w:hint="eastAsia"/>
          <w:sz w:val="24"/>
        </w:rPr>
        <w:t>利用网络平台进行推广和宣传，但因为缺少</w:t>
      </w:r>
      <w:r>
        <w:rPr>
          <w:rFonts w:ascii="Calibri" w:hAnsi="Calibri" w:hint="eastAsia"/>
          <w:sz w:val="24"/>
          <w:lang w:val="en-US" w:eastAsia="zh-CN"/>
        </w:rPr>
        <w:t>消费者</w:t>
      </w:r>
      <w:r>
        <w:rPr>
          <w:rFonts w:ascii="Calibri" w:hAnsi="Calibri" w:hint="eastAsia"/>
          <w:sz w:val="24"/>
        </w:rPr>
        <w:t>所需</w:t>
      </w:r>
      <w:r>
        <w:rPr>
          <w:rFonts w:ascii="Calibri" w:hAnsi="Calibri" w:hint="eastAsia"/>
          <w:sz w:val="24"/>
          <w:lang w:val="en-US" w:eastAsia="zh-CN"/>
        </w:rPr>
        <w:t>求的东西</w:t>
      </w:r>
      <w:r>
        <w:rPr>
          <w:rFonts w:ascii="Calibri" w:hAnsi="Calibri" w:hint="eastAsia"/>
          <w:sz w:val="24"/>
        </w:rPr>
        <w:t>、宣传推广缺乏吸引力以及营销策略不系统等问题，得不到预期的营销效果。</w:t>
      </w:r>
    </w:p>
    <w:p>
      <w:pPr>
        <w:spacing w:before="120" w:line="400" w:lineRule="exact"/>
        <w:ind w:firstLine="480" w:firstLineChars="200"/>
        <w:outlineLvl w:val="9"/>
        <w:rPr>
          <w:rFonts w:ascii="Calibri" w:hAnsi="Calibri" w:hint="eastAsia"/>
          <w:sz w:val="24"/>
        </w:rPr>
        <w:sectPr>
          <w:headerReference w:type="even" r:id="rId11"/>
          <w:headerReference w:type="default" r:id="rId12"/>
          <w:footerReference w:type="even" r:id="rId13"/>
          <w:footerReference w:type="default" r:id="rId14"/>
          <w:type w:val="oddPage"/>
          <w:pgSz w:w="11906" w:h="16838"/>
          <w:pgMar w:top="1984" w:right="1701" w:bottom="1984" w:left="1701" w:header="851" w:footer="992" w:gutter="0"/>
          <w:pgNumType w:fmt="decimal" w:start="1"/>
          <w:cols w:num="1" w:space="720"/>
          <w:rtlGutter w:val="0"/>
          <w:docGrid w:type="lines" w:linePitch="312" w:charSpace="0"/>
        </w:sectPr>
      </w:pPr>
      <w:r>
        <w:rPr>
          <w:rFonts w:ascii="Calibri" w:hAnsi="Calibri" w:hint="eastAsia"/>
          <w:sz w:val="24"/>
        </w:rPr>
        <w:t>本文研究的意义在于通过对</w:t>
      </w:r>
      <w:r>
        <w:rPr>
          <w:rFonts w:ascii="Calibri" w:hAnsi="Calibri" w:hint="eastAsia"/>
          <w:sz w:val="24"/>
          <w:lang w:val="en-US" w:eastAsia="zh-CN"/>
        </w:rPr>
        <w:t>杭州地区</w:t>
      </w:r>
      <w:r>
        <w:rPr>
          <w:rFonts w:ascii="Calibri" w:hAnsi="Calibri" w:hint="eastAsia"/>
          <w:sz w:val="24"/>
          <w:lang w:eastAsia="zh-CN"/>
        </w:rPr>
        <w:t>赛百味</w:t>
      </w:r>
      <w:r>
        <w:rPr>
          <w:rFonts w:ascii="Calibri" w:hAnsi="Calibri" w:hint="eastAsia"/>
          <w:sz w:val="24"/>
        </w:rPr>
        <w:t>在营销</w:t>
      </w:r>
      <w:r>
        <w:rPr>
          <w:rFonts w:ascii="Calibri" w:hAnsi="Calibri" w:hint="eastAsia"/>
          <w:sz w:val="24"/>
          <w:lang w:val="en-US" w:eastAsia="zh-CN"/>
        </w:rPr>
        <w:t>策略</w:t>
      </w:r>
      <w:r>
        <w:rPr>
          <w:rFonts w:ascii="Calibri" w:hAnsi="Calibri" w:hint="eastAsia"/>
          <w:sz w:val="24"/>
        </w:rPr>
        <w:t>方面的研究，提出</w:t>
      </w:r>
    </w:p>
    <w:p>
      <w:pPr>
        <w:spacing w:before="120" w:line="400" w:lineRule="exact"/>
        <w:ind w:firstLine="480" w:firstLineChars="200"/>
        <w:outlineLvl w:val="9"/>
        <w:rPr>
          <w:rFonts w:ascii="Calibri" w:hAnsi="Calibri" w:hint="eastAsia"/>
          <w:sz w:val="24"/>
        </w:rPr>
      </w:pPr>
      <w:r>
        <w:rPr>
          <w:rFonts w:ascii="Calibri" w:hAnsi="Calibri" w:hint="eastAsia"/>
          <w:sz w:val="24"/>
          <w:lang w:val="en-US" w:eastAsia="zh-CN"/>
        </w:rPr>
        <w:t>其存在的不足以及改善</w:t>
      </w:r>
      <w:r>
        <w:rPr>
          <w:rFonts w:ascii="Calibri" w:hAnsi="Calibri" w:hint="eastAsia"/>
          <w:sz w:val="24"/>
        </w:rPr>
        <w:t>建议，有效增加</w:t>
      </w:r>
      <w:r>
        <w:rPr>
          <w:rFonts w:ascii="Calibri" w:hAnsi="Calibri" w:hint="eastAsia"/>
          <w:sz w:val="24"/>
          <w:lang w:val="en-US" w:eastAsia="zh-CN"/>
        </w:rPr>
        <w:t>杭州地区</w:t>
      </w:r>
      <w:r>
        <w:rPr>
          <w:rFonts w:ascii="Calibri" w:hAnsi="Calibri" w:hint="eastAsia"/>
          <w:sz w:val="24"/>
          <w:lang w:eastAsia="zh-CN"/>
        </w:rPr>
        <w:t>赛百味</w:t>
      </w:r>
      <w:r>
        <w:rPr>
          <w:rFonts w:ascii="Calibri" w:hAnsi="Calibri" w:hint="eastAsia"/>
          <w:sz w:val="24"/>
        </w:rPr>
        <w:t>的盈利能力，为如同</w:t>
      </w:r>
      <w:r>
        <w:rPr>
          <w:rFonts w:ascii="Calibri" w:hAnsi="Calibri" w:hint="eastAsia"/>
          <w:sz w:val="24"/>
          <w:lang w:eastAsia="zh-CN"/>
        </w:rPr>
        <w:t>赛百味</w:t>
      </w:r>
      <w:r>
        <w:rPr>
          <w:rFonts w:ascii="Calibri" w:hAnsi="Calibri" w:hint="eastAsia"/>
          <w:sz w:val="24"/>
        </w:rPr>
        <w:t>一样的中式快餐连锁公司提供现实的指导意义，</w:t>
      </w:r>
      <w:r>
        <w:rPr>
          <w:rFonts w:ascii="Calibri" w:hAnsi="Calibri" w:hint="eastAsia"/>
          <w:sz w:val="24"/>
          <w:lang w:val="en-US" w:eastAsia="zh-CN"/>
        </w:rPr>
        <w:t>使更多的中式快餐企业在当前竞争激烈的市场环境下生存发展，</w:t>
      </w:r>
      <w:r>
        <w:rPr>
          <w:rFonts w:ascii="Calibri" w:hAnsi="Calibri" w:hint="eastAsia"/>
          <w:sz w:val="24"/>
        </w:rPr>
        <w:t>在有限资源和盈利至上的两个基本前提下，走出一条适合自己的发展之路</w:t>
      </w:r>
      <w:r>
        <w:rPr>
          <w:rFonts w:ascii="Calibri" w:hAnsi="Calibri" w:hint="eastAsia"/>
          <w:sz w:val="24"/>
          <w:lang w:val="en-US" w:eastAsia="zh-CN"/>
        </w:rPr>
        <w:t>。</w:t>
      </w:r>
    </w:p>
    <w:p>
      <w:pPr>
        <w:spacing w:before="360" w:after="360" w:line="400" w:lineRule="exact"/>
        <w:outlineLvl w:val="1"/>
        <w:rPr>
          <w:rFonts w:ascii="Calibri" w:eastAsia="黑体" w:hAnsi="Calibri" w:hint="default"/>
          <w:sz w:val="24"/>
        </w:rPr>
      </w:pPr>
      <w:bookmarkStart w:id="33" w:name="_Toc11290"/>
      <w:bookmarkStart w:id="34" w:name="_Toc10217"/>
      <w:bookmarkStart w:id="35" w:name="_Toc25304"/>
      <w:bookmarkStart w:id="36" w:name="_Toc24390"/>
      <w:bookmarkStart w:id="37" w:name="_Toc335"/>
      <w:bookmarkStart w:id="38" w:name="_Toc21164"/>
      <w:bookmarkStart w:id="39" w:name="_Toc3634"/>
      <w:bookmarkStart w:id="40" w:name="_Toc604"/>
      <w:bookmarkStart w:id="41" w:name="_Toc5267"/>
      <w:bookmarkStart w:id="42" w:name="_Toc11857"/>
      <w:bookmarkStart w:id="43" w:name="_Toc32432"/>
      <w:r>
        <w:rPr>
          <w:sz w:val="28"/>
          <w:szCs w:val="28"/>
        </w:rPr>
        <w:t>1.3</w:t>
      </w:r>
      <w:r>
        <w:rPr>
          <w:rFonts w:ascii="黑体" w:eastAsia="黑体" w:hAnsi="黑体" w:cs="黑体" w:hint="eastAsia"/>
          <w:sz w:val="28"/>
          <w:szCs w:val="28"/>
        </w:rPr>
        <w:t>研究</w:t>
      </w:r>
      <w:bookmarkEnd w:id="33"/>
      <w:bookmarkEnd w:id="34"/>
      <w:bookmarkEnd w:id="35"/>
      <w:bookmarkEnd w:id="36"/>
      <w:bookmarkEnd w:id="37"/>
      <w:r>
        <w:rPr>
          <w:rFonts w:ascii="黑体" w:eastAsia="黑体" w:hAnsi="黑体" w:cs="黑体" w:hint="eastAsia"/>
          <w:sz w:val="28"/>
          <w:szCs w:val="28"/>
          <w:lang w:val="en-US" w:eastAsia="zh-CN"/>
        </w:rPr>
        <w:t>内容和方法</w:t>
      </w:r>
      <w:bookmarkEnd w:id="38"/>
      <w:bookmarkEnd w:id="39"/>
      <w:bookmarkEnd w:id="40"/>
      <w:bookmarkEnd w:id="41"/>
      <w:bookmarkEnd w:id="42"/>
      <w:bookmarkEnd w:id="43"/>
    </w:p>
    <w:p>
      <w:pPr>
        <w:spacing w:before="120" w:line="400" w:lineRule="exact"/>
        <w:ind w:left="479" w:firstLine="0" w:leftChars="228" w:firstLineChars="0"/>
        <w:outlineLvl w:val="9"/>
        <w:rPr>
          <w:rFonts w:ascii="Calibri" w:hAnsi="Calibri" w:hint="eastAsia"/>
          <w:sz w:val="24"/>
        </w:rPr>
      </w:pPr>
      <w:r>
        <w:rPr>
          <w:rFonts w:ascii="Calibri" w:hAnsi="Calibri" w:hint="eastAsia"/>
          <w:sz w:val="24"/>
          <w:lang w:val="en-US" w:eastAsia="zh-CN"/>
        </w:rPr>
        <w:t>（一）本文的研究主要分为五个部分：</w:t>
      </w:r>
      <w:r>
        <w:rPr>
          <w:rFonts w:ascii="Calibri" w:hAnsi="Calibri" w:hint="eastAsia"/>
          <w:sz w:val="24"/>
          <w:lang w:val="en-US" w:eastAsia="zh-CN"/>
        </w:rPr>
        <w:br/>
      </w:r>
      <w:r>
        <w:rPr>
          <w:rFonts w:ascii="Calibri" w:hAnsi="Calibri" w:hint="eastAsia"/>
          <w:sz w:val="24"/>
          <w:lang w:val="en-US" w:eastAsia="zh-CN"/>
        </w:rPr>
        <w:t>第一部分，绪论。对本文的研究背景、意义进行相关介绍，为下文的研究做好铺垫。</w:t>
      </w:r>
    </w:p>
    <w:p>
      <w:pPr>
        <w:numPr>
          <w:ilvl w:val="0"/>
          <w:numId w:val="5"/>
        </w:numPr>
        <w:spacing w:before="120" w:line="400" w:lineRule="exact"/>
        <w:ind w:firstLine="480" w:firstLineChars="200"/>
        <w:outlineLvl w:val="9"/>
        <w:rPr>
          <w:rFonts w:ascii="Calibri" w:hAnsi="Calibri" w:hint="eastAsia"/>
          <w:sz w:val="24"/>
        </w:rPr>
      </w:pPr>
      <w:r>
        <w:rPr>
          <w:rFonts w:ascii="Calibri" w:hAnsi="Calibri" w:hint="eastAsia"/>
          <w:sz w:val="24"/>
          <w:lang w:val="en-US" w:eastAsia="zh-CN"/>
        </w:rPr>
        <w:t>相关理论概述。简单介绍营销管理的概念，并对本文需要用到的营销学理论做了相关阐述，其中包括STP理论和4P理论。</w:t>
      </w:r>
    </w:p>
    <w:p>
      <w:pPr>
        <w:numPr>
          <w:ilvl w:val="0"/>
          <w:numId w:val="5"/>
        </w:numPr>
        <w:spacing w:before="120" w:line="400" w:lineRule="exact"/>
        <w:ind w:firstLine="480" w:firstLineChars="200"/>
        <w:outlineLvl w:val="9"/>
        <w:rPr>
          <w:rFonts w:ascii="Calibri" w:hAnsi="Calibri" w:hint="default"/>
          <w:sz w:val="24"/>
        </w:rPr>
      </w:pPr>
      <w:r>
        <w:rPr>
          <w:rFonts w:ascii="Calibri" w:hAnsi="Calibri" w:hint="eastAsia"/>
          <w:sz w:val="24"/>
          <w:lang w:val="en-US" w:eastAsia="zh-CN"/>
        </w:rPr>
        <w:t>杭州地区赛百味营销环境及管理分析。首先对餐饮行业的现状进行了解，然后针对杭州地区四川赛百味餐饮有限公司的企业概况、产品类别、价格策略、市场定位等，利用STP理论及4P理论进行分析。</w:t>
      </w:r>
    </w:p>
    <w:p>
      <w:pPr>
        <w:numPr>
          <w:ilvl w:val="0"/>
          <w:numId w:val="5"/>
        </w:numPr>
        <w:spacing w:before="120" w:line="400" w:lineRule="exact"/>
        <w:ind w:firstLine="480" w:firstLineChars="200"/>
        <w:outlineLvl w:val="9"/>
        <w:rPr>
          <w:rFonts w:ascii="Calibri" w:hAnsi="Calibri" w:hint="default"/>
          <w:sz w:val="24"/>
        </w:rPr>
      </w:pPr>
      <w:r>
        <w:rPr>
          <w:rFonts w:ascii="Calibri" w:hAnsi="Calibri" w:hint="eastAsia"/>
          <w:sz w:val="24"/>
          <w:lang w:val="en-US" w:eastAsia="zh-CN"/>
        </w:rPr>
        <w:t>杭州地区赛百味营销管理的问题分析及改善措施。基于前文利用理论基础对赛百味进行的相关分析，制定新的营销策略，给现存问题提出改善建议。</w:t>
      </w:r>
    </w:p>
    <w:p>
      <w:pPr>
        <w:numPr>
          <w:ilvl w:val="0"/>
          <w:numId w:val="5"/>
        </w:numPr>
        <w:spacing w:before="120" w:line="400" w:lineRule="exact"/>
        <w:ind w:firstLine="480" w:firstLineChars="200"/>
        <w:outlineLvl w:val="9"/>
        <w:rPr>
          <w:rFonts w:ascii="Calibri" w:hAnsi="Calibri" w:hint="eastAsia"/>
          <w:sz w:val="24"/>
        </w:rPr>
      </w:pPr>
      <w:r>
        <w:rPr>
          <w:rFonts w:ascii="Calibri" w:hAnsi="Calibri" w:hint="eastAsia"/>
          <w:sz w:val="24"/>
          <w:lang w:val="en-US" w:eastAsia="zh-CN"/>
        </w:rPr>
        <w:t>结束语。</w:t>
      </w:r>
      <w:r>
        <w:rPr>
          <w:rFonts w:ascii="宋体" w:hAnsi="宋体" w:cs="宋体" w:hint="eastAsia"/>
          <w:bCs/>
          <w:sz w:val="24"/>
          <w:lang w:val="en-US" w:eastAsia="zh-CN"/>
        </w:rPr>
        <w:t>对杭州地区赛百味营销策略存在的问题进行了归纳总结，并提出相应的改善建议。</w:t>
      </w:r>
    </w:p>
    <w:p>
      <w:pPr>
        <w:numPr>
          <w:ilvl w:val="0"/>
          <w:numId w:val="0"/>
        </w:numPr>
        <w:spacing w:before="120" w:line="400" w:lineRule="exact"/>
        <w:ind w:firstLine="480" w:firstLineChars="200"/>
        <w:outlineLvl w:val="9"/>
        <w:rPr>
          <w:rFonts w:ascii="Calibri" w:hAnsi="Calibri" w:hint="eastAsia"/>
          <w:sz w:val="24"/>
        </w:rPr>
      </w:pPr>
      <w:r>
        <w:rPr>
          <w:rFonts w:ascii="Calibri" w:hAnsi="Calibri" w:hint="eastAsia"/>
          <w:sz w:val="24"/>
          <w:lang w:val="en-US" w:eastAsia="zh-CN"/>
        </w:rPr>
        <w:t>（二）研究方法</w:t>
      </w:r>
    </w:p>
    <w:p>
      <w:pPr>
        <w:numPr>
          <w:ilvl w:val="0"/>
          <w:numId w:val="0"/>
        </w:numPr>
        <w:spacing w:before="120" w:line="400" w:lineRule="exact"/>
        <w:ind w:firstLine="480" w:firstLineChars="200"/>
        <w:outlineLvl w:val="9"/>
        <w:rPr>
          <w:rFonts w:ascii="Calibri" w:hAnsi="Calibri" w:hint="eastAsia"/>
          <w:sz w:val="24"/>
        </w:rPr>
      </w:pPr>
      <w:r>
        <w:rPr>
          <w:rFonts w:ascii="Times New Roman" w:hAnsi="Times New Roman" w:cs="Times New Roman" w:hint="default"/>
          <w:sz w:val="24"/>
          <w:lang w:val="en-US" w:eastAsia="zh-CN"/>
        </w:rPr>
        <w:t>（1）</w:t>
      </w:r>
      <w:r>
        <w:rPr>
          <w:rFonts w:ascii="Calibri" w:hAnsi="Calibri" w:hint="eastAsia"/>
          <w:sz w:val="24"/>
          <w:lang w:val="en-US" w:eastAsia="zh-CN"/>
        </w:rPr>
        <w:t xml:space="preserve">文献研究法 ：本文在写作过程中通过搜集大量营销策略相关文献和期刊，掌握最新的发展动态，为论文提供理论和文献的支持。 </w:t>
      </w:r>
    </w:p>
    <w:p>
      <w:pPr>
        <w:numPr>
          <w:ilvl w:val="0"/>
          <w:numId w:val="0"/>
        </w:numPr>
        <w:spacing w:before="120" w:line="400" w:lineRule="exact"/>
        <w:ind w:firstLine="480" w:firstLineChars="200"/>
        <w:outlineLvl w:val="9"/>
        <w:rPr>
          <w:rFonts w:ascii="Calibri" w:hAnsi="Calibri" w:hint="eastAsia"/>
          <w:sz w:val="24"/>
        </w:rPr>
      </w:pPr>
      <w:r>
        <w:rPr>
          <w:rFonts w:ascii="Times New Roman" w:hAnsi="Times New Roman" w:cs="Times New Roman" w:hint="default"/>
          <w:sz w:val="24"/>
          <w:lang w:val="en-US" w:eastAsia="zh-CN"/>
        </w:rPr>
        <w:t>（2）</w:t>
      </w:r>
      <w:r>
        <w:rPr>
          <w:rFonts w:ascii="Calibri" w:hAnsi="Calibri" w:hint="eastAsia"/>
          <w:sz w:val="24"/>
          <w:lang w:val="en-US" w:eastAsia="zh-CN"/>
        </w:rPr>
        <w:t>案例分析法 ：以杭州地区四川赛百味餐饮有限公司为例，结合所学营销战略相关知识对杭州地区四川赛百味餐饮有限公司当前自身的营销现状进行分析，并提出相应的解决方法。</w:t>
      </w:r>
    </w:p>
    <w:p>
      <w:pPr>
        <w:numPr>
          <w:ilvl w:val="0"/>
          <w:numId w:val="0"/>
        </w:numPr>
        <w:spacing w:before="120" w:line="400" w:lineRule="exact"/>
        <w:ind w:firstLine="480" w:firstLineChars="200"/>
        <w:outlineLvl w:val="9"/>
        <w:rPr>
          <w:rFonts w:ascii="黑体" w:eastAsia="黑体" w:hAnsi="黑体" w:cs="黑体" w:hint="eastAsia"/>
          <w:bCs/>
          <w:sz w:val="30"/>
          <w:szCs w:val="30"/>
        </w:rPr>
        <w:sectPr>
          <w:headerReference w:type="even" r:id="rId15"/>
          <w:headerReference w:type="default" r:id="rId16"/>
          <w:footerReference w:type="even" r:id="rId17"/>
          <w:footerReference w:type="default" r:id="rId18"/>
          <w:type w:val="nextPage"/>
          <w:pgSz w:w="11906" w:h="16838"/>
          <w:pgMar w:top="1984" w:right="1701" w:bottom="1984" w:left="1701" w:header="851" w:footer="992" w:gutter="0"/>
          <w:pgNumType w:fmt="decimal" w:start="2"/>
          <w:cols w:num="1" w:space="720"/>
          <w:titlePg w:val="0"/>
          <w:rtlGutter w:val="0"/>
          <w:docGrid w:type="lines" w:linePitch="312" w:charSpace="0"/>
        </w:sectPr>
      </w:pPr>
      <w:r>
        <w:rPr>
          <w:rFonts w:ascii="Times New Roman" w:hAnsi="Times New Roman" w:cs="Times New Roman" w:hint="default"/>
          <w:sz w:val="24"/>
          <w:lang w:val="en-US" w:eastAsia="zh-CN"/>
        </w:rPr>
        <w:t>（3）</w:t>
      </w:r>
      <w:r>
        <w:rPr>
          <w:rFonts w:cs="Times New Roman" w:hint="eastAsia"/>
          <w:sz w:val="24"/>
          <w:lang w:val="en-US" w:eastAsia="zh-CN"/>
        </w:rPr>
        <w:t>问卷</w:t>
      </w:r>
      <w:r>
        <w:rPr>
          <w:rFonts w:ascii="Calibri" w:hAnsi="Calibri" w:hint="eastAsia"/>
          <w:sz w:val="24"/>
          <w:lang w:val="en-US" w:eastAsia="zh-CN"/>
        </w:rPr>
        <w:t>调查法：通过问卷调查来分析消费者的基本构成和对赛百味产品的满意度</w:t>
      </w:r>
      <w:bookmarkStart w:id="44" w:name="_Toc29905"/>
      <w:bookmarkStart w:id="45" w:name="_Toc28851"/>
      <w:bookmarkStart w:id="46" w:name="_Toc3532"/>
      <w:bookmarkStart w:id="47" w:name="_Toc24387"/>
      <w:bookmarkStart w:id="48" w:name="_Toc14226"/>
      <w:bookmarkStart w:id="49" w:name="_Toc24356"/>
      <w:bookmarkStart w:id="50" w:name="_Toc31920"/>
      <w:bookmarkStart w:id="51" w:name="_Toc20908"/>
      <w:bookmarkStart w:id="52" w:name="_Toc21067"/>
      <w:bookmarkStart w:id="53" w:name="_Toc5625"/>
      <w:r>
        <w:rPr>
          <w:rFonts w:ascii="Calibri" w:hAnsi="Calibri" w:hint="eastAsia"/>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before="600" w:after="600" w:line="400" w:lineRule="exact"/>
        <w:jc w:val="center"/>
        <w:textAlignment w:val="auto"/>
        <w:outlineLvl w:val="0"/>
        <w:rPr>
          <w:rFonts w:hint="eastAsia"/>
        </w:rPr>
      </w:pPr>
      <w:bookmarkStart w:id="54" w:name="_Toc13972"/>
      <w:r>
        <w:rPr>
          <w:rFonts w:ascii="黑体" w:eastAsia="黑体" w:hAnsi="黑体" w:cs="黑体" w:hint="eastAsia"/>
          <w:bCs/>
          <w:sz w:val="30"/>
          <w:szCs w:val="30"/>
        </w:rPr>
        <w:t xml:space="preserve">第二章 </w:t>
      </w:r>
      <w:r>
        <w:rPr>
          <w:rFonts w:ascii="黑体" w:eastAsia="黑体" w:hAnsi="黑体" w:cs="黑体" w:hint="eastAsia"/>
          <w:bCs/>
          <w:sz w:val="30"/>
          <w:szCs w:val="30"/>
          <w:lang w:val="en-US" w:eastAsia="zh-CN"/>
        </w:rPr>
        <w:t>相关</w:t>
      </w:r>
      <w:r>
        <w:rPr>
          <w:rFonts w:ascii="黑体" w:eastAsia="黑体" w:hAnsi="黑体" w:cs="黑体" w:hint="eastAsia"/>
          <w:bCs/>
          <w:sz w:val="30"/>
          <w:szCs w:val="30"/>
        </w:rPr>
        <w:t>理论概述</w:t>
      </w:r>
      <w:bookmarkEnd w:id="44"/>
      <w:bookmarkEnd w:id="45"/>
      <w:bookmarkEnd w:id="46"/>
      <w:bookmarkEnd w:id="47"/>
      <w:bookmarkEnd w:id="48"/>
      <w:bookmarkEnd w:id="49"/>
      <w:bookmarkEnd w:id="50"/>
      <w:bookmarkEnd w:id="51"/>
      <w:bookmarkEnd w:id="52"/>
      <w:bookmarkEnd w:id="53"/>
      <w:bookmarkEnd w:id="54"/>
    </w:p>
    <w:p>
      <w:pPr>
        <w:keepNext w:val="0"/>
        <w:keepLines w:val="0"/>
        <w:pageBreakBefore w:val="0"/>
        <w:widowControl w:val="0"/>
        <w:kinsoku/>
        <w:wordWrap/>
        <w:overflowPunct/>
        <w:topLinePunct w:val="0"/>
        <w:autoSpaceDE/>
        <w:autoSpaceDN/>
        <w:bidi w:val="0"/>
        <w:adjustRightInd/>
        <w:snapToGrid/>
        <w:spacing w:before="360" w:after="360" w:line="400" w:lineRule="exact"/>
        <w:textAlignment w:val="auto"/>
        <w:outlineLvl w:val="1"/>
        <w:rPr>
          <w:rFonts w:ascii="Calibri" w:hAnsi="Calibri" w:hint="eastAsia"/>
          <w:sz w:val="24"/>
        </w:rPr>
      </w:pPr>
      <w:bookmarkStart w:id="55" w:name="_Toc24602"/>
      <w:bookmarkStart w:id="56" w:name="_Toc1777"/>
      <w:bookmarkStart w:id="57" w:name="_Toc20711"/>
      <w:bookmarkStart w:id="58" w:name="_Toc5656"/>
      <w:bookmarkStart w:id="59" w:name="_Toc5181"/>
      <w:bookmarkStart w:id="60" w:name="_Toc32090"/>
      <w:bookmarkStart w:id="61" w:name="_Toc28305"/>
      <w:bookmarkStart w:id="62" w:name="_Toc18742"/>
      <w:bookmarkStart w:id="63" w:name="_Toc11547"/>
      <w:bookmarkStart w:id="64" w:name="_Toc24752"/>
      <w:bookmarkStart w:id="65" w:name="_Toc30978"/>
      <w:r>
        <w:rPr>
          <w:sz w:val="28"/>
          <w:szCs w:val="28"/>
        </w:rPr>
        <w:t>2.1</w:t>
      </w:r>
      <w:r>
        <w:rPr>
          <w:rFonts w:ascii="黑体" w:eastAsia="黑体" w:hAnsi="黑体" w:cs="黑体" w:hint="eastAsia"/>
          <w:sz w:val="28"/>
          <w:szCs w:val="28"/>
        </w:rPr>
        <w:t>营销</w:t>
      </w:r>
      <w:r>
        <w:rPr>
          <w:rFonts w:ascii="黑体" w:eastAsia="黑体" w:hAnsi="黑体" w:cs="黑体" w:hint="eastAsia"/>
          <w:sz w:val="28"/>
          <w:szCs w:val="28"/>
          <w:lang w:val="en-US" w:eastAsia="zh-CN"/>
        </w:rPr>
        <w:t>策略</w:t>
      </w:r>
      <w:r>
        <w:rPr>
          <w:rFonts w:ascii="黑体" w:eastAsia="黑体" w:hAnsi="黑体" w:cs="黑体" w:hint="eastAsia"/>
          <w:sz w:val="28"/>
          <w:szCs w:val="28"/>
        </w:rPr>
        <w:t>的概念</w:t>
      </w:r>
      <w:bookmarkEnd w:id="55"/>
      <w:bookmarkEnd w:id="56"/>
      <w:bookmarkEnd w:id="57"/>
      <w:bookmarkEnd w:id="58"/>
      <w:bookmarkEnd w:id="59"/>
      <w:bookmarkEnd w:id="60"/>
      <w:bookmarkEnd w:id="61"/>
      <w:bookmarkEnd w:id="62"/>
      <w:bookmarkEnd w:id="63"/>
      <w:bookmarkEnd w:id="64"/>
      <w:bookmarkEnd w:id="65"/>
    </w:p>
    <w:p>
      <w:pPr>
        <w:spacing w:before="120" w:line="400" w:lineRule="exact"/>
        <w:ind w:firstLine="480" w:firstLineChars="200"/>
        <w:outlineLvl w:val="9"/>
        <w:rPr>
          <w:rFonts w:ascii="宋体" w:hAnsi="宋体" w:cs="宋体" w:hint="default"/>
          <w:sz w:val="24"/>
        </w:rPr>
      </w:pPr>
      <w:r>
        <w:rPr>
          <w:rFonts w:ascii="宋体" w:hAnsi="宋体" w:cs="宋体" w:hint="eastAsia"/>
          <w:sz w:val="24"/>
        </w:rPr>
        <w:t>营销管理是指企业为实现经营目标，对建立、发展、完善与目标顾客的交换关系的营销方案进行的分析、设计、实施与控制。</w:t>
      </w:r>
      <w:r>
        <w:rPr>
          <w:rFonts w:ascii="宋体" w:hAnsi="宋体" w:cs="宋体" w:hint="eastAsia"/>
          <w:sz w:val="24"/>
          <w:lang w:val="en-US" w:eastAsia="zh-CN"/>
        </w:rPr>
        <w:t>而营销策略是企业以消费者的需要为出发点，根据经验获得顾客需求量以及购买力的信息、商业的期望值，有计划地组织各项经营活动，通过相互协调一致的产品策略、价格策略、渠道策略和推广策略为消费者提供满意的商品或服务而实现企业目标的过程。</w:t>
      </w:r>
    </w:p>
    <w:p>
      <w:pPr>
        <w:spacing w:before="120" w:line="400" w:lineRule="exact"/>
        <w:ind w:firstLine="480" w:firstLineChars="200"/>
        <w:outlineLvl w:val="9"/>
        <w:rPr>
          <w:rFonts w:ascii="宋体" w:hAnsi="宋体" w:cs="宋体" w:hint="eastAsia"/>
          <w:sz w:val="24"/>
        </w:rPr>
      </w:pPr>
      <w:r>
        <w:rPr>
          <w:rFonts w:ascii="宋体" w:hAnsi="宋体" w:cs="宋体" w:hint="eastAsia"/>
          <w:sz w:val="24"/>
        </w:rPr>
        <w:t>在社会学当中市场营销是一种营销理论，而在社会经济活动当中市场营销是一种经营手段，它的起源和发展得益于人类市场经济水平的不断提升。在市场营销的研究方面，西方学者拥有比较丰富的经验，所获得的研究成果也更加丰硕，</w:t>
      </w:r>
      <w:r>
        <w:rPr>
          <w:rFonts w:ascii="Times New Roman" w:hAnsi="Times New Roman" w:cs="Times New Roman" w:hint="default"/>
          <w:sz w:val="24"/>
          <w:vertAlign w:val="superscript"/>
          <w:lang w:val="en-US" w:eastAsia="zh-CN"/>
        </w:rPr>
        <w:t>[1]</w:t>
      </w:r>
      <w:r>
        <w:rPr>
          <w:rFonts w:ascii="宋体" w:hAnsi="宋体" w:cs="宋体" w:hint="eastAsia"/>
          <w:sz w:val="24"/>
          <w:lang w:val="en-US" w:eastAsia="zh-CN"/>
        </w:rPr>
        <w:t>著名学者</w:t>
      </w:r>
      <w:r>
        <w:rPr>
          <w:rFonts w:ascii="宋体" w:hAnsi="宋体" w:cs="宋体" w:hint="eastAsia"/>
          <w:sz w:val="24"/>
        </w:rPr>
        <w:t>麦卡锡</w:t>
      </w:r>
      <w:r>
        <w:rPr>
          <w:rFonts w:ascii="Times New Roman" w:hAnsi="Times New Roman" w:cs="Times New Roman" w:hint="default"/>
          <w:sz w:val="24"/>
        </w:rPr>
        <w:t>（E.J.Mccarthy）</w:t>
      </w:r>
      <w:r>
        <w:rPr>
          <w:rFonts w:cs="Times New Roman" w:hint="eastAsia"/>
          <w:sz w:val="24"/>
          <w:lang w:eastAsia="zh-CN"/>
        </w:rPr>
        <w:t>、</w:t>
      </w:r>
      <w:r>
        <w:rPr>
          <w:rFonts w:ascii="宋体" w:hAnsi="宋体" w:cs="宋体" w:hint="eastAsia"/>
          <w:sz w:val="24"/>
        </w:rPr>
        <w:t>菲利普·科特勒</w:t>
      </w:r>
      <w:r>
        <w:rPr>
          <w:rFonts w:ascii="Times New Roman" w:hAnsi="Times New Roman" w:cs="Times New Roman" w:hint="default"/>
          <w:sz w:val="24"/>
        </w:rPr>
        <w:t>（Philip Kotler）</w:t>
      </w:r>
      <w:r>
        <w:rPr>
          <w:rFonts w:cs="Times New Roman" w:hint="eastAsia"/>
          <w:sz w:val="24"/>
          <w:lang w:val="en-US" w:eastAsia="zh-CN"/>
        </w:rPr>
        <w:t>以及</w:t>
      </w:r>
      <w:r>
        <w:rPr>
          <w:rFonts w:ascii="宋体" w:hAnsi="宋体" w:cs="宋体" w:hint="eastAsia"/>
          <w:sz w:val="24"/>
        </w:rPr>
        <w:t>美国市场营销协会</w:t>
      </w:r>
      <w:r>
        <w:rPr>
          <w:rFonts w:ascii="Times New Roman" w:hAnsi="Times New Roman" w:cs="Times New Roman" w:hint="default"/>
          <w:sz w:val="24"/>
        </w:rPr>
        <w:t>（AMA）</w:t>
      </w:r>
      <w:r>
        <w:rPr>
          <w:rFonts w:cs="Times New Roman" w:hint="eastAsia"/>
          <w:sz w:val="24"/>
          <w:lang w:val="en-US" w:eastAsia="zh-CN"/>
        </w:rPr>
        <w:t>分别在1960年、1984年以及1985年提出的关于市场营销的几种定义得到了广泛的认可。</w:t>
      </w:r>
    </w:p>
    <w:p>
      <w:pPr>
        <w:keepNext w:val="0"/>
        <w:keepLines/>
        <w:pageBreakBefore w:val="0"/>
        <w:widowControl w:val="0"/>
        <w:kinsoku/>
        <w:wordWrap/>
        <w:overflowPunct/>
        <w:topLinePunct w:val="0"/>
        <w:autoSpaceDE/>
        <w:autoSpaceDN/>
        <w:bidi w:val="0"/>
        <w:adjustRightInd/>
        <w:snapToGrid/>
        <w:spacing w:before="360" w:after="360" w:line="400" w:lineRule="exact"/>
        <w:textAlignment w:val="auto"/>
        <w:outlineLvl w:val="1"/>
        <w:rPr>
          <w:rFonts w:ascii="Calibri" w:hAnsi="Calibri" w:hint="eastAsia"/>
          <w:sz w:val="24"/>
        </w:rPr>
      </w:pPr>
      <w:bookmarkStart w:id="66" w:name="_Toc17706"/>
      <w:bookmarkStart w:id="67" w:name="_Toc20879"/>
      <w:bookmarkStart w:id="68" w:name="_Toc24026"/>
      <w:bookmarkStart w:id="69" w:name="_Toc21811"/>
      <w:bookmarkStart w:id="70" w:name="_Toc16881"/>
      <w:bookmarkStart w:id="71" w:name="_Toc12779"/>
      <w:bookmarkStart w:id="72" w:name="_Toc6539"/>
      <w:bookmarkStart w:id="73" w:name="_Toc10919"/>
      <w:bookmarkStart w:id="74" w:name="_Toc7732"/>
      <w:bookmarkStart w:id="75" w:name="_Toc14933"/>
      <w:bookmarkStart w:id="76" w:name="_Toc351"/>
      <w:r>
        <w:rPr>
          <w:sz w:val="28"/>
          <w:szCs w:val="28"/>
        </w:rPr>
        <w:t>2.2</w:t>
      </w:r>
      <w:r>
        <w:rPr>
          <w:rFonts w:ascii="黑体" w:eastAsia="黑体" w:hAnsi="黑体" w:cs="黑体" w:hint="eastAsia"/>
          <w:sz w:val="28"/>
          <w:szCs w:val="28"/>
        </w:rPr>
        <w:t>相关理论</w:t>
      </w:r>
      <w:bookmarkEnd w:id="66"/>
      <w:bookmarkEnd w:id="67"/>
      <w:bookmarkEnd w:id="68"/>
      <w:bookmarkEnd w:id="69"/>
      <w:bookmarkEnd w:id="70"/>
      <w:bookmarkEnd w:id="71"/>
      <w:bookmarkEnd w:id="72"/>
      <w:bookmarkEnd w:id="73"/>
      <w:bookmarkEnd w:id="74"/>
      <w:bookmarkEnd w:id="75"/>
      <w:bookmarkEnd w:id="76"/>
    </w:p>
    <w:p>
      <w:pPr>
        <w:keepNext w:val="0"/>
        <w:keepLines w:val="0"/>
        <w:pageBreakBefore w:val="0"/>
        <w:widowControl w:val="0"/>
        <w:kinsoku/>
        <w:wordWrap/>
        <w:overflowPunct/>
        <w:topLinePunct w:val="0"/>
        <w:autoSpaceDE/>
        <w:autoSpaceDN/>
        <w:bidi w:val="0"/>
        <w:adjustRightInd/>
        <w:snapToGrid w:val="0"/>
        <w:spacing w:before="240" w:after="240" w:line="400" w:lineRule="exact"/>
        <w:textAlignment w:val="auto"/>
        <w:outlineLvl w:val="2"/>
        <w:rPr>
          <w:rFonts w:ascii="Calibri" w:hAnsi="Calibri" w:hint="eastAsia"/>
          <w:sz w:val="24"/>
        </w:rPr>
      </w:pPr>
      <w:bookmarkStart w:id="77" w:name="_Toc26501"/>
      <w:bookmarkStart w:id="78" w:name="_Toc17348"/>
      <w:bookmarkStart w:id="79" w:name="_Toc87"/>
      <w:bookmarkStart w:id="80" w:name="_Toc4384"/>
      <w:bookmarkStart w:id="81" w:name="_Toc18867"/>
      <w:bookmarkStart w:id="82" w:name="_Toc17626"/>
      <w:bookmarkStart w:id="83" w:name="_Toc5570"/>
      <w:bookmarkStart w:id="84" w:name="_Toc13018"/>
      <w:bookmarkStart w:id="85" w:name="_Toc16388"/>
      <w:bookmarkStart w:id="86" w:name="_Toc26308"/>
      <w:r>
        <w:rPr>
          <w:sz w:val="24"/>
        </w:rPr>
        <w:t>2.2.</w:t>
      </w:r>
      <w:r>
        <w:rPr>
          <w:rFonts w:hint="eastAsia"/>
          <w:sz w:val="24"/>
          <w:lang w:val="en-US" w:eastAsia="zh-CN"/>
        </w:rPr>
        <w:t>1</w:t>
      </w:r>
      <w:r>
        <w:rPr>
          <w:sz w:val="24"/>
        </w:rPr>
        <w:t xml:space="preserve"> STP</w:t>
      </w:r>
      <w:r>
        <w:rPr>
          <w:rFonts w:ascii="黑体" w:eastAsia="黑体" w:hAnsi="黑体" w:cs="黑体" w:hint="eastAsia"/>
          <w:sz w:val="24"/>
        </w:rPr>
        <w:t>理论</w:t>
      </w:r>
      <w:bookmarkEnd w:id="77"/>
      <w:bookmarkEnd w:id="78"/>
      <w:bookmarkEnd w:id="79"/>
      <w:bookmarkEnd w:id="80"/>
      <w:bookmarkEnd w:id="81"/>
      <w:bookmarkEnd w:id="82"/>
      <w:bookmarkEnd w:id="83"/>
      <w:bookmarkEnd w:id="84"/>
      <w:bookmarkEnd w:id="85"/>
      <w:bookmarkEnd w:id="86"/>
    </w:p>
    <w:p>
      <w:pPr>
        <w:spacing w:before="120" w:line="400" w:lineRule="exact"/>
        <w:ind w:firstLine="420" w:firstLineChars="200"/>
        <w:jc w:val="center"/>
        <w:outlineLvl w:val="9"/>
        <w:rPr>
          <w:rFonts w:ascii="宋体" w:hAnsi="宋体" w:cs="宋体" w:hint="default"/>
          <w:szCs w:val="21"/>
        </w:rPr>
      </w:pPr>
      <w:r>
        <w:rPr>
          <w:rFonts w:ascii="宋体" w:hAnsi="宋体" w:cs="宋体" w:hint="eastAsia"/>
          <w:sz w:val="21"/>
          <w:szCs w:val="21"/>
          <w:lang w:val="en-US" w:eastAsia="zh-CN"/>
        </w:rPr>
        <w:t>表</w:t>
      </w:r>
      <w:r>
        <w:rPr>
          <w:rFonts w:ascii="Times New Roman" w:hAnsi="Times New Roman" w:cs="Times New Roman" w:hint="default"/>
          <w:sz w:val="21"/>
          <w:szCs w:val="21"/>
          <w:lang w:val="en-US" w:eastAsia="zh-CN"/>
        </w:rPr>
        <w:t>2-1 STP</w:t>
      </w:r>
      <w:r>
        <w:rPr>
          <w:rFonts w:ascii="宋体" w:hAnsi="宋体" w:cs="宋体" w:hint="eastAsia"/>
          <w:sz w:val="21"/>
          <w:szCs w:val="21"/>
          <w:lang w:val="en-US" w:eastAsia="zh-CN"/>
        </w:rPr>
        <w:t>战略简述</w:t>
      </w:r>
    </w:p>
    <w:tbl>
      <w:tblPr>
        <w:tblStyle w:val="TableGrid0"/>
        <w:tblpPr w:leftFromText="180" w:rightFromText="180" w:vertAnchor="text" w:tblpX="370" w:tblpY="67"/>
        <w:tblOverlap w:val="neve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757"/>
        <w:gridCol w:w="5082"/>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850"/>
        </w:trPr>
        <w:tc>
          <w:tcPr>
            <w:tcW w:w="2757" w:type="dxa"/>
          </w:tcPr>
          <w:p>
            <w:pPr>
              <w:spacing w:before="120" w:line="400" w:lineRule="exact"/>
              <w:outlineLvl w:val="9"/>
              <w:rPr>
                <w:rFonts w:ascii="宋体" w:hAnsi="宋体" w:cs="宋体" w:hint="default"/>
                <w:sz w:val="24"/>
                <w:vertAlign w:val="baseline"/>
              </w:rPr>
            </w:pPr>
            <w:r>
              <w:rPr>
                <w:rFonts w:ascii="Times New Roman" w:hAnsi="Times New Roman" w:cs="Times New Roman" w:hint="default"/>
                <w:sz w:val="24"/>
                <w:vertAlign w:val="baseline"/>
                <w:lang w:val="en-US" w:eastAsia="zh-CN"/>
              </w:rPr>
              <w:t>Segmentation</w:t>
            </w:r>
            <w:r>
              <w:rPr>
                <w:rFonts w:ascii="宋体" w:hAnsi="宋体" w:cs="宋体" w:hint="eastAsia"/>
                <w:sz w:val="24"/>
                <w:vertAlign w:val="baseline"/>
                <w:lang w:val="en-US" w:eastAsia="zh-CN"/>
              </w:rPr>
              <w:t>-市场细分</w:t>
            </w:r>
          </w:p>
        </w:tc>
        <w:tc>
          <w:tcPr>
            <w:tcW w:w="5082" w:type="dxa"/>
          </w:tcPr>
          <w:p>
            <w:pPr>
              <w:spacing w:before="120" w:line="400" w:lineRule="exact"/>
              <w:outlineLvl w:val="9"/>
              <w:rPr>
                <w:rFonts w:ascii="宋体" w:hAnsi="宋体" w:cs="宋体" w:hint="default"/>
                <w:sz w:val="24"/>
                <w:vertAlign w:val="baseline"/>
              </w:rPr>
            </w:pPr>
            <w:r>
              <w:rPr>
                <w:rFonts w:ascii="宋体" w:hAnsi="宋体" w:cs="宋体" w:hint="eastAsia"/>
                <w:sz w:val="24"/>
                <w:vertAlign w:val="baseline"/>
                <w:lang w:val="en-US" w:eastAsia="zh-CN"/>
              </w:rPr>
              <w:t>根据消费者不同需求，把总市场划分为若干具有相同特征的子市场</w:t>
            </w:r>
          </w:p>
        </w:tc>
      </w:tr>
      <w:tr>
        <w:tblPrEx>
          <w:tblW w:w="0" w:type="auto"/>
          <w:tblInd w:w="0" w:type="dxa"/>
          <w:tblCellMar>
            <w:top w:w="0" w:type="dxa"/>
            <w:left w:w="108" w:type="dxa"/>
            <w:bottom w:w="0" w:type="dxa"/>
            <w:right w:w="108" w:type="dxa"/>
          </w:tblCellMar>
        </w:tblPrEx>
        <w:trPr>
          <w:trHeight w:val="850"/>
        </w:trPr>
        <w:tc>
          <w:tcPr>
            <w:tcW w:w="2757" w:type="dxa"/>
          </w:tcPr>
          <w:p>
            <w:pPr>
              <w:spacing w:before="120" w:line="400" w:lineRule="exact"/>
              <w:outlineLvl w:val="9"/>
              <w:rPr>
                <w:rFonts w:ascii="宋体" w:hAnsi="宋体" w:cs="宋体" w:hint="eastAsia"/>
                <w:sz w:val="24"/>
                <w:vertAlign w:val="baseline"/>
              </w:rPr>
            </w:pPr>
            <w:r>
              <w:rPr>
                <w:rFonts w:ascii="Times New Roman" w:hAnsi="Times New Roman" w:cs="Times New Roman" w:hint="default"/>
                <w:sz w:val="24"/>
                <w:vertAlign w:val="baseline"/>
                <w:lang w:val="en-US" w:eastAsia="zh-CN"/>
              </w:rPr>
              <w:t>Targeting</w:t>
            </w:r>
            <w:r>
              <w:rPr>
                <w:rFonts w:ascii="宋体" w:hAnsi="宋体" w:cs="宋体" w:hint="eastAsia"/>
                <w:sz w:val="24"/>
                <w:vertAlign w:val="baseline"/>
                <w:lang w:val="en-US" w:eastAsia="zh-CN"/>
              </w:rPr>
              <w:t>-目标市场</w:t>
            </w:r>
          </w:p>
        </w:tc>
        <w:tc>
          <w:tcPr>
            <w:tcW w:w="5082" w:type="dxa"/>
          </w:tcPr>
          <w:p>
            <w:pPr>
              <w:spacing w:before="120" w:line="400" w:lineRule="exact"/>
              <w:outlineLvl w:val="9"/>
              <w:rPr>
                <w:rFonts w:ascii="宋体" w:hAnsi="宋体" w:cs="宋体" w:hint="eastAsia"/>
                <w:sz w:val="24"/>
                <w:vertAlign w:val="baseline"/>
              </w:rPr>
            </w:pPr>
            <w:r>
              <w:rPr>
                <w:rFonts w:ascii="宋体" w:hAnsi="宋体" w:cs="宋体" w:hint="eastAsia"/>
                <w:sz w:val="24"/>
                <w:vertAlign w:val="baseline"/>
                <w:lang w:val="en-US" w:eastAsia="zh-CN"/>
              </w:rPr>
              <w:t>完成市场细分后进行综合分析评价，选择进入某一个或某几个市场提供服务</w:t>
            </w:r>
          </w:p>
        </w:tc>
      </w:tr>
      <w:tr>
        <w:tblPrEx>
          <w:tblW w:w="0" w:type="auto"/>
          <w:tblInd w:w="0" w:type="dxa"/>
          <w:tblCellMar>
            <w:top w:w="0" w:type="dxa"/>
            <w:left w:w="108" w:type="dxa"/>
            <w:bottom w:w="0" w:type="dxa"/>
            <w:right w:w="108" w:type="dxa"/>
          </w:tblCellMar>
        </w:tblPrEx>
        <w:trPr>
          <w:trHeight w:val="850"/>
        </w:trPr>
        <w:tc>
          <w:tcPr>
            <w:tcW w:w="2757" w:type="dxa"/>
          </w:tcPr>
          <w:p>
            <w:pPr>
              <w:spacing w:before="120" w:line="400" w:lineRule="exact"/>
              <w:outlineLvl w:val="9"/>
              <w:rPr>
                <w:rFonts w:ascii="宋体" w:hAnsi="宋体" w:cs="宋体" w:hint="eastAsia"/>
                <w:sz w:val="24"/>
                <w:vertAlign w:val="baseline"/>
              </w:rPr>
            </w:pPr>
            <w:r>
              <w:rPr>
                <w:rFonts w:ascii="Times New Roman" w:hAnsi="Times New Roman" w:cs="Times New Roman" w:hint="default"/>
                <w:sz w:val="24"/>
                <w:vertAlign w:val="baseline"/>
                <w:lang w:val="en-US" w:eastAsia="zh-CN"/>
              </w:rPr>
              <w:t>Positioning</w:t>
            </w:r>
            <w:r>
              <w:rPr>
                <w:rFonts w:ascii="宋体" w:hAnsi="宋体" w:cs="宋体" w:hint="eastAsia"/>
                <w:sz w:val="24"/>
                <w:vertAlign w:val="baseline"/>
                <w:lang w:val="en-US" w:eastAsia="zh-CN"/>
              </w:rPr>
              <w:t>-市场定位</w:t>
            </w:r>
          </w:p>
        </w:tc>
        <w:tc>
          <w:tcPr>
            <w:tcW w:w="5082" w:type="dxa"/>
          </w:tcPr>
          <w:p>
            <w:pPr>
              <w:spacing w:before="120" w:line="400" w:lineRule="exact"/>
              <w:outlineLvl w:val="9"/>
              <w:rPr>
                <w:rFonts w:ascii="宋体" w:hAnsi="宋体" w:cs="宋体" w:hint="eastAsia"/>
                <w:sz w:val="24"/>
                <w:vertAlign w:val="baseline"/>
              </w:rPr>
            </w:pPr>
            <w:r>
              <w:rPr>
                <w:rFonts w:ascii="宋体" w:hAnsi="宋体" w:cs="宋体" w:hint="eastAsia"/>
                <w:sz w:val="24"/>
                <w:vertAlign w:val="baseline"/>
                <w:lang w:val="en-US" w:eastAsia="zh-CN"/>
              </w:rPr>
              <w:t>确定目标市场以后，结合当前状态，确保市场定位策略制定满足科学化发展要求</w:t>
            </w:r>
          </w:p>
        </w:tc>
      </w:tr>
    </w:tbl>
    <w:p>
      <w:pPr>
        <w:spacing w:before="120" w:line="400" w:lineRule="exact"/>
        <w:outlineLvl w:val="9"/>
        <w:rPr>
          <w:rFonts w:ascii="宋体" w:hAnsi="宋体" w:cs="宋体" w:hint="eastAsia"/>
          <w:sz w:val="24"/>
        </w:rPr>
        <w:sectPr>
          <w:headerReference w:type="even" r:id="rId19"/>
          <w:headerReference w:type="default" r:id="rId20"/>
          <w:footerReference w:type="even" r:id="rId21"/>
          <w:footerReference w:type="default" r:id="rId22"/>
          <w:pgSz w:w="11906" w:h="16838"/>
          <w:pgMar w:top="1984" w:right="1701" w:bottom="1984" w:left="1701" w:header="851" w:footer="992" w:gutter="0"/>
          <w:pgNumType w:fmt="decimal" w:start="3"/>
          <w:cols w:num="1" w:space="720"/>
          <w:rtlGutter w:val="0"/>
          <w:docGrid w:type="lines" w:linePitch="312" w:charSpace="0"/>
        </w:sectPr>
      </w:pPr>
      <w:r>
        <w:rPr>
          <w:rFonts w:ascii="宋体" w:hAnsi="宋体" w:cs="宋体" w:hint="eastAsia"/>
          <w:sz w:val="21"/>
          <w:szCs w:val="21"/>
          <w:lang w:val="en-US" w:eastAsia="zh-CN"/>
        </w:rPr>
        <w:t>理论来源：</w:t>
      </w:r>
      <w:r>
        <w:rPr>
          <w:rFonts w:ascii="宋体" w:hAnsi="宋体" w:cs="宋体" w:hint="eastAsia"/>
          <w:sz w:val="21"/>
          <w:szCs w:val="21"/>
        </w:rPr>
        <w:t>菲利浦·科特勒</w:t>
      </w:r>
      <w:r>
        <w:rPr>
          <w:rFonts w:ascii="宋体" w:hAnsi="宋体" w:cs="宋体" w:hint="eastAsia"/>
          <w:sz w:val="21"/>
          <w:szCs w:val="21"/>
          <w:lang w:val="en-US" w:eastAsia="zh-CN"/>
        </w:rPr>
        <w:t>-《营销管理》</w:t>
      </w:r>
    </w:p>
    <w:p>
      <w:pPr>
        <w:spacing w:before="120" w:line="400" w:lineRule="exact"/>
        <w:ind w:firstLine="480" w:firstLineChars="200"/>
        <w:outlineLvl w:val="9"/>
        <w:rPr>
          <w:rFonts w:ascii="宋体" w:hAnsi="宋体" w:cs="宋体" w:hint="eastAsia"/>
          <w:sz w:val="24"/>
        </w:rPr>
      </w:pPr>
      <w:r>
        <w:rPr>
          <w:rFonts w:ascii="Times New Roman" w:hAnsi="Times New Roman" w:cs="Times New Roman" w:hint="default"/>
          <w:sz w:val="24"/>
        </w:rPr>
        <w:t>20</w:t>
      </w:r>
      <w:r>
        <w:rPr>
          <w:rFonts w:ascii="宋体" w:hAnsi="宋体" w:cs="宋体" w:hint="eastAsia"/>
          <w:sz w:val="24"/>
        </w:rPr>
        <w:t xml:space="preserve"> 世纪</w:t>
      </w:r>
      <w:r>
        <w:rPr>
          <w:rFonts w:ascii="Times New Roman" w:hAnsi="Times New Roman" w:cs="Times New Roman" w:hint="default"/>
          <w:sz w:val="24"/>
        </w:rPr>
        <w:t xml:space="preserve"> 90</w:t>
      </w:r>
      <w:r>
        <w:rPr>
          <w:rFonts w:ascii="宋体" w:hAnsi="宋体" w:cs="宋体" w:hint="eastAsia"/>
          <w:sz w:val="24"/>
        </w:rPr>
        <w:t xml:space="preserve"> 年代，国际营销学大师、享有营销学之父美称的美国西北大学凯洛格管理研究生院著名营销学教授菲利浦·科特勒</w:t>
      </w:r>
      <w:r>
        <w:rPr>
          <w:rFonts w:ascii="Times New Roman" w:hAnsi="Times New Roman" w:cs="Times New Roman" w:hint="default"/>
          <w:sz w:val="24"/>
        </w:rPr>
        <w:t>(Philip Kotler)</w:t>
      </w:r>
      <w:r>
        <w:rPr>
          <w:rFonts w:ascii="宋体" w:hAnsi="宋体" w:cs="宋体" w:hint="eastAsia"/>
          <w:sz w:val="24"/>
        </w:rPr>
        <w:t>提出了</w:t>
      </w:r>
      <w:r>
        <w:rPr>
          <w:rFonts w:ascii="Times New Roman" w:hAnsi="Times New Roman" w:cs="Times New Roman" w:hint="default"/>
          <w:sz w:val="24"/>
        </w:rPr>
        <w:t>STP</w:t>
      </w:r>
      <w:r>
        <w:rPr>
          <w:rFonts w:ascii="宋体" w:hAnsi="宋体" w:cs="宋体" w:hint="eastAsia"/>
          <w:sz w:val="24"/>
        </w:rPr>
        <w:t>战略</w:t>
      </w:r>
      <w:r>
        <w:rPr>
          <w:rFonts w:ascii="宋体" w:hAnsi="宋体" w:cs="宋体" w:hint="eastAsia"/>
          <w:sz w:val="24"/>
          <w:lang w:eastAsia="zh-CN"/>
        </w:rPr>
        <w:t>。</w:t>
      </w:r>
    </w:p>
    <w:p>
      <w:pPr>
        <w:spacing w:before="120" w:line="400" w:lineRule="exact"/>
        <w:ind w:firstLine="480" w:firstLineChars="200"/>
        <w:outlineLvl w:val="9"/>
        <w:rPr>
          <w:rFonts w:ascii="宋体" w:hAnsi="宋体" w:cs="宋体" w:hint="default"/>
          <w:sz w:val="24"/>
        </w:rPr>
      </w:pPr>
      <w:r>
        <w:rPr>
          <w:rFonts w:ascii="宋体" w:hAnsi="宋体" w:cs="宋体" w:hint="eastAsia"/>
          <w:sz w:val="24"/>
          <w:lang w:val="en-US" w:eastAsia="zh-CN"/>
        </w:rPr>
        <w:t>如表</w:t>
      </w:r>
      <w:r>
        <w:rPr>
          <w:rFonts w:ascii="Times New Roman" w:hAnsi="Times New Roman" w:cs="Times New Roman" w:hint="default"/>
          <w:sz w:val="24"/>
          <w:lang w:val="en-US" w:eastAsia="zh-CN"/>
        </w:rPr>
        <w:t>2-1</w:t>
      </w:r>
      <w:r>
        <w:rPr>
          <w:rFonts w:cs="Times New Roman" w:hint="eastAsia"/>
          <w:sz w:val="24"/>
          <w:lang w:val="en-US" w:eastAsia="zh-CN"/>
        </w:rPr>
        <w:t>，市场细分、目标市场的选择以及市场定位，是市场营销的核心内容，被称为企业市场战略制定的三大基础。市场中消费者人数众多，每个消费者中意的购买物品和服务不尽相同，每个企业根据自身所提供的产品类型的不同，都拥有自己特定的购买群体，</w:t>
      </w:r>
      <w:r>
        <w:rPr>
          <w:rFonts w:ascii="宋体" w:hAnsi="宋体" w:cs="宋体" w:hint="eastAsia"/>
          <w:sz w:val="24"/>
        </w:rPr>
        <w:t>并且会通过各种营销策略来满足该群体的购买需求。</w:t>
      </w:r>
    </w:p>
    <w:p>
      <w:pPr>
        <w:spacing w:before="240" w:after="240" w:line="400" w:lineRule="exact"/>
        <w:outlineLvl w:val="2"/>
        <w:rPr>
          <w:rFonts w:ascii="Calibri" w:hAnsi="Calibri" w:hint="eastAsia"/>
          <w:sz w:val="24"/>
        </w:rPr>
      </w:pPr>
      <w:bookmarkStart w:id="87" w:name="_Toc16410"/>
      <w:bookmarkStart w:id="88" w:name="_Toc23798"/>
      <w:bookmarkStart w:id="89" w:name="_Toc22389"/>
      <w:bookmarkStart w:id="90" w:name="_Toc29539"/>
      <w:bookmarkStart w:id="91" w:name="_Toc1662"/>
      <w:bookmarkStart w:id="92" w:name="_Toc11474"/>
      <w:bookmarkStart w:id="93" w:name="_Toc24381"/>
      <w:bookmarkStart w:id="94" w:name="_Toc3929"/>
      <w:bookmarkStart w:id="95" w:name="_Toc9478"/>
      <w:bookmarkStart w:id="96" w:name="_Toc17010"/>
      <w:r>
        <w:rPr>
          <w:sz w:val="24"/>
        </w:rPr>
        <w:t>2.2.</w:t>
      </w:r>
      <w:r>
        <w:rPr>
          <w:rFonts w:hint="eastAsia"/>
          <w:sz w:val="24"/>
          <w:lang w:val="en-US" w:eastAsia="zh-CN"/>
        </w:rPr>
        <w:t xml:space="preserve">2 </w:t>
      </w:r>
      <w:r>
        <w:rPr>
          <w:sz w:val="24"/>
        </w:rPr>
        <w:t>4P</w:t>
      </w:r>
      <w:r>
        <w:rPr>
          <w:rFonts w:ascii="黑体" w:eastAsia="黑体" w:hAnsi="黑体" w:cs="黑体" w:hint="eastAsia"/>
          <w:sz w:val="24"/>
        </w:rPr>
        <w:t>理论</w:t>
      </w:r>
      <w:bookmarkEnd w:id="87"/>
      <w:bookmarkEnd w:id="88"/>
      <w:bookmarkEnd w:id="89"/>
      <w:bookmarkEnd w:id="90"/>
      <w:bookmarkEnd w:id="91"/>
      <w:bookmarkEnd w:id="92"/>
      <w:bookmarkEnd w:id="93"/>
      <w:bookmarkEnd w:id="94"/>
      <w:bookmarkEnd w:id="95"/>
      <w:bookmarkEnd w:id="96"/>
    </w:p>
    <w:p>
      <w:pPr>
        <w:spacing w:before="120" w:line="400" w:lineRule="exact"/>
        <w:ind w:firstLine="480" w:firstLineChars="200"/>
        <w:rPr>
          <w:rFonts w:ascii="宋体" w:hAnsi="宋体" w:cs="宋体" w:hint="eastAsia"/>
          <w:sz w:val="24"/>
        </w:rPr>
      </w:pPr>
      <w:r>
        <w:rPr>
          <w:rFonts w:ascii="Times New Roman" w:hAnsi="Times New Roman" w:cs="Times New Roman" w:hint="default"/>
          <w:sz w:val="24"/>
        </w:rPr>
        <w:t>1960</w:t>
      </w:r>
      <w:r>
        <w:rPr>
          <w:rFonts w:ascii="宋体" w:hAnsi="宋体" w:cs="宋体" w:hint="eastAsia"/>
          <w:sz w:val="24"/>
        </w:rPr>
        <w:t>年前后，杰罗姆·麦卡锡</w:t>
      </w:r>
      <w:r>
        <w:rPr>
          <w:rFonts w:ascii="Times New Roman" w:hAnsi="Times New Roman" w:cs="Times New Roman" w:hint="default"/>
          <w:color w:val="333333"/>
          <w:sz w:val="24"/>
          <w:shd w:val="clear" w:color="auto" w:fill="FFFFFF"/>
        </w:rPr>
        <w:t>（Jerome McCarthy）</w:t>
      </w:r>
      <w:r>
        <w:rPr>
          <w:rFonts w:hint="eastAsia"/>
          <w:color w:val="333333"/>
          <w:sz w:val="24"/>
          <w:shd w:val="clear" w:color="auto" w:fill="FFFFFF"/>
        </w:rPr>
        <w:t>教授</w:t>
      </w:r>
      <w:r>
        <w:rPr>
          <w:rFonts w:ascii="宋体" w:hAnsi="宋体" w:cs="宋体" w:hint="eastAsia"/>
          <w:sz w:val="24"/>
        </w:rPr>
        <w:t>在《基础营销学》</w:t>
      </w:r>
      <w:r>
        <w:rPr>
          <w:rFonts w:ascii="宋体" w:hAnsi="宋体" w:cs="宋体" w:hint="eastAsia"/>
          <w:color w:val="333333"/>
          <w:sz w:val="24"/>
          <w:shd w:val="clear" w:color="auto" w:fill="FFFFFF"/>
        </w:rPr>
        <w:t>（</w:t>
      </w:r>
      <w:r>
        <w:rPr>
          <w:color w:val="333333"/>
          <w:sz w:val="24"/>
          <w:shd w:val="clear" w:color="auto" w:fill="FFFFFF"/>
        </w:rPr>
        <w:t>Basic</w:t>
      </w:r>
      <w:r>
        <w:rPr>
          <w:rFonts w:ascii="宋体" w:hAnsi="宋体" w:cs="宋体" w:hint="eastAsia"/>
          <w:color w:val="333333"/>
          <w:sz w:val="24"/>
          <w:shd w:val="clear" w:color="auto" w:fill="FFFFFF"/>
        </w:rPr>
        <w:t xml:space="preserve"> </w:t>
      </w:r>
      <w:hyperlink r:id="rId23" w:tgtFrame="https://baike.sogou.com/_blank" w:history="1">
        <w:r>
          <w:rPr>
            <w:rStyle w:val="Hyperlink"/>
            <w:color w:val="000000"/>
            <w:sz w:val="24"/>
            <w:u w:val="none"/>
            <w:shd w:val="clear" w:color="auto" w:fill="FFFFFF"/>
          </w:rPr>
          <w:t>Ma</w:t>
        </w:r>
        <w:r>
          <w:rPr>
            <w:rStyle w:val="Hyperlink"/>
            <w:b w:val="0"/>
            <w:bCs w:val="0"/>
            <w:color w:val="000000"/>
            <w:sz w:val="24"/>
            <w:u w:val="none"/>
            <w:shd w:val="clear" w:color="auto" w:fill="FFFFFF"/>
          </w:rPr>
          <w:t>rket</w:t>
        </w:r>
        <w:r>
          <w:rPr>
            <w:rStyle w:val="Hyperlink"/>
            <w:color w:val="000000"/>
            <w:sz w:val="24"/>
            <w:u w:val="none"/>
            <w:shd w:val="clear" w:color="auto" w:fill="FFFFFF"/>
          </w:rPr>
          <w:t>ing</w:t>
        </w:r>
      </w:hyperlink>
      <w:r>
        <w:rPr>
          <w:rFonts w:ascii="宋体" w:hAnsi="宋体" w:cs="宋体" w:hint="eastAsia"/>
          <w:color w:val="333333"/>
          <w:sz w:val="24"/>
          <w:shd w:val="clear" w:color="auto" w:fill="FFFFFF"/>
        </w:rPr>
        <w:t>，第一版）一书当中</w:t>
      </w:r>
      <w:r>
        <w:rPr>
          <w:rFonts w:ascii="宋体" w:hAnsi="宋体" w:cs="宋体" w:hint="eastAsia"/>
          <w:sz w:val="24"/>
        </w:rPr>
        <w:t>，首次提出了</w:t>
      </w:r>
      <w:r>
        <w:rPr>
          <w:rFonts w:ascii="Times New Roman" w:hAnsi="Times New Roman" w:cs="Times New Roman" w:hint="default"/>
          <w:sz w:val="24"/>
        </w:rPr>
        <w:t>4P</w:t>
      </w:r>
      <w:r>
        <w:rPr>
          <w:rFonts w:ascii="宋体" w:hAnsi="宋体" w:cs="宋体" w:hint="eastAsia"/>
          <w:sz w:val="24"/>
        </w:rPr>
        <w:t>理论，将这些要素一般地概括为四类：</w:t>
      </w:r>
      <w:r>
        <w:rPr>
          <w:rFonts w:hint="eastAsia"/>
          <w:sz w:val="24"/>
        </w:rPr>
        <w:t>Product（产品）、Price（价格）、Place（渠道）、Promotiom（促销）</w:t>
      </w:r>
      <w:r>
        <w:rPr>
          <w:rFonts w:hint="eastAsia"/>
          <w:sz w:val="24"/>
          <w:vertAlign w:val="superscript"/>
          <w:lang w:val="en-US" w:eastAsia="zh-CN"/>
        </w:rPr>
        <w:t>[2]</w:t>
      </w:r>
      <w:r>
        <w:rPr>
          <w:rFonts w:ascii="宋体" w:hAnsi="宋体" w:cs="宋体" w:hint="eastAsia"/>
          <w:sz w:val="24"/>
        </w:rPr>
        <w:t>，并针对营销活动开展阶段内制定的综合策略进行相应阐述，其中以产品为主要核心，对整个营销过程进行深入阐述</w:t>
      </w:r>
      <w:r>
        <w:rPr>
          <w:rFonts w:ascii="宋体" w:hAnsi="宋体" w:cs="宋体" w:hint="eastAsia"/>
          <w:sz w:val="24"/>
          <w:lang w:eastAsia="zh-CN"/>
        </w:rPr>
        <w:t>，</w:t>
      </w:r>
      <w:r>
        <w:rPr>
          <w:rFonts w:ascii="宋体" w:hAnsi="宋体" w:cs="宋体" w:hint="eastAsia"/>
          <w:sz w:val="24"/>
        </w:rPr>
        <w:t>同时，将复杂的市场营销活动变得更加简单</w:t>
      </w:r>
      <w:r>
        <w:rPr>
          <w:rFonts w:ascii="宋体" w:hAnsi="宋体" w:cs="宋体" w:hint="eastAsia"/>
          <w:sz w:val="24"/>
          <w:lang w:eastAsia="zh-CN"/>
        </w:rPr>
        <w:t>。</w:t>
      </w:r>
    </w:p>
    <w:p>
      <w:pPr>
        <w:keepNext w:val="0"/>
        <w:keepLines w:val="0"/>
        <w:pageBreakBefore w:val="0"/>
        <w:widowControl w:val="0"/>
        <w:kinsoku/>
        <w:wordWrap/>
        <w:overflowPunct/>
        <w:topLinePunct w:val="0"/>
        <w:autoSpaceDE/>
        <w:autoSpaceDN/>
        <w:bidi w:val="0"/>
        <w:adjustRightInd/>
        <w:snapToGrid/>
        <w:spacing w:before="120" w:line="400" w:lineRule="exact"/>
        <w:ind w:firstLine="480" w:firstLineChars="200"/>
        <w:textAlignment w:val="auto"/>
        <w:rPr>
          <w:rFonts w:ascii="宋体" w:hAnsi="宋体" w:cs="宋体" w:hint="eastAsia"/>
          <w:sz w:val="24"/>
        </w:rPr>
      </w:pPr>
      <w:r>
        <w:rPr>
          <w:rFonts w:ascii="宋体" w:hAnsi="宋体" w:cs="宋体" w:hint="eastAsia"/>
          <w:sz w:val="24"/>
        </w:rPr>
        <w:t>为了满足市场需求，企业将产品组合的深度、长度、宽度、关联度有机结合，以提高企业经济收益增强市场竞争力为目的。产品组合的宽度一般是指企业所具有的产品线的总数，产品组合的长度是指企业所有产品线中所包含的产品项目的总数</w:t>
      </w:r>
      <w:r>
        <w:rPr>
          <w:rFonts w:ascii="宋体" w:hAnsi="宋体" w:cs="宋体" w:hint="eastAsia"/>
          <w:sz w:val="24"/>
          <w:lang w:eastAsia="zh-CN"/>
        </w:rPr>
        <w:t>，</w:t>
      </w:r>
      <w:r>
        <w:rPr>
          <w:rFonts w:ascii="宋体" w:hAnsi="宋体" w:cs="宋体" w:hint="eastAsia"/>
          <w:sz w:val="24"/>
        </w:rPr>
        <w:t>产品组合的深度是指企业单条产品线中不同大小、规格、价格的产品项目总数，产品组合关联度是指所有的产品线在后续生产销售的关联密切程度。</w:t>
      </w:r>
      <w:r>
        <w:rPr>
          <w:rFonts w:ascii="Times New Roman" w:hAnsi="Times New Roman" w:cs="Times New Roman" w:hint="default"/>
          <w:sz w:val="24"/>
          <w:vertAlign w:val="superscript"/>
          <w:lang w:val="en-US" w:eastAsia="zh-CN"/>
        </w:rPr>
        <w:t>[3]</w:t>
      </w:r>
      <w:r>
        <w:rPr>
          <w:rFonts w:ascii="宋体" w:hAnsi="宋体" w:cs="宋体" w:hint="eastAsia"/>
          <w:sz w:val="24"/>
        </w:rPr>
        <w:t>在打造健全营销体系条件下，有效推进市场营销理论的研究快速</w:t>
      </w:r>
      <w:r>
        <w:rPr>
          <w:rFonts w:ascii="宋体" w:hAnsi="宋体" w:cs="宋体" w:hint="eastAsia"/>
          <w:sz w:val="24"/>
          <w:lang w:val="en-US" w:eastAsia="zh-CN"/>
        </w:rPr>
        <w:t>发</w:t>
      </w:r>
      <w:r>
        <w:rPr>
          <w:rFonts w:ascii="宋体" w:hAnsi="宋体" w:cs="宋体" w:hint="eastAsia"/>
          <w:sz w:val="24"/>
        </w:rPr>
        <w:t>展，同时在更</w:t>
      </w:r>
      <w:r>
        <w:rPr>
          <w:rFonts w:ascii="宋体" w:hAnsi="宋体" w:cs="宋体" w:hint="eastAsia"/>
          <w:sz w:val="24"/>
          <w:lang w:val="en-US" w:eastAsia="zh-CN"/>
        </w:rPr>
        <w:t>大的</w:t>
      </w:r>
      <w:r>
        <w:rPr>
          <w:rFonts w:ascii="宋体" w:hAnsi="宋体" w:cs="宋体" w:hint="eastAsia"/>
          <w:sz w:val="24"/>
        </w:rPr>
        <w:t>范围内得到广泛应用。</w:t>
      </w:r>
    </w:p>
    <w:p>
      <w:pPr>
        <w:keepNext w:val="0"/>
        <w:keepLines w:val="0"/>
        <w:pageBreakBefore w:val="0"/>
        <w:widowControl w:val="0"/>
        <w:kinsoku/>
        <w:wordWrap/>
        <w:overflowPunct/>
        <w:topLinePunct w:val="0"/>
        <w:autoSpaceDE/>
        <w:autoSpaceDN/>
        <w:bidi w:val="0"/>
        <w:adjustRightInd/>
        <w:snapToGrid/>
        <w:spacing w:before="120" w:line="400" w:lineRule="exact"/>
        <w:ind w:firstLine="480" w:firstLineChars="200"/>
        <w:textAlignment w:val="auto"/>
        <w:rPr>
          <w:rFonts w:ascii="Calibri" w:hAnsi="Calibri" w:hint="eastAsia"/>
          <w:sz w:val="24"/>
        </w:rPr>
      </w:pPr>
      <w:r>
        <w:rPr>
          <w:rFonts w:ascii="Times New Roman" w:hAnsi="Times New Roman" w:cs="Times New Roman" w:hint="default"/>
          <w:sz w:val="24"/>
          <w:lang w:val="en-US" w:eastAsia="zh-CN"/>
        </w:rPr>
        <w:t>4p</w:t>
      </w:r>
      <w:r>
        <w:rPr>
          <w:rFonts w:ascii="Calibri" w:hAnsi="Calibri" w:hint="eastAsia"/>
          <w:sz w:val="24"/>
        </w:rPr>
        <w:t>营销理论所包含的</w:t>
      </w:r>
      <w:r>
        <w:rPr>
          <w:rFonts w:ascii="Times New Roman" w:hAnsi="Times New Roman" w:cs="Times New Roman" w:hint="default"/>
          <w:sz w:val="24"/>
          <w:lang w:val="en-US" w:eastAsia="zh-CN"/>
        </w:rPr>
        <w:t>4</w:t>
      </w:r>
      <w:r>
        <w:rPr>
          <w:rFonts w:ascii="Calibri" w:hAnsi="Calibri" w:hint="eastAsia"/>
          <w:sz w:val="24"/>
        </w:rPr>
        <w:t>个要素会随着经济变化而不断发生改变。企业在自身经营阶段内，众多因素都会对其发展产生一定影响，通过调整</w:t>
      </w:r>
      <w:r>
        <w:rPr>
          <w:rFonts w:ascii="Times New Roman" w:hAnsi="Times New Roman" w:cs="Times New Roman" w:hint="default"/>
          <w:sz w:val="24"/>
          <w:lang w:val="en-US" w:eastAsia="zh-CN"/>
        </w:rPr>
        <w:t>4p</w:t>
      </w:r>
      <w:r>
        <w:rPr>
          <w:rFonts w:ascii="Calibri" w:hAnsi="Calibri" w:hint="eastAsia"/>
          <w:sz w:val="24"/>
        </w:rPr>
        <w:t>要素，确保企业发展需求得到相应满足。只有适应实际发</w:t>
      </w:r>
      <w:r>
        <w:rPr>
          <w:rFonts w:ascii="Calibri" w:hAnsi="Calibri" w:hint="eastAsia"/>
          <w:sz w:val="24"/>
          <w:lang w:val="en-US" w:eastAsia="zh-CN"/>
        </w:rPr>
        <w:t>展</w:t>
      </w:r>
      <w:r>
        <w:rPr>
          <w:rFonts w:ascii="Calibri" w:hAnsi="Calibri" w:hint="eastAsia"/>
          <w:sz w:val="24"/>
        </w:rPr>
        <w:t>环境，才能够为策略实施做好充分准备</w:t>
      </w:r>
      <w:r>
        <w:rPr>
          <w:rFonts w:ascii="Calibri" w:hAnsi="Calibri" w:hint="eastAsia"/>
          <w:sz w:val="24"/>
          <w:lang w:eastAsia="zh-CN"/>
        </w:rPr>
        <w:t>。</w:t>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tabs>
          <w:tab w:val="right" w:pos="8504"/>
        </w:tabs>
        <w:bidi w:val="0"/>
        <w:jc w:val="both"/>
        <w:rPr>
          <w:rFonts w:ascii="黑体" w:eastAsia="黑体" w:hAnsi="黑体" w:cs="黑体" w:hint="eastAsia"/>
          <w:sz w:val="30"/>
          <w:szCs w:val="30"/>
        </w:rPr>
        <w:sectPr>
          <w:headerReference w:type="even" r:id="rId24"/>
          <w:headerReference w:type="default" r:id="rId25"/>
          <w:footerReference w:type="even" r:id="rId26"/>
          <w:footerReference w:type="default" r:id="rId27"/>
          <w:type w:val="nextPage"/>
          <w:pgSz w:w="11906" w:h="16838"/>
          <w:pgMar w:top="1984" w:right="1701" w:bottom="1984" w:left="1701" w:header="851" w:footer="992" w:gutter="0"/>
          <w:pgNumType w:fmt="decimal" w:start="4"/>
          <w:cols w:num="1" w:space="720"/>
          <w:titlePg w:val="0"/>
          <w:rtlGutter w:val="0"/>
          <w:docGrid w:type="lines" w:linePitch="312" w:charSpace="0"/>
        </w:sectPr>
      </w:pPr>
      <w:bookmarkStart w:id="97" w:name="_Toc3199"/>
      <w:bookmarkStart w:id="98" w:name="_Toc25153"/>
      <w:bookmarkStart w:id="99" w:name="_Toc23112"/>
      <w:bookmarkStart w:id="100" w:name="_Toc14767"/>
      <w:bookmarkStart w:id="101" w:name="_Toc5069"/>
      <w:bookmarkStart w:id="102" w:name="_Toc1751"/>
      <w:bookmarkStart w:id="103" w:name="_Toc6557"/>
      <w:bookmarkStart w:id="104" w:name="_Toc387"/>
      <w:bookmarkStart w:id="105" w:name="_Toc18263"/>
    </w:p>
    <w:p>
      <w:pPr>
        <w:keepNext w:val="0"/>
        <w:keepLines w:val="0"/>
        <w:pageBreakBefore w:val="0"/>
        <w:widowControl w:val="0"/>
        <w:tabs>
          <w:tab w:val="right" w:pos="8504"/>
        </w:tabs>
        <w:kinsoku/>
        <w:wordWrap/>
        <w:overflowPunct/>
        <w:topLinePunct w:val="0"/>
        <w:autoSpaceDE/>
        <w:autoSpaceDN/>
        <w:bidi w:val="0"/>
        <w:adjustRightInd/>
        <w:snapToGrid/>
        <w:spacing w:before="600" w:after="600" w:line="400" w:lineRule="exact"/>
        <w:jc w:val="center"/>
        <w:textAlignment w:val="auto"/>
        <w:outlineLvl w:val="0"/>
        <w:rPr>
          <w:rFonts w:ascii="黑体" w:eastAsia="黑体" w:hAnsi="黑体" w:cs="黑体" w:hint="eastAsia"/>
          <w:sz w:val="30"/>
          <w:szCs w:val="30"/>
        </w:rPr>
      </w:pPr>
      <w:bookmarkStart w:id="106" w:name="_Toc5260"/>
      <w:r>
        <w:rPr>
          <w:rFonts w:ascii="黑体" w:eastAsia="黑体" w:hAnsi="黑体" w:cs="黑体" w:hint="eastAsia"/>
          <w:sz w:val="30"/>
          <w:szCs w:val="30"/>
          <w:lang w:val="en-US" w:eastAsia="zh-CN"/>
        </w:rPr>
        <w:t>第</w:t>
      </w:r>
      <w:r>
        <w:rPr>
          <w:rFonts w:ascii="黑体" w:eastAsia="黑体" w:hAnsi="黑体" w:cs="黑体" w:hint="eastAsia"/>
          <w:sz w:val="30"/>
          <w:szCs w:val="30"/>
        </w:rPr>
        <w:t xml:space="preserve">三章 </w:t>
      </w:r>
      <w:r>
        <w:rPr>
          <w:rFonts w:ascii="黑体" w:eastAsia="黑体" w:hAnsi="黑体" w:cs="黑体" w:hint="eastAsia"/>
          <w:sz w:val="30"/>
          <w:szCs w:val="30"/>
          <w:lang w:val="en-US" w:eastAsia="zh-CN"/>
        </w:rPr>
        <w:t>杭州地区</w:t>
      </w:r>
      <w:r>
        <w:rPr>
          <w:rFonts w:ascii="黑体" w:eastAsia="黑体" w:hAnsi="黑体" w:cs="黑体" w:hint="eastAsia"/>
          <w:sz w:val="30"/>
          <w:szCs w:val="30"/>
          <w:lang w:eastAsia="zh-CN"/>
        </w:rPr>
        <w:t>赛百味</w:t>
      </w:r>
      <w:r>
        <w:rPr>
          <w:rFonts w:ascii="黑体" w:eastAsia="黑体" w:hAnsi="黑体" w:cs="黑体" w:hint="eastAsia"/>
          <w:sz w:val="30"/>
          <w:szCs w:val="30"/>
        </w:rPr>
        <w:t>营销</w:t>
      </w:r>
      <w:r>
        <w:rPr>
          <w:rFonts w:ascii="黑体" w:eastAsia="黑体" w:hAnsi="黑体" w:cs="黑体" w:hint="eastAsia"/>
          <w:sz w:val="30"/>
          <w:szCs w:val="30"/>
          <w:lang w:val="en-US" w:eastAsia="zh-CN"/>
        </w:rPr>
        <w:t>环境及策略</w:t>
      </w:r>
      <w:r>
        <w:rPr>
          <w:rFonts w:ascii="黑体" w:eastAsia="黑体" w:hAnsi="黑体" w:cs="黑体" w:hint="eastAsia"/>
          <w:sz w:val="30"/>
          <w:szCs w:val="30"/>
        </w:rPr>
        <w:t>分析</w:t>
      </w:r>
      <w:bookmarkEnd w:id="97"/>
      <w:bookmarkEnd w:id="98"/>
      <w:bookmarkEnd w:id="99"/>
      <w:bookmarkEnd w:id="100"/>
      <w:bookmarkEnd w:id="101"/>
      <w:bookmarkEnd w:id="102"/>
      <w:bookmarkEnd w:id="103"/>
      <w:bookmarkEnd w:id="104"/>
      <w:bookmarkEnd w:id="105"/>
      <w:bookmarkEnd w:id="106"/>
    </w:p>
    <w:p>
      <w:pPr>
        <w:keepNext w:val="0"/>
        <w:keepLines w:val="0"/>
        <w:pageBreakBefore w:val="0"/>
        <w:widowControl w:val="0"/>
        <w:kinsoku/>
        <w:wordWrap/>
        <w:overflowPunct/>
        <w:topLinePunct w:val="0"/>
        <w:autoSpaceDE/>
        <w:autoSpaceDN/>
        <w:bidi w:val="0"/>
        <w:adjustRightInd/>
        <w:snapToGrid/>
        <w:spacing w:before="360" w:after="360" w:line="400" w:lineRule="exact"/>
        <w:textAlignment w:val="auto"/>
        <w:outlineLvl w:val="1"/>
        <w:rPr>
          <w:rFonts w:ascii="Calibri" w:hAnsi="Calibri" w:hint="eastAsia"/>
          <w:color w:val="FF0000"/>
          <w:sz w:val="24"/>
        </w:rPr>
      </w:pPr>
      <w:bookmarkStart w:id="107" w:name="_Toc10877"/>
      <w:bookmarkStart w:id="108" w:name="_Toc4916"/>
      <w:bookmarkStart w:id="109" w:name="_Toc6349"/>
      <w:bookmarkStart w:id="110" w:name="_Toc406"/>
      <w:bookmarkStart w:id="111" w:name="_Toc21058"/>
      <w:bookmarkStart w:id="112" w:name="_Toc26760"/>
      <w:bookmarkStart w:id="113" w:name="_Toc10995"/>
      <w:r>
        <w:rPr>
          <w:sz w:val="28"/>
          <w:szCs w:val="28"/>
        </w:rPr>
        <w:t>3.1</w:t>
      </w:r>
      <w:r>
        <w:rPr>
          <w:rFonts w:ascii="黑体" w:eastAsia="黑体" w:hAnsi="黑体" w:cs="黑体" w:hint="eastAsia"/>
          <w:sz w:val="28"/>
          <w:szCs w:val="28"/>
          <w:lang w:val="en-US" w:eastAsia="zh-CN"/>
        </w:rPr>
        <w:t>杭州地区</w:t>
      </w:r>
      <w:r>
        <w:rPr>
          <w:rFonts w:ascii="黑体" w:eastAsia="黑体" w:hAnsi="黑体" w:cs="黑体" w:hint="eastAsia"/>
          <w:sz w:val="28"/>
          <w:szCs w:val="28"/>
          <w:lang w:eastAsia="zh-CN"/>
        </w:rPr>
        <w:t>赛百味</w:t>
      </w:r>
      <w:r>
        <w:rPr>
          <w:rFonts w:ascii="黑体" w:eastAsia="黑体" w:hAnsi="黑体" w:cs="黑体" w:hint="eastAsia"/>
          <w:sz w:val="28"/>
          <w:szCs w:val="28"/>
        </w:rPr>
        <w:t>公司概况</w:t>
      </w:r>
      <w:bookmarkEnd w:id="107"/>
      <w:bookmarkEnd w:id="108"/>
      <w:bookmarkEnd w:id="109"/>
      <w:bookmarkEnd w:id="110"/>
      <w:bookmarkEnd w:id="111"/>
      <w:bookmarkEnd w:id="112"/>
      <w:bookmarkEnd w:id="113"/>
    </w:p>
    <w:p>
      <w:pPr>
        <w:keepNext w:val="0"/>
        <w:keepLines w:val="0"/>
        <w:pageBreakBefore w:val="0"/>
        <w:widowControl w:val="0"/>
        <w:kinsoku/>
        <w:wordWrap/>
        <w:overflowPunct/>
        <w:topLinePunct w:val="0"/>
        <w:autoSpaceDE/>
        <w:autoSpaceDN/>
        <w:bidi w:val="0"/>
        <w:adjustRightInd/>
        <w:snapToGrid/>
        <w:spacing w:before="240" w:after="240" w:line="400" w:lineRule="exact"/>
        <w:textAlignment w:val="auto"/>
        <w:outlineLvl w:val="2"/>
        <w:rPr>
          <w:rFonts w:ascii="Calibri" w:hAnsi="Calibri" w:hint="eastAsia"/>
          <w:sz w:val="24"/>
        </w:rPr>
      </w:pPr>
      <w:bookmarkStart w:id="114" w:name="_Toc18248"/>
      <w:bookmarkStart w:id="115" w:name="_Toc29979"/>
      <w:bookmarkStart w:id="116" w:name="_Toc10327"/>
      <w:bookmarkStart w:id="117" w:name="_Toc16518"/>
      <w:bookmarkStart w:id="118" w:name="_Toc4335"/>
      <w:bookmarkStart w:id="119" w:name="_Toc7647"/>
      <w:r>
        <w:rPr>
          <w:sz w:val="24"/>
        </w:rPr>
        <w:t>3.1.1</w:t>
      </w:r>
      <w:r>
        <w:rPr>
          <w:rFonts w:ascii="黑体" w:eastAsia="黑体" w:hAnsi="黑体" w:cs="黑体" w:hint="eastAsia"/>
          <w:sz w:val="24"/>
        </w:rPr>
        <w:t>公司简介</w:t>
      </w:r>
      <w:bookmarkEnd w:id="114"/>
      <w:bookmarkEnd w:id="115"/>
      <w:bookmarkEnd w:id="116"/>
      <w:bookmarkEnd w:id="117"/>
      <w:bookmarkEnd w:id="118"/>
      <w:bookmarkEnd w:id="119"/>
    </w:p>
    <w:p>
      <w:pPr>
        <w:pStyle w:val="NormalWeb"/>
        <w:widowControl/>
        <w:shd w:val="clear" w:color="auto" w:fill="FFFFFF"/>
        <w:spacing w:before="120" w:beforeAutospacing="0" w:after="0" w:afterAutospacing="0" w:line="400" w:lineRule="exact"/>
        <w:ind w:firstLine="420"/>
        <w:outlineLvl w:val="9"/>
        <w:rPr>
          <w:rFonts w:ascii="宋体" w:eastAsia="宋体" w:hAnsi="宋体" w:cs="宋体" w:hint="eastAsia"/>
          <w:color w:val="000000"/>
        </w:rPr>
      </w:pPr>
      <w:r>
        <w:rPr>
          <w:rFonts w:ascii="宋体" w:hAnsi="宋体" w:cs="宋体" w:hint="eastAsia"/>
          <w:color w:val="000000"/>
          <w:shd w:val="clear" w:color="auto" w:fill="FFFFFF"/>
          <w:lang w:eastAsia="zh-CN"/>
        </w:rPr>
        <w:t>赛百味</w:t>
      </w:r>
      <w:r>
        <w:rPr>
          <w:rFonts w:ascii="宋体" w:hAnsi="宋体" w:cs="宋体" w:hint="eastAsia"/>
          <w:color w:val="000000"/>
          <w:shd w:val="clear" w:color="auto" w:fill="FFFFFF"/>
        </w:rPr>
        <w:t>（</w:t>
      </w:r>
      <w:r>
        <w:rPr>
          <w:rFonts w:ascii="Times New Roman" w:hAnsi="Times New Roman" w:cs="Times New Roman" w:hint="default"/>
          <w:color w:val="000000"/>
          <w:shd w:val="clear" w:color="auto" w:fill="FFFFFF"/>
        </w:rPr>
        <w:t>Country Style Cooking</w:t>
      </w:r>
      <w:r>
        <w:rPr>
          <w:rFonts w:ascii="宋体" w:hAnsi="宋体" w:cs="宋体" w:hint="eastAsia"/>
          <w:color w:val="000000"/>
          <w:shd w:val="clear" w:color="auto" w:fill="FFFFFF"/>
        </w:rPr>
        <w:t>，简称</w:t>
      </w:r>
      <w:r>
        <w:rPr>
          <w:rFonts w:ascii="Times New Roman" w:hAnsi="Times New Roman" w:cs="Times New Roman" w:hint="default"/>
          <w:color w:val="000000"/>
          <w:shd w:val="clear" w:color="auto" w:fill="FFFFFF"/>
        </w:rPr>
        <w:t>CSC）</w:t>
      </w:r>
      <w:r>
        <w:rPr>
          <w:rFonts w:ascii="宋体" w:hAnsi="宋体" w:cs="宋体" w:hint="eastAsia"/>
          <w:color w:val="000000"/>
          <w:shd w:val="clear" w:color="auto" w:fill="FFFFFF"/>
        </w:rPr>
        <w:t>，全名</w:t>
      </w:r>
      <w:hyperlink r:id="rId28" w:tgtFrame="https://baike.sogou.com/_blank" w:history="1">
        <w:r>
          <w:rPr>
            <w:rFonts w:ascii="宋体" w:hAnsi="宋体" w:cs="宋体" w:hint="eastAsia"/>
            <w:color w:val="000000"/>
            <w:shd w:val="clear" w:color="auto" w:fill="FFFFFF"/>
            <w:lang w:val="en-US" w:eastAsia="zh-CN"/>
          </w:rPr>
          <w:t>四川赛百味餐饮有限</w:t>
        </w:r>
        <w:r>
          <w:rPr>
            <w:rStyle w:val="Hyperlink"/>
            <w:rFonts w:ascii="宋体" w:hAnsi="宋体" w:cs="宋体" w:hint="eastAsia"/>
            <w:color w:val="000000"/>
            <w:u w:val="none"/>
            <w:shd w:val="clear" w:color="auto" w:fill="FFFFFF"/>
          </w:rPr>
          <w:t>公司</w:t>
        </w:r>
      </w:hyperlink>
      <w:r>
        <w:rPr>
          <w:rFonts w:ascii="宋体" w:hAnsi="宋体" w:cs="宋体" w:hint="eastAsia"/>
          <w:color w:val="000000"/>
          <w:shd w:val="clear" w:color="auto" w:fill="FFFFFF"/>
        </w:rPr>
        <w:t>，是一家快餐连锁企业</w:t>
      </w:r>
      <w:r>
        <w:rPr>
          <w:rFonts w:ascii="宋体" w:hAnsi="宋体" w:cs="宋体" w:hint="eastAsia"/>
          <w:color w:val="000000"/>
          <w:shd w:val="clear" w:color="auto" w:fill="FFFFFF"/>
          <w:lang w:eastAsia="zh-CN"/>
        </w:rPr>
        <w:t>，</w:t>
      </w:r>
      <w:r>
        <w:rPr>
          <w:rFonts w:ascii="宋体" w:hAnsi="宋体" w:cs="宋体" w:hint="eastAsia"/>
          <w:color w:val="000000"/>
          <w:shd w:val="clear" w:color="auto" w:fill="FFFFFF"/>
          <w:lang w:val="en-US" w:eastAsia="zh-CN"/>
        </w:rPr>
        <w:t>于</w:t>
      </w:r>
      <w:r>
        <w:rPr>
          <w:rFonts w:ascii="Times New Roman" w:hAnsi="Times New Roman" w:cs="Times New Roman" w:hint="default"/>
          <w:color w:val="000000"/>
          <w:shd w:val="clear" w:color="auto" w:fill="FFFFFF"/>
          <w:lang w:val="en-US" w:eastAsia="zh-CN"/>
        </w:rPr>
        <w:t>2008</w:t>
      </w:r>
      <w:r>
        <w:rPr>
          <w:rFonts w:ascii="宋体" w:hAnsi="宋体" w:cs="宋体" w:hint="eastAsia"/>
          <w:color w:val="000000"/>
          <w:shd w:val="clear" w:color="auto" w:fill="FFFFFF"/>
          <w:lang w:val="en-US" w:eastAsia="zh-CN"/>
        </w:rPr>
        <w:t>年</w:t>
      </w:r>
      <w:r>
        <w:rPr>
          <w:rFonts w:ascii="Times New Roman" w:hAnsi="Times New Roman" w:cs="Times New Roman" w:hint="default"/>
          <w:color w:val="000000"/>
          <w:shd w:val="clear" w:color="auto" w:fill="FFFFFF"/>
          <w:lang w:val="en-US" w:eastAsia="zh-CN"/>
        </w:rPr>
        <w:t>4</w:t>
      </w:r>
      <w:r>
        <w:rPr>
          <w:rFonts w:ascii="宋体" w:hAnsi="宋体" w:cs="宋体" w:hint="eastAsia"/>
          <w:color w:val="000000"/>
          <w:shd w:val="clear" w:color="auto" w:fill="FFFFFF"/>
          <w:lang w:val="en-US" w:eastAsia="zh-CN"/>
        </w:rPr>
        <w:t>月</w:t>
      </w:r>
      <w:r>
        <w:rPr>
          <w:rFonts w:ascii="Times New Roman" w:hAnsi="Times New Roman" w:cs="Times New Roman" w:hint="default"/>
          <w:color w:val="000000"/>
          <w:shd w:val="clear" w:color="auto" w:fill="FFFFFF"/>
          <w:lang w:val="en-US" w:eastAsia="zh-CN"/>
        </w:rPr>
        <w:t>9</w:t>
      </w:r>
      <w:r>
        <w:rPr>
          <w:rFonts w:ascii="宋体" w:hAnsi="宋体" w:cs="宋体" w:hint="eastAsia"/>
          <w:color w:val="000000"/>
          <w:shd w:val="clear" w:color="auto" w:fill="FFFFFF"/>
          <w:lang w:val="en-US" w:eastAsia="zh-CN"/>
        </w:rPr>
        <w:t>日成立，隶属于赛百味（重庆）投资有限公司，</w:t>
      </w:r>
      <w:r>
        <w:rPr>
          <w:rFonts w:ascii="宋体" w:hAnsi="宋体" w:cs="宋体" w:hint="eastAsia"/>
          <w:color w:val="000000"/>
          <w:shd w:val="clear" w:color="auto" w:fill="FFFFFF"/>
        </w:rPr>
        <w:t>总部位于</w:t>
      </w:r>
      <w:hyperlink r:id="rId29" w:tgtFrame="https://baike.sogou.com/_blank" w:history="1">
        <w:r>
          <w:rPr>
            <w:rStyle w:val="Hyperlink"/>
            <w:rFonts w:ascii="宋体" w:hAnsi="宋体" w:cs="宋体" w:hint="eastAsia"/>
            <w:color w:val="000000"/>
            <w:u w:val="none"/>
            <w:shd w:val="clear" w:color="auto" w:fill="FFFFFF"/>
          </w:rPr>
          <w:t>重庆渝中区</w:t>
        </w:r>
      </w:hyperlink>
      <w:r>
        <w:rPr>
          <w:rFonts w:ascii="宋体" w:hAnsi="宋体" w:cs="宋体" w:hint="eastAsia"/>
          <w:color w:val="000000"/>
          <w:shd w:val="clear" w:color="auto" w:fill="FFFFFF"/>
        </w:rPr>
        <w:t>。</w:t>
      </w:r>
      <w:r>
        <w:rPr>
          <w:rFonts w:ascii="宋体" w:hAnsi="宋体" w:cs="宋体" w:hint="eastAsia"/>
          <w:color w:val="000000"/>
          <w:shd w:val="clear" w:color="auto" w:fill="FFFFFF"/>
          <w:lang w:eastAsia="zh-CN"/>
        </w:rPr>
        <w:t>赛百味</w:t>
      </w:r>
      <w:r>
        <w:rPr>
          <w:rFonts w:ascii="宋体" w:hAnsi="宋体" w:cs="宋体" w:hint="eastAsia"/>
          <w:color w:val="000000"/>
          <w:shd w:val="clear" w:color="auto" w:fill="FFFFFF"/>
          <w:lang w:val="en-US" w:eastAsia="zh-CN"/>
        </w:rPr>
        <w:t>这一品牌</w:t>
      </w:r>
      <w:r>
        <w:rPr>
          <w:rFonts w:ascii="宋体" w:hAnsi="宋体" w:cs="宋体" w:hint="eastAsia"/>
          <w:color w:val="000000"/>
          <w:shd w:val="clear" w:color="auto" w:fill="FFFFFF"/>
        </w:rPr>
        <w:t>于</w:t>
      </w:r>
      <w:r>
        <w:rPr>
          <w:rFonts w:ascii="Times New Roman" w:hAnsi="Times New Roman" w:cs="Times New Roman" w:hint="default"/>
          <w:color w:val="000000"/>
          <w:shd w:val="clear" w:color="auto" w:fill="FFFFFF"/>
        </w:rPr>
        <w:t>2010</w:t>
      </w:r>
      <w:r>
        <w:rPr>
          <w:rFonts w:ascii="宋体" w:hAnsi="宋体" w:cs="宋体" w:hint="eastAsia"/>
          <w:color w:val="000000"/>
          <w:shd w:val="clear" w:color="auto" w:fill="FFFFFF"/>
        </w:rPr>
        <w:t>年在美国上市，成为第一家在美国上市的中国快餐连锁企业</w:t>
      </w:r>
      <w:r>
        <w:rPr>
          <w:rFonts w:ascii="宋体" w:hAnsi="宋体" w:cs="宋体" w:hint="eastAsia"/>
          <w:color w:val="000000"/>
          <w:shd w:val="clear" w:color="auto" w:fill="FFFFFF"/>
          <w:lang w:eastAsia="zh-CN"/>
        </w:rPr>
        <w:t>。</w:t>
      </w:r>
      <w:r>
        <w:rPr>
          <w:rFonts w:ascii="宋体" w:hAnsi="宋体" w:cs="宋体" w:hint="eastAsia"/>
          <w:color w:val="000000"/>
          <w:shd w:val="clear" w:color="auto" w:fill="FFFFFF"/>
          <w:lang w:val="en-US" w:eastAsia="zh-CN"/>
        </w:rPr>
        <w:t>本文研究的对象为杭州地区的赛百味店铺，目前四川赛百味餐饮有限公司在杭州地区有赛百味直营连锁店铺</w:t>
      </w:r>
      <w:r>
        <w:rPr>
          <w:rFonts w:ascii="Times New Roman" w:hAnsi="Times New Roman" w:cs="Times New Roman" w:hint="default"/>
          <w:color w:val="000000"/>
          <w:shd w:val="clear" w:color="auto" w:fill="FFFFFF"/>
          <w:lang w:val="en-US" w:eastAsia="zh-CN"/>
        </w:rPr>
        <w:t>149</w:t>
      </w:r>
      <w:r>
        <w:rPr>
          <w:rFonts w:ascii="宋体" w:hAnsi="宋体" w:cs="宋体" w:hint="eastAsia"/>
          <w:color w:val="000000"/>
          <w:shd w:val="clear" w:color="auto" w:fill="FFFFFF"/>
          <w:lang w:val="en-US" w:eastAsia="zh-CN"/>
        </w:rPr>
        <w:t>家，旗下赛百味品牌有</w:t>
      </w:r>
      <w:r>
        <w:rPr>
          <w:rFonts w:ascii="Times New Roman" w:hAnsi="Times New Roman" w:cs="Times New Roman" w:hint="default"/>
          <w:color w:val="000000"/>
          <w:shd w:val="clear" w:color="auto" w:fill="FFFFFF"/>
          <w:lang w:val="en-US" w:eastAsia="zh-CN"/>
        </w:rPr>
        <w:t>83</w:t>
      </w:r>
      <w:r>
        <w:rPr>
          <w:rFonts w:ascii="宋体" w:hAnsi="宋体" w:cs="宋体" w:hint="eastAsia"/>
          <w:color w:val="000000"/>
          <w:shd w:val="clear" w:color="auto" w:fill="FFFFFF"/>
          <w:lang w:val="en-US" w:eastAsia="zh-CN"/>
        </w:rPr>
        <w:t>家直营餐厅。</w:t>
      </w:r>
    </w:p>
    <w:p>
      <w:pPr>
        <w:keepNext w:val="0"/>
        <w:keepLines w:val="0"/>
        <w:pageBreakBefore w:val="0"/>
        <w:widowControl w:val="0"/>
        <w:kinsoku/>
        <w:wordWrap/>
        <w:overflowPunct/>
        <w:topLinePunct w:val="0"/>
        <w:autoSpaceDE/>
        <w:autoSpaceDN/>
        <w:bidi w:val="0"/>
        <w:adjustRightInd/>
        <w:snapToGrid/>
        <w:spacing w:before="240" w:after="240" w:line="400" w:lineRule="exact"/>
        <w:textAlignment w:val="auto"/>
        <w:outlineLvl w:val="2"/>
        <w:rPr>
          <w:rFonts w:ascii="Calibri" w:hAnsi="Calibri" w:hint="eastAsia"/>
          <w:sz w:val="24"/>
        </w:rPr>
      </w:pPr>
      <w:bookmarkStart w:id="120" w:name="_Toc1413"/>
      <w:bookmarkStart w:id="121" w:name="_Toc8540"/>
      <w:bookmarkStart w:id="122" w:name="_Toc689"/>
      <w:bookmarkStart w:id="123" w:name="_Toc13277"/>
      <w:bookmarkStart w:id="124" w:name="_Toc18925"/>
      <w:bookmarkStart w:id="125" w:name="_Toc13505"/>
      <w:r>
        <w:rPr>
          <w:sz w:val="24"/>
        </w:rPr>
        <w:t>3.1.2</w:t>
      </w:r>
      <w:r>
        <w:rPr>
          <w:rFonts w:ascii="黑体" w:eastAsia="黑体" w:hAnsi="黑体" w:cs="黑体" w:hint="eastAsia"/>
          <w:sz w:val="24"/>
        </w:rPr>
        <w:t>企业文化</w:t>
      </w:r>
      <w:bookmarkEnd w:id="120"/>
      <w:bookmarkEnd w:id="121"/>
      <w:bookmarkEnd w:id="122"/>
      <w:bookmarkEnd w:id="123"/>
      <w:bookmarkEnd w:id="124"/>
      <w:bookmarkEnd w:id="125"/>
    </w:p>
    <w:p>
      <w:pPr>
        <w:spacing w:before="120" w:line="400" w:lineRule="exact"/>
        <w:ind w:firstLine="480" w:firstLineChars="200"/>
        <w:rPr>
          <w:rFonts w:ascii="黑体" w:eastAsia="黑体" w:hAnsi="黑体" w:cs="黑体" w:hint="eastAsia"/>
          <w:sz w:val="30"/>
          <w:szCs w:val="30"/>
        </w:rPr>
      </w:pPr>
      <w:r>
        <w:rPr>
          <w:rFonts w:ascii="Calibri" w:hAnsi="Calibri" w:hint="eastAsia"/>
          <w:sz w:val="24"/>
        </w:rPr>
        <w:t>企业文化是企业发展的核心支柱与动力源泉</w:t>
      </w:r>
      <w:r>
        <w:rPr>
          <w:rFonts w:ascii="Calibri" w:hAnsi="Calibri" w:hint="eastAsia"/>
          <w:sz w:val="24"/>
          <w:lang w:eastAsia="zh-CN"/>
        </w:rPr>
        <w:t>，</w:t>
      </w:r>
      <w:r>
        <w:rPr>
          <w:rFonts w:ascii="Calibri" w:hAnsi="Calibri" w:hint="eastAsia"/>
          <w:sz w:val="24"/>
        </w:rPr>
        <w:t>在企业的发展中发挥着巨大能量，凝聚了企业的核心竞争力，促近了企业的持续发展和永续经营。</w:t>
      </w:r>
      <w:r>
        <w:rPr>
          <w:rFonts w:ascii="Times New Roman" w:hAnsi="Times New Roman" w:cs="Times New Roman" w:hint="default"/>
          <w:sz w:val="24"/>
          <w:vertAlign w:val="superscript"/>
          <w:lang w:val="en-US" w:eastAsia="zh-CN"/>
        </w:rPr>
        <w:t>[</w:t>
      </w:r>
      <w:r>
        <w:rPr>
          <w:rFonts w:cs="Times New Roman" w:hint="eastAsia"/>
          <w:sz w:val="24"/>
          <w:vertAlign w:val="superscript"/>
          <w:lang w:val="en-US" w:eastAsia="zh-CN"/>
        </w:rPr>
        <w:t>4</w:t>
      </w:r>
      <w:r>
        <w:rPr>
          <w:rFonts w:ascii="Times New Roman" w:hAnsi="Times New Roman" w:cs="Times New Roman" w:hint="default"/>
          <w:sz w:val="24"/>
          <w:vertAlign w:val="superscript"/>
          <w:lang w:val="en-US" w:eastAsia="zh-CN"/>
        </w:rPr>
        <w:t>]</w:t>
      </w:r>
      <w:r>
        <w:rPr>
          <w:rFonts w:ascii="Calibri" w:hAnsi="Calibri" w:hint="eastAsia"/>
          <w:sz w:val="24"/>
        </w:rPr>
        <w:t>面对如今全球化的发展趋势，很多企业的领导者已经认识到：没有企业文化的企业虽然可以风靡一时，但最终都会走向失败</w:t>
      </w:r>
      <w:r>
        <w:rPr>
          <w:rFonts w:ascii="Calibri" w:hAnsi="Calibri" w:hint="eastAsia"/>
          <w:sz w:val="24"/>
          <w:lang w:eastAsia="zh-CN"/>
        </w:rPr>
        <w:t>。</w:t>
      </w:r>
      <w:r>
        <w:rPr>
          <w:rFonts w:ascii="Calibri" w:hAnsi="Calibri" w:hint="eastAsia"/>
          <w:sz w:val="24"/>
        </w:rPr>
        <w:t>一个公司的企业文化自成立初期就开始形成雏形并随着企业的发展而成型。</w:t>
      </w:r>
      <w:r>
        <w:rPr>
          <w:rFonts w:ascii="宋体" w:hAnsi="宋体" w:cs="宋体" w:hint="eastAsia"/>
          <w:color w:val="000000"/>
          <w:sz w:val="24"/>
          <w:lang w:eastAsia="zh-CN"/>
        </w:rPr>
        <w:t>赛百味</w:t>
      </w:r>
      <w:r>
        <w:rPr>
          <w:rFonts w:ascii="宋体" w:hAnsi="宋体" w:cs="宋体" w:hint="eastAsia"/>
          <w:color w:val="000000"/>
          <w:sz w:val="24"/>
        </w:rPr>
        <w:t>以“香浓好口味”为宣传目标致力于“做一顿好吃的饭，让离家在外的人感受到家的温暖”。</w:t>
      </w:r>
      <w:r>
        <w:rPr>
          <w:rFonts w:ascii="宋体" w:hAnsi="宋体" w:cs="宋体" w:hint="eastAsia"/>
          <w:color w:val="000000"/>
          <w:sz w:val="24"/>
          <w:lang w:eastAsia="zh-CN"/>
        </w:rPr>
        <w:t>赛百味</w:t>
      </w:r>
      <w:r>
        <w:rPr>
          <w:rFonts w:ascii="宋体" w:hAnsi="宋体" w:cs="宋体" w:hint="eastAsia"/>
          <w:color w:val="000000"/>
          <w:sz w:val="24"/>
        </w:rPr>
        <w:t>的愿景是打造中式快餐第一品牌，价值观是诚信做人、激情做事、自我超越、永创辉煌，企业文化是顾客第一，先进先出，随手清洁，每天进步一点。</w:t>
      </w:r>
    </w:p>
    <w:p>
      <w:pPr>
        <w:spacing w:before="360" w:after="360" w:line="400" w:lineRule="exact"/>
        <w:outlineLvl w:val="1"/>
        <w:rPr>
          <w:rFonts w:ascii="黑体" w:eastAsia="黑体" w:hAnsi="黑体" w:cs="黑体" w:hint="eastAsia"/>
          <w:sz w:val="28"/>
          <w:szCs w:val="28"/>
        </w:rPr>
      </w:pPr>
      <w:bookmarkStart w:id="126" w:name="_Toc3524"/>
      <w:r>
        <w:rPr>
          <w:rFonts w:hint="eastAsia"/>
          <w:sz w:val="28"/>
          <w:szCs w:val="28"/>
          <w:lang w:val="en-US" w:eastAsia="zh-CN"/>
        </w:rPr>
        <w:t>3.2</w:t>
      </w:r>
      <w:r>
        <w:rPr>
          <w:rFonts w:ascii="黑体" w:eastAsia="黑体" w:hAnsi="黑体" w:cs="黑体" w:hint="eastAsia"/>
          <w:sz w:val="28"/>
          <w:szCs w:val="28"/>
          <w:lang w:val="en-US" w:eastAsia="zh-CN"/>
        </w:rPr>
        <w:t>杭州地区赛百味消费者问卷调查设计</w:t>
      </w:r>
      <w:bookmarkEnd w:id="126"/>
    </w:p>
    <w:p>
      <w:pPr>
        <w:numPr>
          <w:ilvl w:val="0"/>
          <w:numId w:val="6"/>
        </w:numPr>
        <w:spacing w:before="360" w:after="360" w:line="400" w:lineRule="exact"/>
        <w:ind w:firstLine="480" w:firstLineChars="200"/>
        <w:outlineLvl w:val="9"/>
        <w:rPr>
          <w:rFonts w:asciiTheme="minorEastAsia" w:eastAsiaTheme="minorEastAsia" w:hAnsiTheme="minorEastAsia" w:cstheme="minorEastAsia" w:hint="eastAsia"/>
          <w:sz w:val="24"/>
        </w:rPr>
      </w:pPr>
      <w:r>
        <w:rPr>
          <w:rFonts w:asciiTheme="minorEastAsia" w:eastAsiaTheme="minorEastAsia" w:hAnsiTheme="minorEastAsia" w:cstheme="minorEastAsia" w:hint="eastAsia"/>
          <w:sz w:val="24"/>
          <w:szCs w:val="24"/>
          <w:lang w:val="en-US" w:eastAsia="zh-CN"/>
        </w:rPr>
        <w:t>问卷设计：根据后文利用</w:t>
      </w:r>
      <w:r>
        <w:rPr>
          <w:rFonts w:ascii="Times New Roman" w:hAnsi="Times New Roman" w:eastAsiaTheme="minorEastAsia" w:cs="Times New Roman" w:hint="default"/>
          <w:sz w:val="24"/>
          <w:szCs w:val="24"/>
          <w:lang w:val="en-US" w:eastAsia="zh-CN"/>
        </w:rPr>
        <w:t>stp</w:t>
      </w:r>
      <w:r>
        <w:rPr>
          <w:rFonts w:asciiTheme="minorEastAsia" w:eastAsiaTheme="minorEastAsia" w:hAnsiTheme="minorEastAsia" w:cstheme="minorEastAsia" w:hint="eastAsia"/>
          <w:sz w:val="24"/>
          <w:szCs w:val="24"/>
          <w:lang w:val="en-US" w:eastAsia="zh-CN"/>
        </w:rPr>
        <w:t>理论及</w:t>
      </w:r>
      <w:r>
        <w:rPr>
          <w:rFonts w:ascii="Times New Roman" w:hAnsi="Times New Roman" w:eastAsiaTheme="minorEastAsia" w:cs="Times New Roman" w:hint="default"/>
          <w:sz w:val="24"/>
          <w:szCs w:val="24"/>
          <w:lang w:val="en-US" w:eastAsia="zh-CN"/>
        </w:rPr>
        <w:t>4p</w:t>
      </w:r>
      <w:r>
        <w:rPr>
          <w:rFonts w:asciiTheme="minorEastAsia" w:eastAsiaTheme="minorEastAsia" w:hAnsiTheme="minorEastAsia" w:cstheme="minorEastAsia" w:hint="eastAsia"/>
          <w:sz w:val="24"/>
          <w:szCs w:val="24"/>
          <w:lang w:val="en-US" w:eastAsia="zh-CN"/>
        </w:rPr>
        <w:t>理论进行分析所需数据设计了此次调查问卷（见附录）。问卷由三部分构成，第一部分是对被调查对象的基本情况的了解，包括被调查对象的年龄、职业等；第二部分是被调查对象对杭州地区赛百味产品、价格等方面的满意度，以及了解赛百味的渠道；第三部分是影响被调查对象选择就餐的主要因素。</w:t>
      </w:r>
      <w:r>
        <w:rPr>
          <w:rFonts w:asciiTheme="minorEastAsia" w:eastAsiaTheme="minorEastAsia" w:hAnsiTheme="minorEastAsia" w:cstheme="minorEastAsia" w:hint="eastAsia"/>
          <w:sz w:val="24"/>
        </w:rPr>
        <w:br/>
      </w:r>
      <w:r>
        <w:rPr>
          <w:rFonts w:asciiTheme="minorEastAsia" w:eastAsiaTheme="minorEastAsia" w:hAnsiTheme="minorEastAsia" w:cstheme="minorEastAsia"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https://d.book118.com/626111201141010035</w:t>
        </w:r>
      </w:hyperlink>
    </w:p>
    <w:p>
      <w:pPr>
        <w:numPr>
          <w:ilvl w:val="0"/>
          <w:numId w:val="6"/>
        </w:numPr>
        <w:spacing w:before="360" w:after="360" w:line="400" w:lineRule="exact"/>
        <w:ind w:firstLine="480" w:firstLineChars="200"/>
        <w:outlineLvl w:val="9"/>
        <w:rPr>
          <w:rFonts w:asciiTheme="minorEastAsia" w:eastAsiaTheme="minorEastAsia" w:hAnsiTheme="minorEastAsia" w:cstheme="minorEastAsia" w:hint="eastAsia"/>
          <w:sz w:val="24"/>
        </w:rPr>
      </w:pPr>
    </w:p>
    <w:sectPr>
      <w:headerReference w:type="even" r:id="rId31"/>
      <w:headerReference w:type="default" r:id="rId32"/>
      <w:footerReference w:type="even" r:id="rId33"/>
      <w:footerReference w:type="default" r:id="rId34"/>
      <w:type w:val="oddPage"/>
      <w:pgSz w:w="11906" w:h="16838"/>
      <w:pgMar w:top="1984" w:right="1701" w:bottom="1984" w:left="1701" w:header="851" w:footer="992" w:gutter="0"/>
      <w:pgNumType w:fmt="decimal" w:start="5"/>
      <w:cols w:num="1" w:space="72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华文行楷">
    <w:panose1 w:val="02010800040101010101"/>
    <w:charset w:val="86"/>
    <w:family w:val="auto"/>
    <w:pitch w:val="default"/>
    <w:sig w:usb0="00000001" w:usb1="080F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156"/>
      </w:tabs>
      <w:jc w:val="both"/>
      <w:rPr>
        <w:rFonts w:eastAsia="宋体" w:hint="default"/>
        <w:lang w:val="en-US" w:eastAsia="zh-C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156"/>
      </w:tabs>
      <w:jc w:val="both"/>
      <w:rPr>
        <w:rFonts w:eastAsia="宋体" w:hint="default"/>
        <w:lang w:val="en-US"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156"/>
      </w:tabs>
      <w:jc w:val="both"/>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3"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07022935"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156"/>
      </w:tabs>
      <w:jc w:val="both"/>
      <w:rPr>
        <w:rFonts w:hint="eastAsia"/>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01107982"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3"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6011400"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156"/>
      </w:tabs>
      <w:jc w:val="both"/>
      <w:rPr>
        <w:rFonts w:hint="eastAsia"/>
      </w:rP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8843155"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3"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67737560" name="文本框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156"/>
      </w:tabs>
      <w:jc w:val="both"/>
      <w:rPr>
        <w:rFonts w:hint="eastAsia"/>
      </w:rP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887723865" name="文本框 4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4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8"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22</w:t>
                    </w:r>
                    <w:r>
                      <w:rPr>
                        <w:rFonts w:hint="eastAsia"/>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enter" w:pos="4156"/>
      </w:tabs>
      <w:jc w:val="both"/>
      <w:rPr>
        <w:rFonts w:hint="eastAsia"/>
      </w:rP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37"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hint="eastAsia"/>
                      </w:rPr>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eastAsia="宋体" w:hint="eastAsia"/>
        <w:lang w:val="en-US"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pBdr>
        <w:bottom w:val="none" w:sz="0" w:space="0" w:color="auto"/>
      </w:pBdr>
      <w:jc w:val="center"/>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eastAsia="宋体" w:hint="eastAsia"/>
        <w:lang w:val="en-US"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pBdr>
        <w:bottom w:val="none" w:sz="0" w:space="0" w:color="auto"/>
      </w:pBdr>
      <w:jc w:val="center"/>
      <w:rPr>
        <w:rFonts w:hint="default"/>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eastAsia="宋体" w:hint="default"/>
        <w:lang w:val="en-US"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hint="default"/>
        <w:sz w:val="21"/>
        <w:szCs w:val="21"/>
        <w:lang w:val="en-US"/>
      </w:rPr>
    </w:pPr>
    <w:r>
      <w:rPr>
        <w:rFonts w:eastAsia="宋体" w:hint="eastAsia"/>
        <w:sz w:val="21"/>
        <w:szCs w:val="21"/>
        <w:lang w:val="en-US" w:eastAsia="zh-CN"/>
      </w:rPr>
      <w:t>第</w:t>
    </w:r>
    <w:r>
      <w:rPr>
        <w:rFonts w:hint="eastAsia"/>
        <w:sz w:val="21"/>
        <w:szCs w:val="21"/>
        <w:lang w:val="en-US" w:eastAsia="zh-CN"/>
      </w:rPr>
      <w:t>一章 绪论</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eastAsia="宋体" w:hint="default"/>
        <w:lang w:val="en-US"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hint="default"/>
        <w:sz w:val="21"/>
        <w:szCs w:val="21"/>
        <w:lang w:val="en-US"/>
      </w:rPr>
    </w:pPr>
    <w:r>
      <w:rPr>
        <w:rFonts w:eastAsia="宋体" w:hint="eastAsia"/>
        <w:sz w:val="21"/>
        <w:szCs w:val="21"/>
        <w:lang w:val="en-US" w:eastAsia="zh-CN"/>
      </w:rPr>
      <w:t>第</w:t>
    </w:r>
    <w:r>
      <w:rPr>
        <w:rFonts w:hint="eastAsia"/>
        <w:sz w:val="21"/>
        <w:szCs w:val="21"/>
        <w:lang w:val="en-US" w:eastAsia="zh-CN"/>
      </w:rPr>
      <w:t>一章 绪论</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eastAsia="宋体" w:hint="default"/>
        <w:lang w:val="en-US"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hint="default"/>
        <w:sz w:val="21"/>
        <w:szCs w:val="21"/>
        <w:lang w:val="en-US"/>
      </w:rPr>
    </w:pPr>
    <w:r>
      <w:rPr>
        <w:rFonts w:eastAsia="宋体" w:hint="eastAsia"/>
        <w:sz w:val="21"/>
        <w:szCs w:val="21"/>
        <w:lang w:val="en-US" w:eastAsia="zh-CN"/>
      </w:rPr>
      <w:t>第</w:t>
    </w:r>
    <w:r>
      <w:rPr>
        <w:rFonts w:hint="eastAsia"/>
        <w:sz w:val="21"/>
        <w:szCs w:val="21"/>
        <w:lang w:val="en-US" w:eastAsia="zh-CN"/>
      </w:rPr>
      <w:t>二章 相关理论概述</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eastAsia="宋体" w:hint="default"/>
        <w:lang w:val="en-US"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jc w:val="center"/>
      <w:rPr>
        <w:rFonts w:hint="default"/>
        <w:sz w:val="21"/>
        <w:szCs w:val="21"/>
        <w:lang w:val="en-US"/>
      </w:rPr>
    </w:pPr>
    <w:r>
      <w:rPr>
        <w:rFonts w:eastAsia="宋体" w:hint="eastAsia"/>
        <w:sz w:val="21"/>
        <w:szCs w:val="21"/>
        <w:lang w:val="en-US" w:eastAsia="zh-CN"/>
      </w:rPr>
      <w:t>第</w:t>
    </w:r>
    <w:r>
      <w:rPr>
        <w:rFonts w:hint="eastAsia"/>
        <w:sz w:val="21"/>
        <w:szCs w:val="21"/>
        <w:lang w:val="en-US" w:eastAsia="zh-CN"/>
      </w:rPr>
      <w:t>二章 相关理论概述</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eastAsia="宋体" w:hint="default"/>
        <w:lang w:val="en-US"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rPr>
        <w:rFonts w:eastAsia="宋体" w:hint="default"/>
        <w:sz w:val="21"/>
        <w:szCs w:val="21"/>
        <w:lang w:val="en-US"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8EA0DFD"/>
    <w:multiLevelType w:val="singleLevel"/>
    <w:tmpl w:val="B8EA0DFD"/>
    <w:lvl w:ilvl="0">
      <w:start w:val="1"/>
      <w:numFmt w:val="decimal"/>
      <w:suff w:val="nothing"/>
      <w:lvlText w:val="（%1）"/>
      <w:lvlJc w:val="left"/>
      <w:rPr>
        <w:rFonts w:ascii="Times New Roman" w:hAnsi="Times New Roman" w:cs="Times New Roman" w:hint="default"/>
        <w:sz w:val="24"/>
        <w:szCs w:val="24"/>
      </w:rPr>
    </w:lvl>
  </w:abstractNum>
  <w:abstractNum w:abstractNumId="1">
    <w:nsid w:val="C4E4307F"/>
    <w:multiLevelType w:val="singleLevel"/>
    <w:tmpl w:val="C4E4307F"/>
    <w:lvl w:ilvl="0">
      <w:start w:val="2"/>
      <w:numFmt w:val="chineseCounting"/>
      <w:suff w:val="nothing"/>
      <w:lvlText w:val="第%1部分，"/>
      <w:lvlJc w:val="left"/>
      <w:rPr>
        <w:rFonts w:hint="eastAsia"/>
      </w:rPr>
    </w:lvl>
  </w:abstractNum>
  <w:abstractNum w:abstractNumId="2">
    <w:nsid w:val="E3B1D43A"/>
    <w:multiLevelType w:val="singleLevel"/>
    <w:tmpl w:val="E3B1D43A"/>
    <w:lvl w:ilvl="0">
      <w:start w:val="1"/>
      <w:numFmt w:val="decimal"/>
      <w:suff w:val="nothing"/>
      <w:lvlText w:val="%1、"/>
      <w:lvlJc w:val="left"/>
    </w:lvl>
  </w:abstractNum>
  <w:abstractNum w:abstractNumId="3">
    <w:nsid w:val="1621DB58"/>
    <w:multiLevelType w:val="singleLevel"/>
    <w:tmpl w:val="1621DB58"/>
    <w:lvl w:ilvl="0">
      <w:start w:val="1"/>
      <w:numFmt w:val="decimal"/>
      <w:suff w:val="nothing"/>
      <w:lvlText w:val="（%1）"/>
      <w:lvlJc w:val="left"/>
    </w:lvl>
  </w:abstractNum>
  <w:abstractNum w:abstractNumId="4">
    <w:nsid w:val="336E330D"/>
    <w:multiLevelType w:val="singleLevel"/>
    <w:tmpl w:val="1621DB58"/>
    <w:lvl w:ilvl="0">
      <w:start w:val="1"/>
      <w:numFmt w:val="decimal"/>
      <w:suff w:val="nothing"/>
      <w:lvlText w:val="（%1）"/>
      <w:lvlJc w:val="left"/>
    </w:lvl>
  </w:abstractNum>
  <w:abstractNum w:abstractNumId="5">
    <w:nsid w:val="689C126B"/>
    <w:multiLevelType w:val="singleLevel"/>
    <w:tmpl w:val="C4E4307F"/>
    <w:lvl w:ilvl="0">
      <w:start w:val="2"/>
      <w:numFmt w:val="chineseCounting"/>
      <w:suff w:val="nothing"/>
      <w:lvlText w:val="第%1部分，"/>
      <w:lvlJc w:val="left"/>
      <w:rPr>
        <w:rFonts w:hint="eastAsia"/>
      </w:rPr>
    </w:lvl>
  </w:abstractNum>
  <w:num w:numId="1">
    <w:abstractNumId w:val="1"/>
  </w:num>
  <w:num w:numId="2">
    <w:abstractNumId w:val="3"/>
  </w:num>
  <w:num w:numId="3">
    <w:abstractNumId w:val="0"/>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gutterAtTop/>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evenAndOddHeaders/>
  <w:drawingGridVerticalSpacing w:val="156"/>
  <w:noPunctuationKerning/>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D17C9"/>
    <w:rsid w:val="00110C9C"/>
    <w:rsid w:val="001173EF"/>
    <w:rsid w:val="00171E15"/>
    <w:rsid w:val="001D2922"/>
    <w:rsid w:val="00250489"/>
    <w:rsid w:val="002553FD"/>
    <w:rsid w:val="00296C46"/>
    <w:rsid w:val="002A4820"/>
    <w:rsid w:val="002F3927"/>
    <w:rsid w:val="003A0942"/>
    <w:rsid w:val="003F7A0A"/>
    <w:rsid w:val="00552C21"/>
    <w:rsid w:val="006A5377"/>
    <w:rsid w:val="006D087F"/>
    <w:rsid w:val="007353BA"/>
    <w:rsid w:val="007562A1"/>
    <w:rsid w:val="008B62B3"/>
    <w:rsid w:val="009662E8"/>
    <w:rsid w:val="009D7906"/>
    <w:rsid w:val="00A0429B"/>
    <w:rsid w:val="00A850D0"/>
    <w:rsid w:val="00AC255F"/>
    <w:rsid w:val="00B035E1"/>
    <w:rsid w:val="00B14531"/>
    <w:rsid w:val="00C017CE"/>
    <w:rsid w:val="00C025AF"/>
    <w:rsid w:val="00D10C9A"/>
    <w:rsid w:val="00D937B1"/>
    <w:rsid w:val="00DE0229"/>
    <w:rsid w:val="00E12239"/>
    <w:rsid w:val="00E61082"/>
    <w:rsid w:val="00F00D79"/>
    <w:rsid w:val="00F25310"/>
    <w:rsid w:val="01D12237"/>
    <w:rsid w:val="01FA01CD"/>
    <w:rsid w:val="027177CA"/>
    <w:rsid w:val="027F0D53"/>
    <w:rsid w:val="029F1261"/>
    <w:rsid w:val="032260D1"/>
    <w:rsid w:val="036579D1"/>
    <w:rsid w:val="03BA0C3B"/>
    <w:rsid w:val="03CA2EE2"/>
    <w:rsid w:val="04331A22"/>
    <w:rsid w:val="0455228A"/>
    <w:rsid w:val="05735CAC"/>
    <w:rsid w:val="05F7078F"/>
    <w:rsid w:val="05FF2EFD"/>
    <w:rsid w:val="060D4F71"/>
    <w:rsid w:val="06B53BAA"/>
    <w:rsid w:val="06F82FBA"/>
    <w:rsid w:val="07460FB3"/>
    <w:rsid w:val="07F11AAB"/>
    <w:rsid w:val="08FB30C6"/>
    <w:rsid w:val="0988434E"/>
    <w:rsid w:val="0A1F38AA"/>
    <w:rsid w:val="0A3E47ED"/>
    <w:rsid w:val="0A3E7B80"/>
    <w:rsid w:val="0AE32B62"/>
    <w:rsid w:val="0B255FF1"/>
    <w:rsid w:val="0C581F0B"/>
    <w:rsid w:val="0CD72782"/>
    <w:rsid w:val="0CEB600C"/>
    <w:rsid w:val="0CF969E8"/>
    <w:rsid w:val="0DDF2AD2"/>
    <w:rsid w:val="0DE21979"/>
    <w:rsid w:val="0E0D2BD3"/>
    <w:rsid w:val="0E230023"/>
    <w:rsid w:val="0E555D1F"/>
    <w:rsid w:val="0EBC6092"/>
    <w:rsid w:val="0FA844FC"/>
    <w:rsid w:val="104D5F11"/>
    <w:rsid w:val="10891D9B"/>
    <w:rsid w:val="10AE4256"/>
    <w:rsid w:val="124F10EF"/>
    <w:rsid w:val="12FA219E"/>
    <w:rsid w:val="130C28F6"/>
    <w:rsid w:val="13CB595F"/>
    <w:rsid w:val="13FB08A2"/>
    <w:rsid w:val="14250D3E"/>
    <w:rsid w:val="14D434A4"/>
    <w:rsid w:val="14DB4BAA"/>
    <w:rsid w:val="155F0F40"/>
    <w:rsid w:val="15C77C14"/>
    <w:rsid w:val="16010044"/>
    <w:rsid w:val="16716E6D"/>
    <w:rsid w:val="16725492"/>
    <w:rsid w:val="16776F14"/>
    <w:rsid w:val="167809E9"/>
    <w:rsid w:val="16781D14"/>
    <w:rsid w:val="16D6343C"/>
    <w:rsid w:val="17385D73"/>
    <w:rsid w:val="173C2272"/>
    <w:rsid w:val="177F283A"/>
    <w:rsid w:val="178C0455"/>
    <w:rsid w:val="18CD78A0"/>
    <w:rsid w:val="19336925"/>
    <w:rsid w:val="19434161"/>
    <w:rsid w:val="19622503"/>
    <w:rsid w:val="19744AB3"/>
    <w:rsid w:val="19CE4B96"/>
    <w:rsid w:val="1A0D0FAE"/>
    <w:rsid w:val="1A4A41B8"/>
    <w:rsid w:val="1A6248FC"/>
    <w:rsid w:val="1BCB07B3"/>
    <w:rsid w:val="1BE831DD"/>
    <w:rsid w:val="1C03155D"/>
    <w:rsid w:val="1CD1026D"/>
    <w:rsid w:val="1D220680"/>
    <w:rsid w:val="1D350748"/>
    <w:rsid w:val="1DBF5E81"/>
    <w:rsid w:val="1E064EE8"/>
    <w:rsid w:val="1E0B4ABC"/>
    <w:rsid w:val="1E8D7E08"/>
    <w:rsid w:val="1F0D4B5C"/>
    <w:rsid w:val="1FA761C3"/>
    <w:rsid w:val="1FD84912"/>
    <w:rsid w:val="20EE64BC"/>
    <w:rsid w:val="212C7299"/>
    <w:rsid w:val="21627EC1"/>
    <w:rsid w:val="21BF77E8"/>
    <w:rsid w:val="231B7109"/>
    <w:rsid w:val="234C5A1D"/>
    <w:rsid w:val="239B785D"/>
    <w:rsid w:val="2552488A"/>
    <w:rsid w:val="25A0711A"/>
    <w:rsid w:val="25C02988"/>
    <w:rsid w:val="26F27956"/>
    <w:rsid w:val="27606833"/>
    <w:rsid w:val="27A96A47"/>
    <w:rsid w:val="27AB34FF"/>
    <w:rsid w:val="28474553"/>
    <w:rsid w:val="292143A1"/>
    <w:rsid w:val="29B37BCC"/>
    <w:rsid w:val="2A0C7BE0"/>
    <w:rsid w:val="2A1079ED"/>
    <w:rsid w:val="2A300872"/>
    <w:rsid w:val="2A7E674C"/>
    <w:rsid w:val="2AC843C9"/>
    <w:rsid w:val="2B4403E0"/>
    <w:rsid w:val="2BBD5813"/>
    <w:rsid w:val="2BCA7D1A"/>
    <w:rsid w:val="2BEE631A"/>
    <w:rsid w:val="2D3D5477"/>
    <w:rsid w:val="2D40494B"/>
    <w:rsid w:val="2F3043B5"/>
    <w:rsid w:val="2FE05D38"/>
    <w:rsid w:val="3023007C"/>
    <w:rsid w:val="30971C29"/>
    <w:rsid w:val="30CF7559"/>
    <w:rsid w:val="30DE396D"/>
    <w:rsid w:val="311528E7"/>
    <w:rsid w:val="31861CAB"/>
    <w:rsid w:val="31A5543B"/>
    <w:rsid w:val="31B66A0A"/>
    <w:rsid w:val="31D6032B"/>
    <w:rsid w:val="32082825"/>
    <w:rsid w:val="323D30AC"/>
    <w:rsid w:val="3284460A"/>
    <w:rsid w:val="33777912"/>
    <w:rsid w:val="34907C49"/>
    <w:rsid w:val="34C3026D"/>
    <w:rsid w:val="34D876EB"/>
    <w:rsid w:val="36165C48"/>
    <w:rsid w:val="363A2993"/>
    <w:rsid w:val="368A75D1"/>
    <w:rsid w:val="368B64BB"/>
    <w:rsid w:val="377702A0"/>
    <w:rsid w:val="37815D48"/>
    <w:rsid w:val="37AA11FA"/>
    <w:rsid w:val="38190A69"/>
    <w:rsid w:val="383B1E1B"/>
    <w:rsid w:val="385264BD"/>
    <w:rsid w:val="38562445"/>
    <w:rsid w:val="389857A5"/>
    <w:rsid w:val="38A30A18"/>
    <w:rsid w:val="38C311A3"/>
    <w:rsid w:val="38E85132"/>
    <w:rsid w:val="399F7D98"/>
    <w:rsid w:val="39FA3ABF"/>
    <w:rsid w:val="3A577442"/>
    <w:rsid w:val="3AC560DB"/>
    <w:rsid w:val="3B2836D2"/>
    <w:rsid w:val="3B736C2C"/>
    <w:rsid w:val="3B9F0313"/>
    <w:rsid w:val="3BCE6113"/>
    <w:rsid w:val="3BF34D3A"/>
    <w:rsid w:val="3C2B0AEC"/>
    <w:rsid w:val="3C3370DD"/>
    <w:rsid w:val="3C9E765E"/>
    <w:rsid w:val="3D8C0866"/>
    <w:rsid w:val="3ED80CD4"/>
    <w:rsid w:val="3F2B37B2"/>
    <w:rsid w:val="3F9609BC"/>
    <w:rsid w:val="3FFA0029"/>
    <w:rsid w:val="401F5182"/>
    <w:rsid w:val="40495FB4"/>
    <w:rsid w:val="418D6FC7"/>
    <w:rsid w:val="42805239"/>
    <w:rsid w:val="42DC01D5"/>
    <w:rsid w:val="43B62B17"/>
    <w:rsid w:val="44112F60"/>
    <w:rsid w:val="44941786"/>
    <w:rsid w:val="44ED1602"/>
    <w:rsid w:val="46D90ED4"/>
    <w:rsid w:val="48324DC8"/>
    <w:rsid w:val="48621266"/>
    <w:rsid w:val="49CC5773"/>
    <w:rsid w:val="49D42B8E"/>
    <w:rsid w:val="4A1670B8"/>
    <w:rsid w:val="4AB26EFB"/>
    <w:rsid w:val="4AC443DF"/>
    <w:rsid w:val="4B4D2FD2"/>
    <w:rsid w:val="4B8B301C"/>
    <w:rsid w:val="4BA60FB1"/>
    <w:rsid w:val="4BAF5210"/>
    <w:rsid w:val="4BFE1EA2"/>
    <w:rsid w:val="4C707761"/>
    <w:rsid w:val="4C8D164B"/>
    <w:rsid w:val="4C9D5DE4"/>
    <w:rsid w:val="4CE21BA9"/>
    <w:rsid w:val="4D0724ED"/>
    <w:rsid w:val="4D184C27"/>
    <w:rsid w:val="4D1A78E9"/>
    <w:rsid w:val="4D540227"/>
    <w:rsid w:val="4DD56487"/>
    <w:rsid w:val="4E1055B5"/>
    <w:rsid w:val="4E550083"/>
    <w:rsid w:val="4EA70715"/>
    <w:rsid w:val="4F355E6D"/>
    <w:rsid w:val="4F3B2514"/>
    <w:rsid w:val="4FCF5B47"/>
    <w:rsid w:val="50081DA5"/>
    <w:rsid w:val="501E3724"/>
    <w:rsid w:val="508F1C5E"/>
    <w:rsid w:val="51464C05"/>
    <w:rsid w:val="515D3CD1"/>
    <w:rsid w:val="517C25D9"/>
    <w:rsid w:val="52315733"/>
    <w:rsid w:val="530367CA"/>
    <w:rsid w:val="5397471E"/>
    <w:rsid w:val="54751F9F"/>
    <w:rsid w:val="54B701D8"/>
    <w:rsid w:val="54D9358B"/>
    <w:rsid w:val="54F3412F"/>
    <w:rsid w:val="55112053"/>
    <w:rsid w:val="55383234"/>
    <w:rsid w:val="55502E79"/>
    <w:rsid w:val="55C92EE8"/>
    <w:rsid w:val="55CE542B"/>
    <w:rsid w:val="561F79CF"/>
    <w:rsid w:val="56574EF3"/>
    <w:rsid w:val="5697391E"/>
    <w:rsid w:val="574A4C45"/>
    <w:rsid w:val="57EF0E66"/>
    <w:rsid w:val="58365B24"/>
    <w:rsid w:val="584129EF"/>
    <w:rsid w:val="588E7F4B"/>
    <w:rsid w:val="5898415E"/>
    <w:rsid w:val="58DB12E4"/>
    <w:rsid w:val="59BB6D31"/>
    <w:rsid w:val="59EC6854"/>
    <w:rsid w:val="59FE3B60"/>
    <w:rsid w:val="5A12683D"/>
    <w:rsid w:val="5A2F3F6D"/>
    <w:rsid w:val="5A8C0182"/>
    <w:rsid w:val="5B1B6956"/>
    <w:rsid w:val="5C2F3067"/>
    <w:rsid w:val="5C5A4B11"/>
    <w:rsid w:val="5DB80F5F"/>
    <w:rsid w:val="5DC733F4"/>
    <w:rsid w:val="5DFF551B"/>
    <w:rsid w:val="5F3E1965"/>
    <w:rsid w:val="5F954920"/>
    <w:rsid w:val="5FB62F0A"/>
    <w:rsid w:val="5FD33DA4"/>
    <w:rsid w:val="5FFF75DF"/>
    <w:rsid w:val="600871C2"/>
    <w:rsid w:val="601A63A2"/>
    <w:rsid w:val="601D4493"/>
    <w:rsid w:val="603E3360"/>
    <w:rsid w:val="606D5558"/>
    <w:rsid w:val="607362CE"/>
    <w:rsid w:val="6099333D"/>
    <w:rsid w:val="61164BF4"/>
    <w:rsid w:val="619415CF"/>
    <w:rsid w:val="62805E5A"/>
    <w:rsid w:val="628E4EF2"/>
    <w:rsid w:val="6291505A"/>
    <w:rsid w:val="6294547F"/>
    <w:rsid w:val="62A600BB"/>
    <w:rsid w:val="63050C1A"/>
    <w:rsid w:val="631B0FFC"/>
    <w:rsid w:val="638B0516"/>
    <w:rsid w:val="63CA25E1"/>
    <w:rsid w:val="64F5335E"/>
    <w:rsid w:val="65A063DA"/>
    <w:rsid w:val="65A10567"/>
    <w:rsid w:val="65A31361"/>
    <w:rsid w:val="669E2178"/>
    <w:rsid w:val="677F457C"/>
    <w:rsid w:val="679D12E8"/>
    <w:rsid w:val="67A01257"/>
    <w:rsid w:val="68A15A9D"/>
    <w:rsid w:val="68B9625A"/>
    <w:rsid w:val="68D34EB4"/>
    <w:rsid w:val="68F84FB9"/>
    <w:rsid w:val="697B1795"/>
    <w:rsid w:val="69C60D21"/>
    <w:rsid w:val="69D364BE"/>
    <w:rsid w:val="69EB5AAA"/>
    <w:rsid w:val="69EC2B70"/>
    <w:rsid w:val="6B7460E2"/>
    <w:rsid w:val="6D0D10A3"/>
    <w:rsid w:val="6DD70169"/>
    <w:rsid w:val="6E14056B"/>
    <w:rsid w:val="6E7D7047"/>
    <w:rsid w:val="6E972DD8"/>
    <w:rsid w:val="6EA10FE3"/>
    <w:rsid w:val="6ED20B9C"/>
    <w:rsid w:val="6FD60B8E"/>
    <w:rsid w:val="70270D53"/>
    <w:rsid w:val="70350D1D"/>
    <w:rsid w:val="70552F7C"/>
    <w:rsid w:val="7240654F"/>
    <w:rsid w:val="72D04828"/>
    <w:rsid w:val="73263E81"/>
    <w:rsid w:val="737624FD"/>
    <w:rsid w:val="73F508E2"/>
    <w:rsid w:val="742C16BB"/>
    <w:rsid w:val="74A04D20"/>
    <w:rsid w:val="74E16ACA"/>
    <w:rsid w:val="74F344EC"/>
    <w:rsid w:val="7616038D"/>
    <w:rsid w:val="764D3828"/>
    <w:rsid w:val="76C63716"/>
    <w:rsid w:val="76D97676"/>
    <w:rsid w:val="76F85A8F"/>
    <w:rsid w:val="77C013CA"/>
    <w:rsid w:val="78680BEF"/>
    <w:rsid w:val="7872451D"/>
    <w:rsid w:val="789E68A9"/>
    <w:rsid w:val="78BC11E9"/>
    <w:rsid w:val="78F609D8"/>
    <w:rsid w:val="79A037D5"/>
    <w:rsid w:val="79BB1AAB"/>
    <w:rsid w:val="79C437D4"/>
    <w:rsid w:val="79DD2D90"/>
    <w:rsid w:val="7A133FE9"/>
    <w:rsid w:val="7A4E142E"/>
    <w:rsid w:val="7B78393F"/>
    <w:rsid w:val="7C0B6322"/>
    <w:rsid w:val="7CAF075B"/>
    <w:rsid w:val="7CBC41C3"/>
    <w:rsid w:val="7D230897"/>
    <w:rsid w:val="7D366E12"/>
    <w:rsid w:val="7DB25778"/>
    <w:rsid w:val="7DE55DC6"/>
    <w:rsid w:val="7E172275"/>
    <w:rsid w:val="7E3954DC"/>
    <w:rsid w:val="7E764847"/>
    <w:rsid w:val="7EFF0B44"/>
    <w:rsid w:val="7F5F5C0E"/>
    <w:rsid w:val="7FF40186"/>
  </w:rsids>
  <w:docVars>
    <w:docVar w:name="commondata" w:val="eyJoZGlkIjoiYTUwZmRjNTQ4NzIyYTMxYWRjZmVhZjk5NjZiOGY1ZD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link w:val="2Char"/>
    <w:qFormat/>
    <w:pPr>
      <w:keepNext/>
      <w:keepLines/>
      <w:spacing w:before="260" w:beforeLines="0" w:beforeAutospacing="0" w:after="260" w:afterLines="0" w:afterAutospacing="0" w:line="413" w:lineRule="auto"/>
      <w:outlineLvl w:val="1"/>
    </w:pPr>
    <w:rPr>
      <w:rFonts w:ascii="Arial" w:eastAsia="黑体" w:hAnsi="Arial"/>
      <w:b/>
      <w:sz w:val="32"/>
    </w:rPr>
  </w:style>
  <w:style w:type="paragraph" w:styleId="Heading3">
    <w:name w:val="heading 3"/>
    <w:basedOn w:val="Normal"/>
    <w:next w:val="Normal"/>
    <w:autoRedefine/>
    <w:qFormat/>
    <w:pPr>
      <w:keepNext/>
      <w:keepLines/>
      <w:spacing w:before="260" w:beforeLines="0" w:beforeAutospacing="0" w:after="260" w:afterLines="0" w:afterAutospacing="0" w:line="413" w:lineRule="auto"/>
      <w:outlineLvl w:val="2"/>
    </w:pPr>
    <w:rPr>
      <w:b/>
      <w:sz w:val="32"/>
    </w:rPr>
  </w:style>
  <w:style w:type="character" w:default="1" w:styleId="DefaultParagraphFont">
    <w:name w:val="Default Paragraph Font"/>
    <w:autoRedefine/>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TOC3">
    <w:name w:val="toc 3"/>
    <w:basedOn w:val="Normal"/>
    <w:next w:val="Normal"/>
    <w:autoRedefine/>
    <w:qFormat/>
    <w:pPr>
      <w:ind w:left="840" w:leftChars="400"/>
    </w:pPr>
  </w:style>
  <w:style w:type="paragraph" w:styleId="Footer">
    <w:name w:val="footer"/>
    <w:basedOn w:val="Normal"/>
    <w:link w:val="Char"/>
    <w:autoRedefine/>
    <w:qFormat/>
    <w:pPr>
      <w:tabs>
        <w:tab w:val="center" w:pos="4153"/>
        <w:tab w:val="right" w:pos="8306"/>
      </w:tabs>
      <w:snapToGrid w:val="0"/>
      <w:jc w:val="left"/>
    </w:pPr>
    <w:rPr>
      <w:kern w:val="2"/>
      <w:sz w:val="18"/>
      <w:szCs w:val="18"/>
    </w:rPr>
  </w:style>
  <w:style w:type="paragraph" w:styleId="Header">
    <w:name w:val="header"/>
    <w:basedOn w:val="Normal"/>
    <w:link w:val="Char0"/>
    <w:autoRedefine/>
    <w:qFormat/>
    <w:pPr>
      <w:pBdr>
        <w:bottom w:val="single" w:sz="6" w:space="1" w:color="auto"/>
      </w:pBdr>
      <w:tabs>
        <w:tab w:val="center" w:pos="4153"/>
        <w:tab w:val="right" w:pos="8306"/>
      </w:tabs>
      <w:snapToGrid w:val="0"/>
      <w:jc w:val="center"/>
    </w:pPr>
    <w:rPr>
      <w:kern w:val="2"/>
      <w:sz w:val="18"/>
      <w:szCs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paragraph" w:styleId="NormalWeb">
    <w:name w:val="Normal (Web)"/>
    <w:basedOn w:val="Normal"/>
    <w:autoRedefine/>
    <w:qFormat/>
    <w:pPr>
      <w:spacing w:before="100" w:beforeAutospacing="1" w:after="100" w:afterAutospacing="1"/>
      <w:ind w:left="0" w:right="0"/>
      <w:jc w:val="left"/>
    </w:pPr>
    <w:rPr>
      <w:kern w:val="0"/>
      <w:sz w:val="24"/>
      <w:lang w:val="en-US" w:eastAsia="zh-CN" w:bidi="ar"/>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rPr>
  </w:style>
  <w:style w:type="character" w:styleId="Hyperlink">
    <w:name w:val="Hyperlink"/>
    <w:qFormat/>
    <w:rPr>
      <w:color w:val="0000FF"/>
      <w:u w:val="single"/>
    </w:rPr>
  </w:style>
  <w:style w:type="character" w:customStyle="1" w:styleId="2Char">
    <w:name w:val="标题 2 Char"/>
    <w:link w:val="Heading2"/>
    <w:autoRedefine/>
    <w:qFormat/>
    <w:rPr>
      <w:rFonts w:ascii="Arial" w:eastAsia="黑体" w:hAnsi="Arial"/>
      <w:b/>
      <w:sz w:val="32"/>
    </w:rPr>
  </w:style>
  <w:style w:type="character" w:customStyle="1" w:styleId="Char">
    <w:name w:val="页脚 Char"/>
    <w:link w:val="Footer"/>
    <w:autoRedefine/>
    <w:qFormat/>
    <w:rPr>
      <w:kern w:val="2"/>
      <w:sz w:val="18"/>
      <w:szCs w:val="18"/>
    </w:rPr>
  </w:style>
  <w:style w:type="character" w:customStyle="1" w:styleId="Char0">
    <w:name w:val="页眉 Char"/>
    <w:link w:val="Header"/>
    <w:autoRedefine/>
    <w:qFormat/>
    <w:rPr>
      <w:kern w:val="2"/>
      <w:sz w:val="18"/>
      <w:szCs w:val="18"/>
    </w:rPr>
  </w:style>
  <w:style w:type="paragraph" w:customStyle="1" w:styleId="WPSOffice1">
    <w:name w:val="WPSOffice手动目录 1"/>
    <w:autoRedefine/>
    <w:qFormat/>
    <w:pPr>
      <w:ind w:leftChars="0"/>
    </w:pPr>
    <w:rPr>
      <w:rFonts w:ascii="Times New Roman" w:eastAsia="宋体" w:hAnsi="Times New Roman" w:cs="Times New Roman"/>
      <w:sz w:val="20"/>
      <w:szCs w:val="20"/>
    </w:rPr>
  </w:style>
  <w:style w:type="paragraph" w:customStyle="1" w:styleId="WPSOffice2">
    <w:name w:val="WPSOffice手动目录 2"/>
    <w:autoRedefine/>
    <w:qFormat/>
    <w:pPr>
      <w:ind w:leftChars="200"/>
    </w:pPr>
    <w:rPr>
      <w:rFonts w:ascii="Times New Roman" w:eastAsia="宋体" w:hAnsi="Times New Roman" w:cs="Times New Roman"/>
      <w:sz w:val="20"/>
      <w:szCs w:val="20"/>
    </w:rPr>
  </w:style>
  <w:style w:type="table" w:customStyle="1" w:styleId="TableGrid0">
    <w:name w:val="Table Grid_0"/>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footer" Target="footer3.xml" /><Relationship Id="rId14" Type="http://schemas.openxmlformats.org/officeDocument/2006/relationships/footer" Target="footer4.xml" /><Relationship Id="rId15" Type="http://schemas.openxmlformats.org/officeDocument/2006/relationships/header" Target="header7.xml" /><Relationship Id="rId16" Type="http://schemas.openxmlformats.org/officeDocument/2006/relationships/header" Target="header8.xml" /><Relationship Id="rId17" Type="http://schemas.openxmlformats.org/officeDocument/2006/relationships/footer" Target="footer5.xml" /><Relationship Id="rId18" Type="http://schemas.openxmlformats.org/officeDocument/2006/relationships/footer" Target="footer6.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header" Target="header10.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yperlink" Target="https://baike.sogou.com/lemma/ShowInnerLink.htm?lemmaId=297359&amp;ss_c=ssc.citiao.link" TargetMode="External" /><Relationship Id="rId24" Type="http://schemas.openxmlformats.org/officeDocument/2006/relationships/header" Target="header11.xml" /><Relationship Id="rId25" Type="http://schemas.openxmlformats.org/officeDocument/2006/relationships/header" Target="header12.xml" /><Relationship Id="rId26" Type="http://schemas.openxmlformats.org/officeDocument/2006/relationships/footer" Target="footer9.xml" /><Relationship Id="rId27" Type="http://schemas.openxmlformats.org/officeDocument/2006/relationships/footer" Target="footer10.xml" /><Relationship Id="rId28" Type="http://schemas.openxmlformats.org/officeDocument/2006/relationships/hyperlink" Target="https://baike.sogou.com/lemma/ShowInnerLink.htm?lemmaId=130624344&amp;ss_c=ssc.citiao.link" TargetMode="External" /><Relationship Id="rId29" Type="http://schemas.openxmlformats.org/officeDocument/2006/relationships/hyperlink" Target="https://baike.sogou.com/lemma/ShowInnerLink.htm?lemmaId=183509&amp;ss_c=ssc.citiao.link" TargetMode="External" /><Relationship Id="rId3" Type="http://schemas.openxmlformats.org/officeDocument/2006/relationships/fontTable" Target="fontTable.xml" /><Relationship Id="rId30" Type="http://schemas.openxmlformats.org/officeDocument/2006/relationships/hyperlink" Target="https://d.book118.com/626111201141010035" TargetMode="Externa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1.xml" /><Relationship Id="rId34" Type="http://schemas.openxmlformats.org/officeDocument/2006/relationships/footer" Target="footer12.xml" /><Relationship Id="rId35" Type="http://schemas.openxmlformats.org/officeDocument/2006/relationships/theme" Target="theme/theme1.xml" /><Relationship Id="rId36" Type="http://schemas.openxmlformats.org/officeDocument/2006/relationships/numbering" Target="numbering.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7</Pages>
  <Words>3070</Words>
  <Characters>17502</Characters>
  <Application>Microsoft Office Word</Application>
  <DocSecurity>0</DocSecurity>
  <Lines>145</Lines>
  <Paragraphs>41</Paragraphs>
  <ScaleCrop>false</ScaleCrop>
  <Company>MC SYSTEM</Company>
  <LinksUpToDate>false</LinksUpToDate>
  <CharactersWithSpaces>20531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电子科技大学成都学院</dc:title>
  <dc:creator>MC SYSTEM</dc:creator>
  <cp:lastModifiedBy>ABEEL</cp:lastModifiedBy>
  <cp:revision>11</cp:revision>
  <dcterms:created xsi:type="dcterms:W3CDTF">2009-05-20T23:08:00Z</dcterms:created>
  <dcterms:modified xsi:type="dcterms:W3CDTF">2024-01-19T09:16:48Z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0C460E75DC2D499793A81DC05D5F395F_13</vt:lpwstr>
  </property>
  <property fmtid="{D5CDD505-2E9C-101B-9397-08002B2CF9AE}" pid="3" name="KSOProductBuildVer">
    <vt:lpwstr>2052-12.1.0.16120</vt:lpwstr>
  </property>
</Properties>
</file>