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5" w:lineRule="auto"/>
        <w:rPr>
          <w:rFonts w:ascii="Arial"/>
          <w:sz w:val="21"/>
        </w:rPr>
      </w:pPr>
    </w:p>
    <w:p>
      <w:pPr>
        <w:spacing w:before="97" w:line="221" w:lineRule="auto"/>
        <w:ind w:left="3224"/>
        <w:outlineLvl w:val="0"/>
        <w:rPr>
          <w:rFonts w:ascii="SimHei" w:eastAsia="SimHei" w:hAnsi="SimHei" w:cs="SimHei"/>
          <w:sz w:val="30"/>
          <w:szCs w:val="30"/>
        </w:rPr>
      </w:pPr>
      <w:r>
        <w:rPr>
          <w:rFonts w:ascii="SimHei" w:eastAsia="SimHei" w:hAnsi="SimHei" w:cs="SimHei"/>
          <w:b/>
          <w:bCs/>
          <w:spacing w:val="2"/>
          <w:sz w:val="30"/>
          <w:szCs w:val="30"/>
        </w:rPr>
        <w:t>光学经纬仪检定规程</w:t>
      </w:r>
    </w:p>
    <w:p>
      <w:pPr>
        <w:spacing w:line="268" w:lineRule="auto"/>
        <w:rPr>
          <w:rFonts w:ascii="Arial"/>
          <w:sz w:val="21"/>
        </w:rPr>
      </w:pPr>
    </w:p>
    <w:p>
      <w:pPr>
        <w:spacing w:line="269" w:lineRule="auto"/>
        <w:rPr>
          <w:rFonts w:ascii="Arial"/>
          <w:sz w:val="21"/>
        </w:rPr>
      </w:pPr>
    </w:p>
    <w:p>
      <w:pPr>
        <w:spacing w:before="71" w:line="223" w:lineRule="auto"/>
        <w:ind w:left="13"/>
        <w:rPr>
          <w:rFonts w:ascii="SimHei" w:eastAsia="SimHei" w:hAnsi="SimHei" w:cs="SimHei"/>
          <w:sz w:val="22"/>
          <w:szCs w:val="22"/>
        </w:rPr>
      </w:pPr>
      <w:r>
        <w:rPr>
          <w:rFonts w:ascii="SimHei" w:eastAsia="SimHei" w:hAnsi="SimHei" w:cs="SimHei"/>
          <w:b/>
          <w:bCs/>
          <w:spacing w:val="3"/>
          <w:sz w:val="22"/>
          <w:szCs w:val="22"/>
        </w:rPr>
        <w:t>1</w:t>
      </w:r>
      <w:r>
        <w:rPr>
          <w:rFonts w:ascii="SimHei" w:eastAsia="SimHei" w:hAnsi="SimHei" w:cs="SimHei"/>
          <w:spacing w:val="3"/>
          <w:sz w:val="22"/>
          <w:szCs w:val="22"/>
        </w:rPr>
        <w:t xml:space="preserve">  </w:t>
      </w:r>
      <w:r>
        <w:rPr>
          <w:rFonts w:ascii="SimHei" w:eastAsia="SimHei" w:hAnsi="SimHei" w:cs="SimHei"/>
          <w:b/>
          <w:bCs/>
          <w:spacing w:val="3"/>
          <w:sz w:val="22"/>
          <w:szCs w:val="22"/>
        </w:rPr>
        <w:t>范围</w:t>
      </w:r>
    </w:p>
    <w:p>
      <w:pPr>
        <w:spacing w:before="285" w:line="219" w:lineRule="auto"/>
        <w:ind w:left="500"/>
        <w:rPr>
          <w:rFonts w:ascii="SimSun" w:eastAsia="SimSun" w:hAnsi="SimSun" w:cs="SimSun"/>
          <w:sz w:val="22"/>
          <w:szCs w:val="22"/>
        </w:rPr>
      </w:pPr>
      <w:r>
        <w:rPr>
          <w:rFonts w:ascii="SimSun" w:eastAsia="SimSun" w:hAnsi="SimSun" w:cs="SimSun"/>
          <w:spacing w:val="19"/>
          <w:sz w:val="22"/>
          <w:szCs w:val="22"/>
        </w:rPr>
        <w:t>本规程适用于光学经纬仪的首次检定、后续检定和使用中检查。</w:t>
      </w:r>
    </w:p>
    <w:p>
      <w:pPr>
        <w:spacing w:line="242" w:lineRule="auto"/>
        <w:rPr>
          <w:rFonts w:ascii="Arial"/>
          <w:sz w:val="21"/>
        </w:rPr>
      </w:pPr>
    </w:p>
    <w:p>
      <w:pPr>
        <w:spacing w:before="72" w:line="222" w:lineRule="auto"/>
        <w:ind w:left="13"/>
        <w:rPr>
          <w:rFonts w:ascii="SimHei" w:eastAsia="SimHei" w:hAnsi="SimHei" w:cs="SimHei"/>
          <w:sz w:val="22"/>
          <w:szCs w:val="22"/>
        </w:rPr>
      </w:pPr>
      <w:r>
        <w:rPr>
          <w:rFonts w:ascii="SimHei" w:eastAsia="SimHei" w:hAnsi="SimHei" w:cs="SimHei"/>
          <w:b/>
          <w:bCs/>
          <w:spacing w:val="3"/>
          <w:sz w:val="22"/>
          <w:szCs w:val="22"/>
        </w:rPr>
        <w:t>2</w:t>
      </w:r>
      <w:r>
        <w:rPr>
          <w:rFonts w:ascii="SimHei" w:eastAsia="SimHei" w:hAnsi="SimHei" w:cs="SimHei"/>
          <w:spacing w:val="23"/>
          <w:sz w:val="22"/>
          <w:szCs w:val="22"/>
        </w:rPr>
        <w:t xml:space="preserve">  </w:t>
      </w:r>
      <w:r>
        <w:rPr>
          <w:rFonts w:ascii="SimHei" w:eastAsia="SimHei" w:hAnsi="SimHei" w:cs="SimHei"/>
          <w:b/>
          <w:bCs/>
          <w:spacing w:val="3"/>
          <w:sz w:val="22"/>
          <w:szCs w:val="22"/>
        </w:rPr>
        <w:t>引用文件</w:t>
      </w:r>
    </w:p>
    <w:p>
      <w:pPr>
        <w:spacing w:before="278" w:line="219" w:lineRule="auto"/>
        <w:ind w:left="500"/>
        <w:rPr>
          <w:rFonts w:ascii="SimSun" w:eastAsia="SimSun" w:hAnsi="SimSun" w:cs="SimSun"/>
          <w:sz w:val="22"/>
          <w:szCs w:val="22"/>
        </w:rPr>
      </w:pPr>
      <w:r>
        <w:rPr>
          <w:rFonts w:ascii="SimSun" w:eastAsia="SimSun" w:hAnsi="SimSun" w:cs="SimSun"/>
          <w:spacing w:val="14"/>
          <w:sz w:val="22"/>
          <w:szCs w:val="22"/>
        </w:rPr>
        <w:t>本规程引用下列文件：</w:t>
      </w:r>
    </w:p>
    <w:p>
      <w:pPr>
        <w:spacing w:before="111" w:line="219" w:lineRule="auto"/>
        <w:ind w:left="500"/>
        <w:rPr>
          <w:rFonts w:ascii="SimSun" w:eastAsia="SimSun" w:hAnsi="SimSun" w:cs="SimSun"/>
          <w:sz w:val="22"/>
          <w:szCs w:val="22"/>
        </w:rPr>
      </w:pPr>
      <w:r>
        <w:rPr>
          <w:rFonts w:ascii="SimSun" w:eastAsia="SimSun" w:hAnsi="SimSun" w:cs="SimSun"/>
          <w:sz w:val="22"/>
          <w:szCs w:val="22"/>
        </w:rPr>
        <w:t>GB</w:t>
      </w:r>
      <w:r>
        <w:rPr>
          <w:rFonts w:ascii="SimSun" w:eastAsia="SimSun" w:hAnsi="SimSun" w:cs="SimSun"/>
          <w:spacing w:val="5"/>
          <w:sz w:val="22"/>
          <w:szCs w:val="22"/>
        </w:rPr>
        <w:t>/T   3161—2003  光学经纬仪</w:t>
      </w:r>
    </w:p>
    <w:p>
      <w:pPr>
        <w:pStyle w:val="BodyText"/>
        <w:spacing w:before="118" w:line="250" w:lineRule="auto"/>
        <w:ind w:left="10" w:firstLine="490"/>
        <w:rPr>
          <w:sz w:val="26"/>
          <w:szCs w:val="26"/>
        </w:rPr>
      </w:pPr>
      <w:r>
        <w:rPr>
          <w:rFonts w:ascii="SimSun" w:eastAsia="SimSun" w:hAnsi="SimSun" w:cs="SimSun"/>
        </w:rPr>
        <w:t>ISO</w:t>
      </w:r>
      <w:r>
        <w:rPr>
          <w:rFonts w:ascii="SimSun" w:eastAsia="SimSun" w:hAnsi="SimSun" w:cs="SimSun"/>
          <w:spacing w:val="13"/>
        </w:rPr>
        <w:t xml:space="preserve">   17123-3-2001  光学和光学仪器  大地测量仪器野外试验程序  第</w:t>
      </w:r>
      <w:r>
        <w:rPr>
          <w:rFonts w:ascii="SimSun" w:eastAsia="SimSun" w:hAnsi="SimSun" w:cs="SimSun"/>
          <w:spacing w:val="-23"/>
        </w:rPr>
        <w:t xml:space="preserve"> </w:t>
      </w:r>
      <w:r>
        <w:rPr>
          <w:rFonts w:ascii="SimSun" w:eastAsia="SimSun" w:hAnsi="SimSun" w:cs="SimSun"/>
          <w:spacing w:val="13"/>
        </w:rPr>
        <w:t>3</w:t>
      </w:r>
      <w:r>
        <w:rPr>
          <w:rFonts w:ascii="SimSun" w:eastAsia="SimSun" w:hAnsi="SimSun" w:cs="SimSun"/>
          <w:spacing w:val="-24"/>
        </w:rPr>
        <w:t xml:space="preserve"> </w:t>
      </w:r>
      <w:r>
        <w:rPr>
          <w:rFonts w:ascii="SimSun" w:eastAsia="SimSun" w:hAnsi="SimSun" w:cs="SimSun"/>
          <w:spacing w:val="13"/>
        </w:rPr>
        <w:t>部</w:t>
      </w:r>
      <w:r>
        <w:rPr>
          <w:rFonts w:ascii="SimSun" w:eastAsia="SimSun" w:hAnsi="SimSun" w:cs="SimSun"/>
          <w:spacing w:val="-24"/>
        </w:rPr>
        <w:t xml:space="preserve"> </w:t>
      </w:r>
      <w:r>
        <w:rPr>
          <w:rFonts w:ascii="SimSun" w:eastAsia="SimSun" w:hAnsi="SimSun" w:cs="SimSun"/>
          <w:spacing w:val="13"/>
        </w:rPr>
        <w:t>分</w:t>
      </w:r>
      <w:r>
        <w:rPr>
          <w:rFonts w:ascii="SimSun" w:eastAsia="SimSun" w:hAnsi="SimSun" w:cs="SimSun"/>
          <w:spacing w:val="-36"/>
        </w:rPr>
        <w:t xml:space="preserve"> </w:t>
      </w:r>
      <w:r>
        <w:rPr>
          <w:rFonts w:ascii="SimSun" w:eastAsia="SimSun" w:hAnsi="SimSun" w:cs="SimSun"/>
          <w:spacing w:val="13"/>
        </w:rPr>
        <w:t>：</w:t>
      </w:r>
      <w:r>
        <w:rPr>
          <w:rFonts w:ascii="SimSun" w:eastAsia="SimSun" w:hAnsi="SimSun" w:cs="SimSun"/>
        </w:rPr>
        <w:t xml:space="preserve"> </w:t>
      </w:r>
      <w:r>
        <w:rPr>
          <w:rFonts w:ascii="SimSun" w:eastAsia="SimSun" w:hAnsi="SimSun" w:cs="SimSun"/>
          <w:spacing w:val="-2"/>
          <w:sz w:val="26"/>
          <w:szCs w:val="26"/>
        </w:rPr>
        <w:t xml:space="preserve">经纬仪 </w:t>
      </w:r>
      <w:r>
        <w:rPr>
          <w:spacing w:val="-2"/>
          <w:sz w:val="26"/>
          <w:szCs w:val="26"/>
        </w:rPr>
        <w:t>(Optics</w:t>
      </w:r>
      <w:r>
        <w:rPr>
          <w:spacing w:val="17"/>
          <w:w w:val="101"/>
          <w:sz w:val="26"/>
          <w:szCs w:val="26"/>
        </w:rPr>
        <w:t xml:space="preserve"> </w:t>
      </w:r>
      <w:r>
        <w:rPr>
          <w:spacing w:val="-2"/>
          <w:sz w:val="26"/>
          <w:szCs w:val="26"/>
        </w:rPr>
        <w:t>and</w:t>
      </w:r>
      <w:r>
        <w:rPr>
          <w:spacing w:val="16"/>
          <w:sz w:val="26"/>
          <w:szCs w:val="26"/>
        </w:rPr>
        <w:t xml:space="preserve"> </w:t>
      </w:r>
      <w:r>
        <w:rPr>
          <w:spacing w:val="-2"/>
          <w:sz w:val="26"/>
          <w:szCs w:val="26"/>
        </w:rPr>
        <w:t>optical</w:t>
      </w:r>
      <w:r>
        <w:rPr>
          <w:spacing w:val="15"/>
          <w:sz w:val="26"/>
          <w:szCs w:val="26"/>
        </w:rPr>
        <w:t xml:space="preserve"> </w:t>
      </w:r>
      <w:r>
        <w:rPr>
          <w:spacing w:val="-2"/>
          <w:sz w:val="26"/>
          <w:szCs w:val="26"/>
        </w:rPr>
        <w:t>instruments—Field procedures</w:t>
      </w:r>
      <w:r>
        <w:rPr>
          <w:spacing w:val="18"/>
          <w:sz w:val="26"/>
          <w:szCs w:val="26"/>
        </w:rPr>
        <w:t xml:space="preserve"> </w:t>
      </w:r>
      <w:r>
        <w:rPr>
          <w:spacing w:val="-2"/>
          <w:sz w:val="26"/>
          <w:szCs w:val="26"/>
        </w:rPr>
        <w:t>for testing</w:t>
      </w:r>
      <w:r>
        <w:rPr>
          <w:spacing w:val="15"/>
          <w:sz w:val="26"/>
          <w:szCs w:val="26"/>
        </w:rPr>
        <w:t xml:space="preserve"> </w:t>
      </w:r>
      <w:r>
        <w:rPr>
          <w:spacing w:val="-2"/>
          <w:sz w:val="26"/>
          <w:szCs w:val="26"/>
        </w:rPr>
        <w:t>geodetic</w:t>
      </w:r>
      <w:r>
        <w:rPr>
          <w:spacing w:val="17"/>
          <w:w w:val="101"/>
          <w:sz w:val="26"/>
          <w:szCs w:val="26"/>
        </w:rPr>
        <w:t xml:space="preserve"> </w:t>
      </w:r>
      <w:r>
        <w:rPr>
          <w:spacing w:val="-2"/>
          <w:sz w:val="26"/>
          <w:szCs w:val="26"/>
        </w:rPr>
        <w:t>and</w:t>
      </w:r>
      <w:r>
        <w:rPr>
          <w:spacing w:val="20"/>
          <w:sz w:val="26"/>
          <w:szCs w:val="26"/>
        </w:rPr>
        <w:t xml:space="preserve"> </w:t>
      </w:r>
      <w:r>
        <w:rPr>
          <w:spacing w:val="-2"/>
          <w:sz w:val="26"/>
          <w:szCs w:val="26"/>
        </w:rPr>
        <w:t>s</w:t>
      </w:r>
      <w:r>
        <w:rPr>
          <w:spacing w:val="-3"/>
          <w:sz w:val="26"/>
          <w:szCs w:val="26"/>
        </w:rPr>
        <w:t xml:space="preserve">ur-  </w:t>
      </w:r>
      <w:r>
        <w:rPr>
          <w:sz w:val="26"/>
          <w:szCs w:val="26"/>
        </w:rPr>
        <w:t>veying   instruments-Parts</w:t>
      </w:r>
      <w:r>
        <w:rPr>
          <w:spacing w:val="8"/>
          <w:sz w:val="26"/>
          <w:szCs w:val="26"/>
        </w:rPr>
        <w:t xml:space="preserve">   </w:t>
      </w:r>
      <w:r>
        <w:rPr>
          <w:sz w:val="26"/>
          <w:szCs w:val="26"/>
        </w:rPr>
        <w:t>3:theodolit</w:t>
      </w:r>
      <w:r>
        <w:rPr>
          <w:spacing w:val="-1"/>
          <w:sz w:val="26"/>
          <w:szCs w:val="26"/>
        </w:rPr>
        <w:t>es)</w:t>
      </w:r>
    </w:p>
    <w:p>
      <w:pPr>
        <w:spacing w:before="158" w:line="380" w:lineRule="exact"/>
        <w:ind w:left="500"/>
        <w:rPr>
          <w:rFonts w:ascii="SimSun" w:eastAsia="SimSun" w:hAnsi="SimSun" w:cs="SimSun"/>
          <w:sz w:val="22"/>
          <w:szCs w:val="22"/>
        </w:rPr>
      </w:pPr>
      <w:r>
        <w:rPr>
          <w:rFonts w:ascii="SimSun" w:eastAsia="SimSun" w:hAnsi="SimSun" w:cs="SimSun"/>
          <w:spacing w:val="27"/>
          <w:position w:val="12"/>
          <w:sz w:val="22"/>
          <w:szCs w:val="22"/>
        </w:rPr>
        <w:t>凡是注日期的引用文件，仅注日期的版本适用于</w:t>
      </w:r>
      <w:r>
        <w:rPr>
          <w:rFonts w:ascii="SimSun" w:eastAsia="SimSun" w:hAnsi="SimSun" w:cs="SimSun"/>
          <w:spacing w:val="26"/>
          <w:position w:val="12"/>
          <w:sz w:val="22"/>
          <w:szCs w:val="22"/>
        </w:rPr>
        <w:t>本规程；凡是不注日期的引用文</w:t>
      </w:r>
    </w:p>
    <w:p>
      <w:pPr>
        <w:spacing w:before="1" w:line="218" w:lineRule="auto"/>
        <w:ind w:left="10"/>
        <w:rPr>
          <w:rFonts w:ascii="SimSun" w:eastAsia="SimSun" w:hAnsi="SimSun" w:cs="SimSun"/>
          <w:sz w:val="22"/>
          <w:szCs w:val="22"/>
        </w:rPr>
      </w:pPr>
      <w:r>
        <w:rPr>
          <w:rFonts w:ascii="SimSun" w:eastAsia="SimSun" w:hAnsi="SimSun" w:cs="SimSun"/>
          <w:spacing w:val="27"/>
          <w:sz w:val="22"/>
          <w:szCs w:val="22"/>
        </w:rPr>
        <w:t>件，其最新版本(包括所有的修改单)适用于本规程。</w:t>
      </w:r>
    </w:p>
    <w:p>
      <w:pPr>
        <w:spacing w:before="297" w:line="222" w:lineRule="auto"/>
        <w:ind w:left="13"/>
        <w:rPr>
          <w:rFonts w:ascii="SimHei" w:eastAsia="SimHei" w:hAnsi="SimHei" w:cs="SimHei"/>
          <w:sz w:val="22"/>
          <w:szCs w:val="22"/>
        </w:rPr>
      </w:pPr>
      <w:r>
        <w:rPr>
          <w:rFonts w:ascii="SimHei" w:eastAsia="SimHei" w:hAnsi="SimHei" w:cs="SimHei"/>
          <w:b/>
          <w:bCs/>
          <w:spacing w:val="2"/>
          <w:sz w:val="22"/>
          <w:szCs w:val="22"/>
        </w:rPr>
        <w:t>3</w:t>
      </w:r>
      <w:r>
        <w:rPr>
          <w:rFonts w:ascii="SimHei" w:eastAsia="SimHei" w:hAnsi="SimHei" w:cs="SimHei"/>
          <w:spacing w:val="14"/>
          <w:sz w:val="22"/>
          <w:szCs w:val="22"/>
        </w:rPr>
        <w:t xml:space="preserve">  </w:t>
      </w:r>
      <w:r>
        <w:rPr>
          <w:rFonts w:ascii="SimHei" w:eastAsia="SimHei" w:hAnsi="SimHei" w:cs="SimHei"/>
          <w:b/>
          <w:bCs/>
          <w:spacing w:val="2"/>
          <w:sz w:val="22"/>
          <w:szCs w:val="22"/>
        </w:rPr>
        <w:t>术语</w:t>
      </w:r>
    </w:p>
    <w:p>
      <w:pPr>
        <w:pStyle w:val="BodyText"/>
        <w:spacing w:before="255" w:line="279" w:lineRule="auto"/>
        <w:ind w:left="500" w:right="69" w:hanging="490"/>
        <w:rPr>
          <w:rFonts w:ascii="SimSun" w:eastAsia="SimSun" w:hAnsi="SimSun" w:cs="SimSun"/>
        </w:rPr>
      </w:pPr>
      <w:r>
        <w:rPr>
          <w:rFonts w:ascii="SimSun" w:eastAsia="SimSun" w:hAnsi="SimSun" w:cs="SimSun"/>
          <w:spacing w:val="8"/>
        </w:rPr>
        <w:t xml:space="preserve">3.1  一测回水平方向标准偏差  </w:t>
      </w:r>
      <w:r>
        <w:t>the</w:t>
      </w:r>
      <w:r>
        <w:rPr>
          <w:spacing w:val="10"/>
        </w:rPr>
        <w:t xml:space="preserve">  </w:t>
      </w:r>
      <w:r>
        <w:t>experimental</w:t>
      </w:r>
      <w:r>
        <w:rPr>
          <w:spacing w:val="9"/>
        </w:rPr>
        <w:t xml:space="preserve">  </w:t>
      </w:r>
      <w:r>
        <w:t>standard</w:t>
      </w:r>
      <w:r>
        <w:rPr>
          <w:spacing w:val="6"/>
        </w:rPr>
        <w:t xml:space="preserve">  </w:t>
      </w:r>
      <w:r>
        <w:t>deviation</w:t>
      </w:r>
      <w:r>
        <w:rPr>
          <w:spacing w:val="7"/>
        </w:rPr>
        <w:t xml:space="preserve">  </w:t>
      </w:r>
      <w:r>
        <w:t>of</w:t>
      </w:r>
      <w:r>
        <w:rPr>
          <w:spacing w:val="8"/>
        </w:rPr>
        <w:t xml:space="preserve">  </w:t>
      </w:r>
      <w:r>
        <w:t>a</w:t>
      </w:r>
      <w:r>
        <w:rPr>
          <w:spacing w:val="8"/>
        </w:rPr>
        <w:t xml:space="preserve">  </w:t>
      </w:r>
      <w:r>
        <w:t>horizontal</w:t>
      </w:r>
      <w:r>
        <w:rPr>
          <w:spacing w:val="7"/>
        </w:rPr>
        <w:t xml:space="preserve">  </w:t>
      </w:r>
      <w:r>
        <w:t xml:space="preserve">direction </w:t>
      </w:r>
      <w:r>
        <w:rPr>
          <w:rFonts w:ascii="SimSun" w:eastAsia="SimSun" w:hAnsi="SimSun" w:cs="SimSun"/>
          <w:spacing w:val="17"/>
        </w:rPr>
        <w:t>在望远镜正倒镜位置观测同一</w:t>
      </w:r>
      <w:r>
        <w:rPr>
          <w:rFonts w:ascii="SimSun" w:eastAsia="SimSun" w:hAnsi="SimSun" w:cs="SimSun"/>
          <w:spacing w:val="-26"/>
        </w:rPr>
        <w:t xml:space="preserve"> </w:t>
      </w:r>
      <w:r>
        <w:rPr>
          <w:rFonts w:ascii="SimSun" w:eastAsia="SimSun" w:hAnsi="SimSun" w:cs="SimSun"/>
          <w:spacing w:val="17"/>
        </w:rPr>
        <w:t>目标所得水平方向平均值的实验标准偏差。</w:t>
      </w:r>
    </w:p>
    <w:p>
      <w:pPr>
        <w:pStyle w:val="BodyText"/>
        <w:spacing w:before="93" w:line="275" w:lineRule="auto"/>
        <w:ind w:left="500" w:right="334" w:hanging="490"/>
        <w:rPr>
          <w:rFonts w:ascii="SimSun" w:eastAsia="SimSun" w:hAnsi="SimSun" w:cs="SimSun"/>
        </w:rPr>
      </w:pPr>
      <w:r>
        <w:rPr>
          <w:rFonts w:ascii="SimSun" w:eastAsia="SimSun" w:hAnsi="SimSun" w:cs="SimSun"/>
          <w:spacing w:val="7"/>
        </w:rPr>
        <w:t>3.2</w:t>
      </w:r>
      <w:r>
        <w:rPr>
          <w:rFonts w:ascii="SimSun" w:eastAsia="SimSun" w:hAnsi="SimSun" w:cs="SimSun"/>
          <w:spacing w:val="39"/>
        </w:rPr>
        <w:t xml:space="preserve">  </w:t>
      </w:r>
      <w:r>
        <w:rPr>
          <w:rFonts w:ascii="SimSun" w:eastAsia="SimSun" w:hAnsi="SimSun" w:cs="SimSun"/>
          <w:spacing w:val="7"/>
        </w:rPr>
        <w:t xml:space="preserve">一测回竖直角测角标准偏差  </w:t>
      </w:r>
      <w:r>
        <w:t>the</w:t>
      </w:r>
      <w:r>
        <w:rPr>
          <w:spacing w:val="7"/>
        </w:rPr>
        <w:t xml:space="preserve">  </w:t>
      </w:r>
      <w:r>
        <w:t>experimental</w:t>
      </w:r>
      <w:r>
        <w:rPr>
          <w:spacing w:val="7"/>
        </w:rPr>
        <w:t xml:space="preserve">  </w:t>
      </w:r>
      <w:r>
        <w:t>standard</w:t>
      </w:r>
      <w:r>
        <w:rPr>
          <w:spacing w:val="9"/>
        </w:rPr>
        <w:t xml:space="preserve">  </w:t>
      </w:r>
      <w:r>
        <w:t>deviation</w:t>
      </w:r>
      <w:r>
        <w:rPr>
          <w:spacing w:val="9"/>
        </w:rPr>
        <w:t xml:space="preserve">  </w:t>
      </w:r>
      <w:r>
        <w:t>of</w:t>
      </w:r>
      <w:r>
        <w:rPr>
          <w:spacing w:val="7"/>
        </w:rPr>
        <w:t xml:space="preserve">  </w:t>
      </w:r>
      <w:r>
        <w:t>a</w:t>
      </w:r>
      <w:r>
        <w:rPr>
          <w:spacing w:val="6"/>
        </w:rPr>
        <w:t xml:space="preserve">  </w:t>
      </w:r>
      <w:r>
        <w:t>vertical</w:t>
      </w:r>
      <w:r>
        <w:rPr>
          <w:spacing w:val="9"/>
        </w:rPr>
        <w:t xml:space="preserve">  </w:t>
      </w:r>
      <w:r>
        <w:t>angle</w:t>
      </w:r>
      <w:r>
        <w:rPr>
          <w:spacing w:val="1"/>
        </w:rPr>
        <w:t xml:space="preserve"> </w:t>
      </w:r>
      <w:r>
        <w:rPr>
          <w:rFonts w:ascii="SimSun" w:eastAsia="SimSun" w:hAnsi="SimSun" w:cs="SimSun"/>
          <w:spacing w:val="18"/>
        </w:rPr>
        <w:t>在望远镜正倒镜位置观测同一目标所得竖直角平均值的实验标准偏差。</w:t>
      </w:r>
    </w:p>
    <w:p>
      <w:pPr>
        <w:spacing w:before="275" w:line="221" w:lineRule="auto"/>
        <w:ind w:left="13"/>
        <w:rPr>
          <w:rFonts w:ascii="SimHei" w:eastAsia="SimHei" w:hAnsi="SimHei" w:cs="SimHei"/>
          <w:sz w:val="22"/>
          <w:szCs w:val="22"/>
        </w:rPr>
      </w:pPr>
      <w:r>
        <w:rPr>
          <w:rFonts w:ascii="SimHei" w:eastAsia="SimHei" w:hAnsi="SimHei" w:cs="SimHei"/>
          <w:b/>
          <w:bCs/>
          <w:spacing w:val="3"/>
          <w:sz w:val="22"/>
          <w:szCs w:val="22"/>
        </w:rPr>
        <w:t>4</w:t>
      </w:r>
      <w:r>
        <w:rPr>
          <w:rFonts w:ascii="SimHei" w:eastAsia="SimHei" w:hAnsi="SimHei" w:cs="SimHei"/>
          <w:spacing w:val="12"/>
          <w:sz w:val="22"/>
          <w:szCs w:val="22"/>
        </w:rPr>
        <w:t xml:space="preserve">  </w:t>
      </w:r>
      <w:r>
        <w:rPr>
          <w:rFonts w:ascii="SimHei" w:eastAsia="SimHei" w:hAnsi="SimHei" w:cs="SimHei"/>
          <w:b/>
          <w:bCs/>
          <w:spacing w:val="3"/>
          <w:sz w:val="22"/>
          <w:szCs w:val="22"/>
        </w:rPr>
        <w:t>概述</w:t>
      </w:r>
    </w:p>
    <w:p>
      <w:pPr>
        <w:spacing w:line="256" w:lineRule="auto"/>
        <w:rPr>
          <w:rFonts w:ascii="Arial"/>
          <w:sz w:val="21"/>
        </w:rPr>
      </w:pPr>
    </w:p>
    <w:p>
      <w:pPr>
        <w:spacing w:before="73" w:line="258" w:lineRule="auto"/>
        <w:ind w:left="10" w:firstLine="490"/>
        <w:rPr>
          <w:rFonts w:ascii="SimSun" w:eastAsia="SimSun" w:hAnsi="SimSun" w:cs="SimSun"/>
          <w:sz w:val="22"/>
          <w:szCs w:val="22"/>
        </w:rPr>
      </w:pPr>
      <w:r>
        <w:rPr>
          <w:rFonts w:ascii="SimSun" w:eastAsia="SimSun" w:hAnsi="SimSun" w:cs="SimSun"/>
          <w:spacing w:val="22"/>
          <w:sz w:val="22"/>
          <w:szCs w:val="22"/>
        </w:rPr>
        <w:t>光学经纬仪是用于测量水平角和竖直角的精密光学仪器，它广泛应用于工程测量、</w:t>
      </w:r>
      <w:r>
        <w:rPr>
          <w:rFonts w:ascii="SimSun" w:eastAsia="SimSun" w:hAnsi="SimSun" w:cs="SimSun"/>
          <w:spacing w:val="16"/>
          <w:sz w:val="22"/>
          <w:szCs w:val="22"/>
        </w:rPr>
        <w:t xml:space="preserve"> </w:t>
      </w:r>
      <w:r>
        <w:rPr>
          <w:rFonts w:ascii="SimSun" w:eastAsia="SimSun" w:hAnsi="SimSun" w:cs="SimSun"/>
          <w:spacing w:val="13"/>
          <w:sz w:val="22"/>
          <w:szCs w:val="22"/>
        </w:rPr>
        <w:t>大地测量和计量工作中。</w:t>
      </w:r>
    </w:p>
    <w:p>
      <w:pPr>
        <w:spacing w:before="116" w:line="407" w:lineRule="exact"/>
        <w:jc w:val="right"/>
        <w:rPr>
          <w:rFonts w:ascii="SimSun" w:eastAsia="SimSun" w:hAnsi="SimSun" w:cs="SimSun"/>
          <w:sz w:val="22"/>
          <w:szCs w:val="22"/>
        </w:rPr>
      </w:pPr>
      <w:r>
        <w:rPr>
          <w:rFonts w:ascii="SimSun" w:eastAsia="SimSun" w:hAnsi="SimSun" w:cs="SimSun"/>
          <w:spacing w:val="33"/>
          <w:position w:val="14"/>
          <w:sz w:val="22"/>
          <w:szCs w:val="22"/>
        </w:rPr>
        <w:t>光学经纬仪(以下简称经纬仪)按标称</w:t>
      </w:r>
      <w:r>
        <w:rPr>
          <w:rFonts w:ascii="SimSun" w:eastAsia="SimSun" w:hAnsi="SimSun" w:cs="SimSun"/>
          <w:spacing w:val="-59"/>
          <w:position w:val="14"/>
          <w:sz w:val="22"/>
          <w:szCs w:val="22"/>
        </w:rPr>
        <w:t xml:space="preserve"> </w:t>
      </w:r>
      <w:r>
        <w:rPr>
          <w:rFonts w:ascii="SimSun" w:eastAsia="SimSun" w:hAnsi="SimSun" w:cs="SimSun"/>
          <w:spacing w:val="33"/>
          <w:position w:val="14"/>
          <w:sz w:val="22"/>
          <w:szCs w:val="22"/>
        </w:rPr>
        <w:t>一</w:t>
      </w:r>
      <w:r>
        <w:rPr>
          <w:rFonts w:ascii="SimSun" w:eastAsia="SimSun" w:hAnsi="SimSun" w:cs="SimSun"/>
          <w:spacing w:val="-62"/>
          <w:position w:val="14"/>
          <w:sz w:val="22"/>
          <w:szCs w:val="22"/>
        </w:rPr>
        <w:t xml:space="preserve"> </w:t>
      </w:r>
      <w:r>
        <w:rPr>
          <w:rFonts w:ascii="SimSun" w:eastAsia="SimSun" w:hAnsi="SimSun" w:cs="SimSun"/>
          <w:spacing w:val="33"/>
          <w:position w:val="14"/>
          <w:sz w:val="22"/>
          <w:szCs w:val="22"/>
        </w:rPr>
        <w:t>测回水平方向标准偏差分为</w:t>
      </w:r>
      <w:r>
        <w:rPr>
          <w:rFonts w:ascii="SimSun" w:eastAsia="SimSun" w:hAnsi="SimSun" w:cs="SimSun"/>
          <w:spacing w:val="32"/>
          <w:position w:val="14"/>
          <w:sz w:val="22"/>
          <w:szCs w:val="22"/>
        </w:rPr>
        <w:t>如下等级：</w:t>
      </w:r>
    </w:p>
    <w:p>
      <w:pPr>
        <w:pStyle w:val="BodyText"/>
        <w:spacing w:before="1" w:line="177" w:lineRule="auto"/>
        <w:ind w:left="10"/>
        <w:rPr>
          <w:rFonts w:ascii="SimSun" w:eastAsia="SimSun" w:hAnsi="SimSun" w:cs="SimSun"/>
        </w:rPr>
      </w:pPr>
      <w:r>
        <w:rPr>
          <w:spacing w:val="-1"/>
        </w:rPr>
        <w:t>DJo₇,DJ₁,DJ₂,DJ₆,DJ₃₀</w:t>
      </w:r>
      <w:r>
        <w:rPr>
          <w:rFonts w:ascii="SimSun" w:eastAsia="SimSun" w:hAnsi="SimSun" w:cs="SimSun"/>
          <w:spacing w:val="-1"/>
        </w:rPr>
        <w:t>。</w:t>
      </w:r>
    </w:p>
    <w:p>
      <w:pPr>
        <w:spacing w:before="299" w:line="222" w:lineRule="auto"/>
        <w:ind w:left="13"/>
        <w:rPr>
          <w:rFonts w:ascii="SimHei" w:eastAsia="SimHei" w:hAnsi="SimHei" w:cs="SimHei"/>
          <w:sz w:val="22"/>
          <w:szCs w:val="22"/>
        </w:rPr>
      </w:pPr>
      <w:r>
        <w:rPr>
          <w:rFonts w:ascii="SimHei" w:eastAsia="SimHei" w:hAnsi="SimHei" w:cs="SimHei"/>
          <w:b/>
          <w:bCs/>
          <w:spacing w:val="12"/>
          <w:sz w:val="22"/>
          <w:szCs w:val="22"/>
        </w:rPr>
        <w:t>5</w:t>
      </w:r>
      <w:r>
        <w:rPr>
          <w:rFonts w:ascii="SimHei" w:eastAsia="SimHei" w:hAnsi="SimHei" w:cs="SimHei"/>
          <w:spacing w:val="12"/>
          <w:sz w:val="22"/>
          <w:szCs w:val="22"/>
        </w:rPr>
        <w:t xml:space="preserve">  </w:t>
      </w:r>
      <w:r>
        <w:rPr>
          <w:rFonts w:ascii="SimHei" w:eastAsia="SimHei" w:hAnsi="SimHei" w:cs="SimHei"/>
          <w:b/>
          <w:bCs/>
          <w:spacing w:val="12"/>
          <w:sz w:val="22"/>
          <w:szCs w:val="22"/>
        </w:rPr>
        <w:t>计量性能要求</w:t>
      </w:r>
    </w:p>
    <w:p>
      <w:pPr>
        <w:spacing w:before="297" w:line="219" w:lineRule="auto"/>
        <w:ind w:left="10"/>
        <w:rPr>
          <w:rFonts w:ascii="SimSun" w:eastAsia="SimSun" w:hAnsi="SimSun" w:cs="SimSun"/>
          <w:sz w:val="22"/>
          <w:szCs w:val="22"/>
        </w:rPr>
      </w:pPr>
      <w:r>
        <w:rPr>
          <w:rFonts w:ascii="SimSun" w:eastAsia="SimSun" w:hAnsi="SimSun" w:cs="SimSun"/>
          <w:spacing w:val="15"/>
          <w:sz w:val="22"/>
          <w:szCs w:val="22"/>
        </w:rPr>
        <w:t>5.1  水准器轴与竖轴的垂直度</w:t>
      </w:r>
    </w:p>
    <w:p>
      <w:pPr>
        <w:spacing w:before="129" w:line="371" w:lineRule="exact"/>
        <w:ind w:left="500"/>
        <w:rPr>
          <w:rFonts w:ascii="SimSun" w:eastAsia="SimSun" w:hAnsi="SimSun" w:cs="SimSun"/>
          <w:sz w:val="22"/>
          <w:szCs w:val="22"/>
        </w:rPr>
        <w:sectPr>
          <w:headerReference w:type="default" r:id="rId4"/>
          <w:footerReference w:type="default" r:id="rId5"/>
          <w:pgSz w:w="11670" w:h="16840"/>
          <w:pgMar w:top="1690" w:right="1059" w:bottom="1115" w:left="1379" w:header="1371" w:footer="966" w:gutter="0"/>
          <w:cols w:space="708"/>
        </w:sectPr>
      </w:pPr>
      <w:r>
        <w:rPr>
          <w:rFonts w:ascii="SimSun" w:eastAsia="SimSun" w:hAnsi="SimSun" w:cs="SimSun"/>
          <w:spacing w:val="21"/>
          <w:position w:val="11"/>
          <w:sz w:val="22"/>
          <w:szCs w:val="22"/>
        </w:rPr>
        <w:t>经纬仪水准器轴与竖轴的垂直度应不超过0.5格。</w:t>
      </w:r>
    </w:p>
    <w:p>
      <w:pPr>
        <w:spacing w:line="219" w:lineRule="auto"/>
        <w:ind w:left="10"/>
        <w:rPr>
          <w:rFonts w:ascii="SimSun" w:eastAsia="SimSun" w:hAnsi="SimSun" w:cs="SimSun"/>
          <w:sz w:val="22"/>
          <w:szCs w:val="22"/>
        </w:rPr>
      </w:pPr>
      <w:r>
        <w:rPr>
          <w:rFonts w:ascii="SimSun" w:eastAsia="SimSun" w:hAnsi="SimSun" w:cs="SimSun"/>
          <w:spacing w:val="13"/>
          <w:sz w:val="22"/>
          <w:szCs w:val="22"/>
        </w:rPr>
        <w:t>5.2  照准部旋转正确性</w:t>
      </w:r>
    </w:p>
    <w:p>
      <w:pPr>
        <w:spacing w:before="119" w:line="219" w:lineRule="auto"/>
        <w:ind w:left="500"/>
        <w:rPr>
          <w:rFonts w:ascii="SimSun" w:eastAsia="SimSun" w:hAnsi="SimSun" w:cs="SimSun"/>
          <w:sz w:val="22"/>
          <w:szCs w:val="22"/>
        </w:rPr>
      </w:pPr>
      <w:r>
        <w:rPr>
          <w:rFonts w:ascii="SimSun" w:eastAsia="SimSun" w:hAnsi="SimSun" w:cs="SimSun"/>
          <w:spacing w:val="21"/>
          <w:sz w:val="22"/>
          <w:szCs w:val="22"/>
        </w:rPr>
        <w:t>经纬仪照准部旋转正确性应不超过0.8格。</w:t>
      </w:r>
    </w:p>
    <w:p>
      <w:pPr>
        <w:spacing w:before="98" w:line="219" w:lineRule="auto"/>
        <w:ind w:left="10"/>
        <w:rPr>
          <w:rFonts w:ascii="SimSun" w:eastAsia="SimSun" w:hAnsi="SimSun" w:cs="SimSun"/>
          <w:sz w:val="22"/>
          <w:szCs w:val="22"/>
        </w:rPr>
      </w:pPr>
      <w:r>
        <w:rPr>
          <w:rFonts w:ascii="SimSun" w:eastAsia="SimSun" w:hAnsi="SimSun" w:cs="SimSun"/>
          <w:spacing w:val="14"/>
          <w:sz w:val="22"/>
          <w:szCs w:val="22"/>
        </w:rPr>
        <w:t>5.3  视准轴与横轴的垂直度</w:t>
      </w:r>
    </w:p>
    <w:p>
      <w:pPr>
        <w:spacing w:before="129" w:line="360" w:lineRule="exact"/>
        <w:ind w:left="500"/>
        <w:rPr>
          <w:rFonts w:ascii="SimSun" w:eastAsia="SimSun" w:hAnsi="SimSun" w:cs="SimSun"/>
          <w:sz w:val="22"/>
          <w:szCs w:val="22"/>
        </w:rPr>
      </w:pPr>
      <w:r>
        <w:rPr>
          <w:rFonts w:ascii="SimSun" w:eastAsia="SimSun" w:hAnsi="SimSun" w:cs="SimSun"/>
          <w:spacing w:val="23"/>
          <w:position w:val="10"/>
          <w:sz w:val="22"/>
          <w:szCs w:val="22"/>
        </w:rPr>
        <w:t>经纬仪视准轴与横轴的垂直度应不超过表1的规定。</w:t>
      </w:r>
    </w:p>
    <w:p>
      <w:pPr>
        <w:spacing w:before="1" w:line="218" w:lineRule="auto"/>
        <w:ind w:left="10"/>
        <w:rPr>
          <w:rFonts w:ascii="SimSun" w:eastAsia="SimSun" w:hAnsi="SimSun" w:cs="SimSun"/>
          <w:sz w:val="22"/>
          <w:szCs w:val="22"/>
        </w:rPr>
      </w:pPr>
      <w:r>
        <w:rPr>
          <w:rFonts w:ascii="SimSun" w:eastAsia="SimSun" w:hAnsi="SimSun" w:cs="SimSun"/>
          <w:spacing w:val="14"/>
          <w:sz w:val="22"/>
          <w:szCs w:val="22"/>
        </w:rPr>
        <w:t>5.4  横轴与竖轴的垂直度</w:t>
      </w:r>
    </w:p>
    <w:p>
      <w:pPr>
        <w:spacing w:before="109" w:line="219" w:lineRule="auto"/>
        <w:ind w:left="500"/>
        <w:rPr>
          <w:rFonts w:ascii="SimSun" w:eastAsia="SimSun" w:hAnsi="SimSun" w:cs="SimSun"/>
          <w:sz w:val="22"/>
          <w:szCs w:val="22"/>
        </w:rPr>
      </w:pPr>
      <w:r>
        <w:rPr>
          <w:rFonts w:ascii="SimSun" w:eastAsia="SimSun" w:hAnsi="SimSun" w:cs="SimSun"/>
          <w:spacing w:val="22"/>
          <w:sz w:val="22"/>
          <w:szCs w:val="22"/>
        </w:rPr>
        <w:t>经纬仪横轴与竖轴的垂直度应不超过表1的规定。</w:t>
      </w:r>
    </w:p>
    <w:p>
      <w:pPr>
        <w:spacing w:line="219" w:lineRule="auto"/>
        <w:rPr>
          <w:rFonts w:ascii="SimSun" w:eastAsia="SimSun" w:hAnsi="SimSun" w:cs="SimSun"/>
          <w:sz w:val="22"/>
          <w:szCs w:val="22"/>
        </w:rPr>
        <w:sectPr>
          <w:headerReference w:type="default" r:id="rId6"/>
          <w:footerReference w:type="default" r:id="rId7"/>
          <w:type w:val="nextPage"/>
          <w:pgSz w:w="11670" w:h="16840"/>
          <w:pgMar w:top="1690" w:right="1059" w:bottom="1115" w:left="1379" w:header="1371" w:footer="966" w:gutter="0"/>
          <w:pgNumType w:start="2"/>
          <w:cols w:space="708"/>
          <w:titlePg w:val="0"/>
        </w:sectPr>
      </w:pPr>
    </w:p>
    <w:p>
      <w:pPr>
        <w:spacing w:before="239" w:line="220" w:lineRule="auto"/>
        <w:rPr>
          <w:rFonts w:ascii="SimSun" w:eastAsia="SimSun" w:hAnsi="SimSun" w:cs="SimSun"/>
          <w:sz w:val="22"/>
          <w:szCs w:val="22"/>
        </w:rPr>
      </w:pPr>
      <w:r>
        <w:rPr>
          <w:rFonts w:ascii="SimSun" w:eastAsia="SimSun" w:hAnsi="SimSun" w:cs="SimSun"/>
          <w:spacing w:val="8"/>
          <w:sz w:val="22"/>
          <w:szCs w:val="22"/>
        </w:rPr>
        <w:t>5.5</w:t>
      </w:r>
      <w:r>
        <w:rPr>
          <w:rFonts w:ascii="SimSun" w:eastAsia="SimSun" w:hAnsi="SimSun" w:cs="SimSun"/>
          <w:spacing w:val="23"/>
          <w:sz w:val="22"/>
          <w:szCs w:val="22"/>
        </w:rPr>
        <w:t xml:space="preserve">  </w:t>
      </w:r>
      <w:r>
        <w:rPr>
          <w:rFonts w:ascii="SimSun" w:eastAsia="SimSun" w:hAnsi="SimSun" w:cs="SimSun"/>
          <w:spacing w:val="8"/>
          <w:sz w:val="22"/>
          <w:szCs w:val="22"/>
        </w:rPr>
        <w:t>竖盘指标差</w:t>
      </w:r>
    </w:p>
    <w:p>
      <w:pPr>
        <w:spacing w:before="87" w:line="219" w:lineRule="auto"/>
        <w:ind w:left="499"/>
        <w:rPr>
          <w:rFonts w:ascii="SimSun" w:eastAsia="SimSun" w:hAnsi="SimSun" w:cs="SimSun"/>
          <w:sz w:val="22"/>
          <w:szCs w:val="22"/>
        </w:rPr>
      </w:pPr>
      <w:r>
        <w:rPr>
          <w:rFonts w:ascii="SimSun" w:eastAsia="SimSun" w:hAnsi="SimSun" w:cs="SimSun"/>
          <w:spacing w:val="21"/>
          <w:sz w:val="22"/>
          <w:szCs w:val="22"/>
        </w:rPr>
        <w:t>经纬仪竖盘指标差应不超过表1的规定。</w:t>
      </w:r>
    </w:p>
    <w:p>
      <w:pPr>
        <w:spacing w:before="89" w:line="220" w:lineRule="auto"/>
        <w:rPr>
          <w:rFonts w:ascii="SimSun" w:eastAsia="SimSun" w:hAnsi="SimSun" w:cs="SimSun"/>
          <w:sz w:val="22"/>
          <w:szCs w:val="22"/>
        </w:rPr>
      </w:pPr>
      <w:r>
        <w:rPr>
          <w:rFonts w:ascii="SimSun" w:eastAsia="SimSun" w:hAnsi="SimSun" w:cs="SimSun"/>
          <w:spacing w:val="13"/>
          <w:sz w:val="22"/>
          <w:szCs w:val="22"/>
        </w:rPr>
        <w:t>5.6</w:t>
      </w:r>
      <w:r>
        <w:rPr>
          <w:rFonts w:ascii="SimSun" w:eastAsia="SimSun" w:hAnsi="SimSun" w:cs="SimSun"/>
          <w:spacing w:val="22"/>
          <w:sz w:val="22"/>
          <w:szCs w:val="22"/>
        </w:rPr>
        <w:t xml:space="preserve">  </w:t>
      </w:r>
      <w:r>
        <w:rPr>
          <w:rFonts w:ascii="SimSun" w:eastAsia="SimSun" w:hAnsi="SimSun" w:cs="SimSun"/>
          <w:spacing w:val="13"/>
          <w:sz w:val="22"/>
          <w:szCs w:val="22"/>
        </w:rPr>
        <w:t>望远镜调焦运行误差</w:t>
      </w:r>
    </w:p>
    <w:p>
      <w:pPr>
        <w:spacing w:before="86" w:line="340" w:lineRule="exact"/>
        <w:ind w:left="499"/>
        <w:rPr>
          <w:rFonts w:ascii="SimSun" w:eastAsia="SimSun" w:hAnsi="SimSun" w:cs="SimSun"/>
          <w:sz w:val="22"/>
          <w:szCs w:val="22"/>
        </w:rPr>
      </w:pPr>
      <w:r>
        <w:rPr>
          <w:rFonts w:ascii="SimSun" w:eastAsia="SimSun" w:hAnsi="SimSun" w:cs="SimSun"/>
          <w:spacing w:val="22"/>
          <w:position w:val="8"/>
          <w:sz w:val="22"/>
          <w:szCs w:val="22"/>
        </w:rPr>
        <w:t>经纬仪望远镜调焦运行误差应不超过表1的规定。</w:t>
      </w:r>
    </w:p>
    <w:p>
      <w:pPr>
        <w:spacing w:line="219" w:lineRule="auto"/>
        <w:rPr>
          <w:rFonts w:ascii="SimSun" w:eastAsia="SimSun" w:hAnsi="SimSun" w:cs="SimSun"/>
          <w:sz w:val="22"/>
          <w:szCs w:val="22"/>
        </w:rPr>
      </w:pPr>
      <w:r>
        <w:rPr>
          <w:rFonts w:ascii="SimSun" w:eastAsia="SimSun" w:hAnsi="SimSun" w:cs="SimSun"/>
          <w:spacing w:val="12"/>
          <w:sz w:val="22"/>
          <w:szCs w:val="22"/>
        </w:rPr>
        <w:t>5.7</w:t>
      </w:r>
      <w:r>
        <w:rPr>
          <w:rFonts w:ascii="SimSun" w:eastAsia="SimSun" w:hAnsi="SimSun" w:cs="SimSun"/>
          <w:spacing w:val="28"/>
          <w:sz w:val="22"/>
          <w:szCs w:val="22"/>
        </w:rPr>
        <w:t xml:space="preserve">  </w:t>
      </w:r>
      <w:r>
        <w:rPr>
          <w:rFonts w:ascii="SimSun" w:eastAsia="SimSun" w:hAnsi="SimSun" w:cs="SimSun"/>
          <w:spacing w:val="12"/>
          <w:sz w:val="22"/>
          <w:szCs w:val="22"/>
        </w:rPr>
        <w:t>光学对中器对中误差</w:t>
      </w:r>
    </w:p>
    <w:p>
      <w:pPr>
        <w:spacing w:before="89" w:line="219" w:lineRule="auto"/>
        <w:ind w:left="499"/>
        <w:rPr>
          <w:rFonts w:ascii="SimSun" w:eastAsia="SimSun" w:hAnsi="SimSun" w:cs="SimSun"/>
          <w:sz w:val="22"/>
          <w:szCs w:val="22"/>
        </w:rPr>
      </w:pPr>
      <w:r>
        <w:rPr>
          <w:rFonts w:ascii="SimSun" w:eastAsia="SimSun" w:hAnsi="SimSun" w:cs="SimSun"/>
          <w:spacing w:val="22"/>
          <w:sz w:val="22"/>
          <w:szCs w:val="22"/>
        </w:rPr>
        <w:t>经纬仪光学对中器对中误差应不超过1</w:t>
      </w:r>
      <w:r>
        <w:rPr>
          <w:rFonts w:ascii="SimSun" w:eastAsia="SimSun" w:hAnsi="SimSun" w:cs="SimSun"/>
          <w:sz w:val="22"/>
          <w:szCs w:val="22"/>
        </w:rPr>
        <w:t>mm</w:t>
      </w:r>
      <w:r>
        <w:rPr>
          <w:rFonts w:ascii="SimSun" w:eastAsia="SimSun" w:hAnsi="SimSun" w:cs="SimSun"/>
          <w:spacing w:val="22"/>
          <w:sz w:val="22"/>
          <w:szCs w:val="22"/>
        </w:rPr>
        <w:t>。</w:t>
      </w:r>
    </w:p>
    <w:p>
      <w:pPr>
        <w:spacing w:before="90" w:line="220" w:lineRule="auto"/>
        <w:rPr>
          <w:rFonts w:ascii="SimSun" w:eastAsia="SimSun" w:hAnsi="SimSun" w:cs="SimSun"/>
          <w:sz w:val="22"/>
          <w:szCs w:val="22"/>
        </w:rPr>
      </w:pPr>
      <w:r>
        <w:rPr>
          <w:rFonts w:ascii="SimSun" w:eastAsia="SimSun" w:hAnsi="SimSun" w:cs="SimSun"/>
          <w:spacing w:val="12"/>
          <w:sz w:val="22"/>
          <w:szCs w:val="22"/>
        </w:rPr>
        <w:t>5.8</w:t>
      </w:r>
      <w:r>
        <w:rPr>
          <w:rFonts w:ascii="SimSun" w:eastAsia="SimSun" w:hAnsi="SimSun" w:cs="SimSun"/>
          <w:spacing w:val="27"/>
          <w:sz w:val="22"/>
          <w:szCs w:val="22"/>
        </w:rPr>
        <w:t xml:space="preserve">  </w:t>
      </w:r>
      <w:r>
        <w:rPr>
          <w:rFonts w:ascii="SimSun" w:eastAsia="SimSun" w:hAnsi="SimSun" w:cs="SimSun"/>
          <w:spacing w:val="12"/>
          <w:sz w:val="22"/>
          <w:szCs w:val="22"/>
        </w:rPr>
        <w:t>竖盘指标自动补偿误差</w:t>
      </w:r>
    </w:p>
    <w:p>
      <w:pPr>
        <w:spacing w:before="87" w:line="350" w:lineRule="exact"/>
        <w:ind w:left="499"/>
        <w:rPr>
          <w:rFonts w:ascii="SimSun" w:eastAsia="SimSun" w:hAnsi="SimSun" w:cs="SimSun"/>
          <w:sz w:val="22"/>
          <w:szCs w:val="22"/>
        </w:rPr>
      </w:pPr>
      <w:r>
        <w:rPr>
          <w:rFonts w:ascii="SimSun" w:eastAsia="SimSun" w:hAnsi="SimSun" w:cs="SimSun"/>
          <w:spacing w:val="22"/>
          <w:position w:val="9"/>
          <w:sz w:val="22"/>
          <w:szCs w:val="22"/>
        </w:rPr>
        <w:t>经纬仪竖盘指标自动补偿误差应不超过表1的规定。</w:t>
      </w:r>
    </w:p>
    <w:p>
      <w:pPr>
        <w:spacing w:line="219" w:lineRule="auto"/>
        <w:rPr>
          <w:rFonts w:ascii="SimSun" w:eastAsia="SimSun" w:hAnsi="SimSun" w:cs="SimSun"/>
          <w:sz w:val="22"/>
          <w:szCs w:val="22"/>
        </w:rPr>
      </w:pPr>
      <w:r>
        <w:rPr>
          <w:rFonts w:ascii="SimSun" w:eastAsia="SimSun" w:hAnsi="SimSun" w:cs="SimSun"/>
          <w:spacing w:val="14"/>
          <w:sz w:val="22"/>
          <w:szCs w:val="22"/>
        </w:rPr>
        <w:t>5.9</w:t>
      </w:r>
      <w:r>
        <w:rPr>
          <w:rFonts w:ascii="SimSun" w:eastAsia="SimSun" w:hAnsi="SimSun" w:cs="SimSun"/>
          <w:spacing w:val="42"/>
          <w:sz w:val="22"/>
          <w:szCs w:val="22"/>
        </w:rPr>
        <w:t xml:space="preserve">  </w:t>
      </w:r>
      <w:r>
        <w:rPr>
          <w:rFonts w:ascii="SimSun" w:eastAsia="SimSun" w:hAnsi="SimSun" w:cs="SimSun"/>
          <w:spacing w:val="14"/>
          <w:sz w:val="22"/>
          <w:szCs w:val="22"/>
        </w:rPr>
        <w:t>一测回水平方向标准偏差</w:t>
      </w:r>
    </w:p>
    <w:p>
      <w:pPr>
        <w:spacing w:before="79" w:line="219" w:lineRule="auto"/>
        <w:ind w:left="499"/>
        <w:rPr>
          <w:rFonts w:ascii="SimSun" w:eastAsia="SimSun" w:hAnsi="SimSun" w:cs="SimSun"/>
          <w:sz w:val="22"/>
          <w:szCs w:val="22"/>
        </w:rPr>
      </w:pPr>
      <w:r>
        <w:rPr>
          <w:rFonts w:ascii="SimSun" w:eastAsia="SimSun" w:hAnsi="SimSun" w:cs="SimSun"/>
          <w:spacing w:val="22"/>
          <w:sz w:val="22"/>
          <w:szCs w:val="22"/>
        </w:rPr>
        <w:t>经纬仪一测回水平方向标准偏差应不超过表1的规定。</w:t>
      </w:r>
    </w:p>
    <w:p>
      <w:pPr>
        <w:spacing w:before="78" w:line="219" w:lineRule="auto"/>
        <w:rPr>
          <w:rFonts w:ascii="SimSun" w:eastAsia="SimSun" w:hAnsi="SimSun" w:cs="SimSun"/>
          <w:sz w:val="22"/>
          <w:szCs w:val="22"/>
        </w:rPr>
      </w:pPr>
      <w:r>
        <w:rPr>
          <w:rFonts w:ascii="SimSun" w:eastAsia="SimSun" w:hAnsi="SimSun" w:cs="SimSun"/>
          <w:spacing w:val="13"/>
          <w:sz w:val="22"/>
          <w:szCs w:val="22"/>
        </w:rPr>
        <w:t>5.10</w:t>
      </w:r>
      <w:r>
        <w:rPr>
          <w:rFonts w:ascii="SimSun" w:eastAsia="SimSun" w:hAnsi="SimSun" w:cs="SimSun"/>
          <w:spacing w:val="46"/>
          <w:sz w:val="22"/>
          <w:szCs w:val="22"/>
        </w:rPr>
        <w:t xml:space="preserve">  </w:t>
      </w:r>
      <w:r>
        <w:rPr>
          <w:rFonts w:ascii="SimSun" w:eastAsia="SimSun" w:hAnsi="SimSun" w:cs="SimSun"/>
          <w:spacing w:val="13"/>
          <w:sz w:val="22"/>
          <w:szCs w:val="22"/>
        </w:rPr>
        <w:t>一测回竖直角测角标准偏差</w:t>
      </w:r>
    </w:p>
    <w:p>
      <w:pPr>
        <w:spacing w:line="45" w:lineRule="exact"/>
      </w:pPr>
    </w:p>
    <w:p>
      <w:pPr>
        <w:spacing w:line="45" w:lineRule="exact"/>
        <w:sectPr>
          <w:headerReference w:type="default" r:id="rId8"/>
          <w:footerReference w:type="default" r:id="rId9"/>
          <w:pgSz w:w="11670" w:h="16840"/>
          <w:pgMar w:top="1779" w:right="1079" w:bottom="1055" w:left="1420" w:header="1451" w:footer="906" w:gutter="0"/>
          <w:pgNumType w:start="3"/>
          <w:cols w:num="1" w:space="708" w:equalWidth="0">
            <w:col w:w="9171" w:space="0"/>
          </w:cols>
        </w:sectPr>
      </w:pPr>
    </w:p>
    <w:p>
      <w:pPr>
        <w:spacing w:before="44" w:line="219" w:lineRule="auto"/>
        <w:ind w:left="499"/>
        <w:rPr>
          <w:rFonts w:ascii="SimSun" w:eastAsia="SimSun" w:hAnsi="SimSun" w:cs="SimSun"/>
          <w:sz w:val="22"/>
          <w:szCs w:val="22"/>
        </w:rPr>
      </w:pPr>
      <w:r>
        <w:rPr>
          <w:rFonts w:ascii="SimSun" w:eastAsia="SimSun" w:hAnsi="SimSun" w:cs="SimSun"/>
          <w:spacing w:val="23"/>
          <w:sz w:val="22"/>
          <w:szCs w:val="22"/>
        </w:rPr>
        <w:t>经纬仪一测回竖直角测角标准偏差应不超过表1的规定。</w:t>
      </w:r>
    </w:p>
    <w:p>
      <w:pPr>
        <w:spacing w:before="77" w:line="187" w:lineRule="auto"/>
        <w:ind w:left="3563"/>
        <w:rPr>
          <w:rFonts w:ascii="SimHei" w:eastAsia="SimHei" w:hAnsi="SimHei" w:cs="SimHei"/>
          <w:sz w:val="22"/>
          <w:szCs w:val="22"/>
        </w:rPr>
      </w:pPr>
      <w:r>
        <w:rPr>
          <w:rFonts w:ascii="SimHei" w:eastAsia="SimHei" w:hAnsi="SimHei" w:cs="SimHei"/>
          <w:b/>
          <w:bCs/>
          <w:spacing w:val="-8"/>
          <w:sz w:val="22"/>
          <w:szCs w:val="22"/>
        </w:rPr>
        <w:t>表</w:t>
      </w:r>
      <w:r>
        <w:rPr>
          <w:rFonts w:ascii="SimHei" w:eastAsia="SimHei" w:hAnsi="SimHei" w:cs="SimHei"/>
          <w:spacing w:val="-8"/>
          <w:sz w:val="22"/>
          <w:szCs w:val="22"/>
        </w:rPr>
        <w:t xml:space="preserve"> </w:t>
      </w:r>
      <w:r>
        <w:rPr>
          <w:rFonts w:ascii="SimHei" w:eastAsia="SimHei" w:hAnsi="SimHei" w:cs="SimHei"/>
          <w:b/>
          <w:bCs/>
          <w:spacing w:val="-8"/>
          <w:sz w:val="22"/>
          <w:szCs w:val="22"/>
        </w:rPr>
        <w:t>1</w:t>
      </w:r>
      <w:r>
        <w:rPr>
          <w:rFonts w:ascii="SimHei" w:eastAsia="SimHei" w:hAnsi="SimHei" w:cs="SimHei"/>
          <w:spacing w:val="-8"/>
          <w:sz w:val="22"/>
          <w:szCs w:val="22"/>
        </w:rPr>
        <w:t xml:space="preserve"> </w:t>
      </w:r>
      <w:r>
        <w:rPr>
          <w:rFonts w:ascii="SimHei" w:eastAsia="SimHei" w:hAnsi="SimHei" w:cs="SimHei"/>
          <w:b/>
          <w:bCs/>
          <w:spacing w:val="-8"/>
          <w:sz w:val="22"/>
          <w:szCs w:val="22"/>
        </w:rPr>
        <w:t>计量性能一览表</w:t>
      </w:r>
    </w:p>
    <w:p>
      <w:pPr>
        <w:spacing w:line="14" w:lineRule="auto"/>
        <w:rPr>
          <w:rFonts w:ascii="Arial"/>
          <w:sz w:val="2"/>
        </w:rPr>
      </w:pPr>
      <w:r>
        <w:rPr>
          <w:rFonts w:ascii="Arial" w:eastAsia="Arial" w:hAnsi="Arial" w:cs="Arial"/>
          <w:sz w:val="2"/>
          <w:szCs w:val="2"/>
        </w:rPr>
        <w:br w:type="column"/>
      </w:r>
    </w:p>
    <w:p>
      <w:pPr>
        <w:spacing w:line="283" w:lineRule="auto"/>
        <w:rPr>
          <w:rFonts w:ascii="Arial"/>
          <w:sz w:val="21"/>
        </w:rPr>
      </w:pPr>
    </w:p>
    <w:p>
      <w:pPr>
        <w:spacing w:before="72" w:line="207" w:lineRule="auto"/>
        <w:rPr>
          <w:rFonts w:ascii="SimSun" w:eastAsia="SimSun" w:hAnsi="SimSun" w:cs="SimSun"/>
          <w:sz w:val="22"/>
          <w:szCs w:val="22"/>
        </w:rPr>
      </w:pPr>
      <w:r>
        <w:rPr>
          <w:rFonts w:ascii="SimSun" w:eastAsia="SimSun" w:hAnsi="SimSun" w:cs="SimSun"/>
          <w:spacing w:val="-11"/>
          <w:sz w:val="22"/>
          <w:szCs w:val="22"/>
        </w:rPr>
        <w:t>(")</w:t>
      </w:r>
    </w:p>
    <w:p>
      <w:pPr>
        <w:spacing w:line="207" w:lineRule="auto"/>
        <w:rPr>
          <w:rFonts w:ascii="SimSun" w:eastAsia="SimSun" w:hAnsi="SimSun" w:cs="SimSun"/>
          <w:sz w:val="22"/>
          <w:szCs w:val="22"/>
        </w:rPr>
        <w:sectPr>
          <w:headerReference w:type="default" r:id="rId10"/>
          <w:footerReference w:type="default" r:id="rId11"/>
          <w:type w:val="continuous"/>
          <w:pgSz w:w="11670" w:h="16840"/>
          <w:pgMar w:top="1779" w:right="1079" w:bottom="1055" w:left="1420" w:header="1451" w:footer="906" w:gutter="0"/>
          <w:pgNumType w:start="4"/>
          <w:cols w:num="2" w:space="708" w:equalWidth="0">
            <w:col w:w="8351" w:space="100"/>
            <w:col w:w="721" w:space="0"/>
          </w:cols>
        </w:sectPr>
      </w:pPr>
    </w:p>
    <w:p>
      <w:pPr>
        <w:spacing w:line="106" w:lineRule="exact"/>
      </w:pPr>
    </w:p>
    <w:tbl>
      <w:tblPr>
        <w:tblStyle w:val="TableNormal0"/>
        <w:tblW w:w="913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84"/>
        <w:gridCol w:w="1948"/>
        <w:gridCol w:w="769"/>
        <w:gridCol w:w="1079"/>
        <w:gridCol w:w="1079"/>
        <w:gridCol w:w="1079"/>
        <w:gridCol w:w="1069"/>
        <w:gridCol w:w="1123"/>
      </w:tblGrid>
      <w:tr>
        <w:tblPrEx>
          <w:tblW w:w="913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4"/>
        </w:trPr>
        <w:tc>
          <w:tcPr>
            <w:tcW w:w="984" w:type="dxa"/>
            <w:vMerge w:val="restart"/>
            <w:tcBorders>
              <w:bottom w:val="nil"/>
            </w:tcBorders>
            <w:vAlign w:val="top"/>
          </w:tcPr>
          <w:p>
            <w:pPr>
              <w:pStyle w:val="TableText"/>
              <w:spacing w:before="264" w:line="221" w:lineRule="auto"/>
              <w:ind w:left="284"/>
            </w:pPr>
            <w:r>
              <w:rPr>
                <w:spacing w:val="-2"/>
              </w:rPr>
              <w:t>序号</w:t>
            </w:r>
          </w:p>
        </w:tc>
        <w:tc>
          <w:tcPr>
            <w:tcW w:w="1948" w:type="dxa"/>
            <w:vMerge w:val="restart"/>
            <w:tcBorders>
              <w:bottom w:val="nil"/>
            </w:tcBorders>
            <w:vAlign w:val="top"/>
          </w:tcPr>
          <w:p>
            <w:pPr>
              <w:pStyle w:val="TableText"/>
              <w:spacing w:before="263" w:line="220" w:lineRule="auto"/>
              <w:jc w:val="right"/>
            </w:pPr>
            <w:r>
              <w:rPr>
                <w:spacing w:val="-29"/>
              </w:rPr>
              <w:t>项</w:t>
            </w:r>
            <w:r>
              <w:rPr>
                <w:spacing w:val="-5"/>
              </w:rPr>
              <w:t xml:space="preserve"> </w:t>
            </w:r>
            <w:r>
              <w:rPr>
                <w:spacing w:val="-29"/>
              </w:rPr>
              <w:t>目</w:t>
            </w:r>
          </w:p>
        </w:tc>
        <w:tc>
          <w:tcPr>
            <w:tcW w:w="769" w:type="dxa"/>
            <w:vMerge w:val="restart"/>
            <w:tcBorders>
              <w:bottom w:val="nil"/>
            </w:tcBorders>
            <w:shd w:val="clear" w:color="auto" w:fill="B8B8B8"/>
            <w:vAlign w:val="top"/>
          </w:tcPr>
          <w:p>
            <w:pPr>
              <w:rPr>
                <w:rFonts w:ascii="Arial"/>
                <w:sz w:val="21"/>
              </w:rPr>
            </w:pPr>
          </w:p>
        </w:tc>
        <w:tc>
          <w:tcPr>
            <w:tcW w:w="5429" w:type="dxa"/>
            <w:gridSpan w:val="5"/>
            <w:vAlign w:val="top"/>
          </w:tcPr>
          <w:p>
            <w:pPr>
              <w:pStyle w:val="TableText"/>
              <w:spacing w:before="74" w:line="221" w:lineRule="auto"/>
              <w:ind w:left="2093"/>
            </w:pPr>
            <w:r>
              <w:rPr>
                <w:spacing w:val="-2"/>
              </w:rPr>
              <w:t>计量性能要求</w:t>
            </w:r>
          </w:p>
        </w:tc>
      </w:tr>
      <w:tr>
        <w:tblPrEx>
          <w:tblW w:w="9130" w:type="dxa"/>
          <w:tblInd w:w="29" w:type="dxa"/>
          <w:tblLayout w:type="fixed"/>
        </w:tblPrEx>
        <w:trPr>
          <w:trHeight w:val="359"/>
        </w:trPr>
        <w:tc>
          <w:tcPr>
            <w:tcW w:w="984" w:type="dxa"/>
            <w:vMerge/>
            <w:tcBorders>
              <w:top w:val="nil"/>
            </w:tcBorders>
            <w:vAlign w:val="top"/>
          </w:tcPr>
          <w:p>
            <w:pPr>
              <w:rPr>
                <w:rFonts w:ascii="Arial"/>
                <w:sz w:val="21"/>
              </w:rPr>
            </w:pPr>
          </w:p>
        </w:tc>
        <w:tc>
          <w:tcPr>
            <w:tcW w:w="1948" w:type="dxa"/>
            <w:vMerge/>
            <w:tcBorders>
              <w:top w:val="nil"/>
            </w:tcBorders>
            <w:vAlign w:val="top"/>
          </w:tcPr>
          <w:p>
            <w:pPr>
              <w:rPr>
                <w:rFonts w:ascii="Arial"/>
                <w:sz w:val="21"/>
              </w:rPr>
            </w:pPr>
          </w:p>
        </w:tc>
        <w:tc>
          <w:tcPr>
            <w:tcW w:w="769" w:type="dxa"/>
            <w:vMerge/>
            <w:tcBorders>
              <w:top w:val="nil"/>
            </w:tcBorders>
            <w:vAlign w:val="top"/>
          </w:tcPr>
          <w:p>
            <w:pPr>
              <w:rPr>
                <w:rFonts w:ascii="Arial"/>
                <w:sz w:val="21"/>
              </w:rPr>
            </w:pPr>
          </w:p>
        </w:tc>
        <w:tc>
          <w:tcPr>
            <w:tcW w:w="1079" w:type="dxa"/>
            <w:vAlign w:val="top"/>
          </w:tcPr>
          <w:p>
            <w:pPr>
              <w:pStyle w:val="TableText"/>
              <w:spacing w:before="110" w:line="182" w:lineRule="auto"/>
              <w:ind w:left="234"/>
              <w:rPr>
                <w:rFonts w:ascii="Calibri" w:eastAsia="Calibri" w:hAnsi="Calibri" w:cs="Calibri"/>
              </w:rPr>
            </w:pPr>
            <w:r>
              <w:rPr>
                <w:spacing w:val="-2"/>
              </w:rPr>
              <w:t>DJ</w:t>
            </w:r>
            <w:r>
              <w:rPr>
                <w:rFonts w:ascii="Calibri" w:eastAsia="Calibri" w:hAnsi="Calibri" w:cs="Calibri"/>
                <w:spacing w:val="-2"/>
              </w:rPr>
              <w:t>₀₇</w:t>
            </w:r>
          </w:p>
        </w:tc>
        <w:tc>
          <w:tcPr>
            <w:tcW w:w="1079" w:type="dxa"/>
            <w:shd w:val="clear" w:color="auto" w:fill="B8B8B8"/>
            <w:vAlign w:val="top"/>
          </w:tcPr>
          <w:p>
            <w:pPr>
              <w:pStyle w:val="TableText"/>
              <w:spacing w:before="110" w:line="182" w:lineRule="auto"/>
              <w:ind w:left="334"/>
              <w:rPr>
                <w:rFonts w:ascii="Calibri" w:eastAsia="Calibri" w:hAnsi="Calibri" w:cs="Calibri"/>
              </w:rPr>
            </w:pPr>
            <w:r>
              <w:rPr>
                <w:spacing w:val="-2"/>
              </w:rPr>
              <w:t>DJ</w:t>
            </w:r>
            <w:r>
              <w:rPr>
                <w:rFonts w:ascii="Calibri" w:eastAsia="Calibri" w:hAnsi="Calibri" w:cs="Calibri"/>
                <w:spacing w:val="-2"/>
              </w:rPr>
              <w:t>₁</w:t>
            </w:r>
          </w:p>
        </w:tc>
        <w:tc>
          <w:tcPr>
            <w:tcW w:w="1079" w:type="dxa"/>
            <w:vAlign w:val="top"/>
          </w:tcPr>
          <w:p>
            <w:pPr>
              <w:pStyle w:val="TableText"/>
              <w:spacing w:before="110" w:line="182" w:lineRule="auto"/>
              <w:ind w:left="336"/>
              <w:rPr>
                <w:rFonts w:ascii="Calibri" w:eastAsia="Calibri" w:hAnsi="Calibri" w:cs="Calibri"/>
              </w:rPr>
            </w:pPr>
            <w:r>
              <w:rPr>
                <w:spacing w:val="-2"/>
              </w:rPr>
              <w:t>DJ</w:t>
            </w:r>
            <w:r>
              <w:rPr>
                <w:rFonts w:ascii="Calibri" w:eastAsia="Calibri" w:hAnsi="Calibri" w:cs="Calibri"/>
                <w:spacing w:val="-2"/>
              </w:rPr>
              <w:t>₂</w:t>
            </w:r>
          </w:p>
        </w:tc>
        <w:tc>
          <w:tcPr>
            <w:tcW w:w="1069" w:type="dxa"/>
            <w:vAlign w:val="top"/>
          </w:tcPr>
          <w:p>
            <w:pPr>
              <w:pStyle w:val="TableText"/>
              <w:spacing w:before="110" w:line="182" w:lineRule="auto"/>
              <w:ind w:left="327"/>
              <w:rPr>
                <w:rFonts w:ascii="Calibri" w:eastAsia="Calibri" w:hAnsi="Calibri" w:cs="Calibri"/>
              </w:rPr>
            </w:pPr>
            <w:r>
              <w:rPr>
                <w:spacing w:val="-2"/>
              </w:rPr>
              <w:t>DJ</w:t>
            </w:r>
            <w:r>
              <w:rPr>
                <w:rFonts w:ascii="Calibri" w:eastAsia="Calibri" w:hAnsi="Calibri" w:cs="Calibri"/>
                <w:spacing w:val="-2"/>
              </w:rPr>
              <w:t>₆</w:t>
            </w:r>
          </w:p>
        </w:tc>
        <w:tc>
          <w:tcPr>
            <w:tcW w:w="1123" w:type="dxa"/>
            <w:vAlign w:val="top"/>
          </w:tcPr>
          <w:p>
            <w:pPr>
              <w:pStyle w:val="TableText"/>
              <w:spacing w:before="110" w:line="182" w:lineRule="auto"/>
              <w:ind w:left="257"/>
              <w:rPr>
                <w:rFonts w:ascii="Calibri" w:eastAsia="Calibri" w:hAnsi="Calibri" w:cs="Calibri"/>
              </w:rPr>
            </w:pPr>
            <w:r>
              <w:rPr>
                <w:spacing w:val="-2"/>
              </w:rPr>
              <w:t>DJ</w:t>
            </w:r>
            <w:r>
              <w:rPr>
                <w:rFonts w:ascii="Calibri" w:eastAsia="Calibri" w:hAnsi="Calibri" w:cs="Calibri"/>
                <w:spacing w:val="-2"/>
              </w:rPr>
              <w:t>₃₀</w:t>
            </w:r>
          </w:p>
        </w:tc>
      </w:tr>
      <w:tr>
        <w:tblPrEx>
          <w:tblW w:w="9130" w:type="dxa"/>
          <w:tblInd w:w="29" w:type="dxa"/>
          <w:tblLayout w:type="fixed"/>
        </w:tblPrEx>
        <w:trPr>
          <w:trHeight w:val="339"/>
        </w:trPr>
        <w:tc>
          <w:tcPr>
            <w:tcW w:w="984" w:type="dxa"/>
            <w:vAlign w:val="top"/>
          </w:tcPr>
          <w:p>
            <w:pPr>
              <w:pStyle w:val="TableText"/>
              <w:spacing w:before="120" w:line="184" w:lineRule="auto"/>
              <w:ind w:left="434"/>
            </w:pPr>
            <w:r>
              <w:t>1</w:t>
            </w:r>
          </w:p>
        </w:tc>
        <w:tc>
          <w:tcPr>
            <w:tcW w:w="1948" w:type="dxa"/>
            <w:vAlign w:val="top"/>
          </w:tcPr>
          <w:p>
            <w:pPr>
              <w:pStyle w:val="TableText"/>
              <w:spacing w:before="69" w:line="219" w:lineRule="auto"/>
              <w:ind w:left="260"/>
            </w:pPr>
            <w:r>
              <w:rPr>
                <w:spacing w:val="-1"/>
              </w:rPr>
              <w:t>视准轴与横轴的垂</w:t>
            </w:r>
          </w:p>
        </w:tc>
        <w:tc>
          <w:tcPr>
            <w:tcW w:w="769" w:type="dxa"/>
            <w:shd w:val="clear" w:color="auto" w:fill="B8B8B8"/>
            <w:vAlign w:val="top"/>
          </w:tcPr>
          <w:p>
            <w:pPr>
              <w:pStyle w:val="TableText"/>
              <w:spacing w:before="70" w:line="220" w:lineRule="auto"/>
              <w:ind w:left="13"/>
            </w:pPr>
            <w:r>
              <w:rPr>
                <w:spacing w:val="5"/>
              </w:rPr>
              <w:t>直度</w:t>
            </w:r>
          </w:p>
        </w:tc>
        <w:tc>
          <w:tcPr>
            <w:tcW w:w="1079" w:type="dxa"/>
            <w:vAlign w:val="top"/>
          </w:tcPr>
          <w:p>
            <w:pPr>
              <w:pStyle w:val="TableText"/>
              <w:spacing w:before="87" w:line="223" w:lineRule="auto"/>
              <w:ind w:left="383"/>
            </w:pPr>
            <w:r>
              <w:rPr>
                <w:spacing w:val="-11"/>
              </w:rPr>
              <w:t>±5</w:t>
            </w:r>
          </w:p>
        </w:tc>
        <w:tc>
          <w:tcPr>
            <w:tcW w:w="1079" w:type="dxa"/>
            <w:vAlign w:val="top"/>
          </w:tcPr>
          <w:p>
            <w:pPr>
              <w:pStyle w:val="TableText"/>
              <w:spacing w:before="87" w:line="223" w:lineRule="auto"/>
              <w:ind w:left="385"/>
            </w:pPr>
            <w:r>
              <w:rPr>
                <w:spacing w:val="-11"/>
              </w:rPr>
              <w:t>±6</w:t>
            </w:r>
          </w:p>
        </w:tc>
        <w:tc>
          <w:tcPr>
            <w:tcW w:w="1079" w:type="dxa"/>
            <w:vAlign w:val="top"/>
          </w:tcPr>
          <w:p>
            <w:pPr>
              <w:pStyle w:val="TableText"/>
              <w:spacing w:before="86" w:line="224" w:lineRule="auto"/>
              <w:ind w:left="385"/>
            </w:pPr>
            <w:r>
              <w:rPr>
                <w:spacing w:val="5"/>
              </w:rPr>
              <w:t>士8</w:t>
            </w:r>
          </w:p>
        </w:tc>
        <w:tc>
          <w:tcPr>
            <w:tcW w:w="1069" w:type="dxa"/>
            <w:vAlign w:val="top"/>
          </w:tcPr>
          <w:p>
            <w:pPr>
              <w:pStyle w:val="TableText"/>
              <w:spacing w:before="87" w:line="223" w:lineRule="auto"/>
              <w:ind w:left="327"/>
            </w:pPr>
            <w:r>
              <w:rPr>
                <w:spacing w:val="-8"/>
              </w:rPr>
              <w:t>±10</w:t>
            </w:r>
          </w:p>
        </w:tc>
        <w:tc>
          <w:tcPr>
            <w:tcW w:w="1123" w:type="dxa"/>
            <w:vAlign w:val="top"/>
          </w:tcPr>
          <w:p>
            <w:pPr>
              <w:pStyle w:val="TableText"/>
              <w:spacing w:before="87" w:line="223" w:lineRule="auto"/>
              <w:ind w:left="357"/>
            </w:pPr>
            <w:r>
              <w:rPr>
                <w:spacing w:val="-8"/>
              </w:rPr>
              <w:t>±16</w:t>
            </w:r>
          </w:p>
        </w:tc>
      </w:tr>
      <w:tr>
        <w:tblPrEx>
          <w:tblW w:w="9130" w:type="dxa"/>
          <w:tblInd w:w="29" w:type="dxa"/>
          <w:tblLayout w:type="fixed"/>
        </w:tblPrEx>
        <w:trPr>
          <w:trHeight w:val="349"/>
        </w:trPr>
        <w:tc>
          <w:tcPr>
            <w:tcW w:w="984" w:type="dxa"/>
            <w:vAlign w:val="top"/>
          </w:tcPr>
          <w:p>
            <w:pPr>
              <w:pStyle w:val="TableText"/>
              <w:spacing w:before="132" w:line="183" w:lineRule="auto"/>
              <w:ind w:left="434"/>
            </w:pPr>
            <w:r>
              <w:t>2</w:t>
            </w:r>
          </w:p>
        </w:tc>
        <w:tc>
          <w:tcPr>
            <w:tcW w:w="1948" w:type="dxa"/>
            <w:vAlign w:val="top"/>
          </w:tcPr>
          <w:p>
            <w:pPr>
              <w:pStyle w:val="TableText"/>
              <w:spacing w:before="80" w:line="219" w:lineRule="auto"/>
              <w:ind w:left="460"/>
            </w:pPr>
            <w:r>
              <w:rPr>
                <w:spacing w:val="-1"/>
              </w:rPr>
              <w:t>横轴与竖轴的垂</w:t>
            </w:r>
          </w:p>
        </w:tc>
        <w:tc>
          <w:tcPr>
            <w:tcW w:w="769" w:type="dxa"/>
            <w:shd w:val="clear" w:color="auto" w:fill="BBBBBB"/>
            <w:vAlign w:val="top"/>
          </w:tcPr>
          <w:p>
            <w:pPr>
              <w:pStyle w:val="TableText"/>
              <w:spacing w:before="81" w:line="220" w:lineRule="auto"/>
              <w:ind w:left="13"/>
            </w:pPr>
            <w:r>
              <w:rPr>
                <w:spacing w:val="5"/>
              </w:rPr>
              <w:t>直度</w:t>
            </w:r>
          </w:p>
        </w:tc>
        <w:tc>
          <w:tcPr>
            <w:tcW w:w="1079" w:type="dxa"/>
            <w:vAlign w:val="top"/>
          </w:tcPr>
          <w:p>
            <w:pPr>
              <w:pStyle w:val="TableText"/>
              <w:spacing w:before="98" w:line="222" w:lineRule="auto"/>
              <w:ind w:left="334"/>
            </w:pPr>
            <w:r>
              <w:rPr>
                <w:spacing w:val="-8"/>
              </w:rPr>
              <w:t>±10</w:t>
            </w:r>
          </w:p>
        </w:tc>
        <w:tc>
          <w:tcPr>
            <w:tcW w:w="1079" w:type="dxa"/>
            <w:shd w:val="clear" w:color="auto" w:fill="BCBCBC"/>
            <w:vAlign w:val="top"/>
          </w:tcPr>
          <w:p>
            <w:pPr>
              <w:pStyle w:val="TableText"/>
              <w:spacing w:before="98" w:line="222" w:lineRule="auto"/>
              <w:ind w:left="334"/>
            </w:pPr>
            <w:r>
              <w:rPr>
                <w:spacing w:val="-8"/>
              </w:rPr>
              <w:t>±10</w:t>
            </w:r>
          </w:p>
        </w:tc>
        <w:tc>
          <w:tcPr>
            <w:tcW w:w="1079" w:type="dxa"/>
            <w:vAlign w:val="top"/>
          </w:tcPr>
          <w:p>
            <w:pPr>
              <w:pStyle w:val="TableText"/>
              <w:spacing w:before="97" w:line="223" w:lineRule="auto"/>
              <w:ind w:left="336"/>
            </w:pPr>
            <w:r>
              <w:rPr>
                <w:spacing w:val="4"/>
              </w:rPr>
              <w:t>士15</w:t>
            </w:r>
          </w:p>
        </w:tc>
        <w:tc>
          <w:tcPr>
            <w:tcW w:w="1069" w:type="dxa"/>
            <w:vAlign w:val="top"/>
          </w:tcPr>
          <w:p>
            <w:pPr>
              <w:pStyle w:val="TableText"/>
              <w:spacing w:before="98" w:line="222" w:lineRule="auto"/>
              <w:ind w:left="327"/>
            </w:pPr>
            <w:r>
              <w:rPr>
                <w:spacing w:val="-8"/>
              </w:rPr>
              <w:t>±20</w:t>
            </w:r>
          </w:p>
        </w:tc>
        <w:tc>
          <w:tcPr>
            <w:tcW w:w="1123" w:type="dxa"/>
            <w:vAlign w:val="top"/>
          </w:tcPr>
          <w:p>
            <w:pPr>
              <w:pStyle w:val="TableText"/>
              <w:spacing w:before="98" w:line="222" w:lineRule="auto"/>
              <w:ind w:left="357"/>
            </w:pPr>
            <w:r>
              <w:rPr>
                <w:spacing w:val="-8"/>
              </w:rPr>
              <w:t>±60</w:t>
            </w:r>
          </w:p>
        </w:tc>
      </w:tr>
      <w:tr>
        <w:tblPrEx>
          <w:tblW w:w="9130" w:type="dxa"/>
          <w:tblInd w:w="29" w:type="dxa"/>
          <w:tblLayout w:type="fixed"/>
        </w:tblPrEx>
        <w:trPr>
          <w:trHeight w:val="359"/>
        </w:trPr>
        <w:tc>
          <w:tcPr>
            <w:tcW w:w="984" w:type="dxa"/>
            <w:vAlign w:val="top"/>
          </w:tcPr>
          <w:p>
            <w:pPr>
              <w:pStyle w:val="TableText"/>
              <w:spacing w:before="133" w:line="183" w:lineRule="auto"/>
              <w:ind w:left="434"/>
            </w:pPr>
            <w:r>
              <w:t>3</w:t>
            </w:r>
          </w:p>
        </w:tc>
        <w:tc>
          <w:tcPr>
            <w:tcW w:w="1948" w:type="dxa"/>
            <w:vAlign w:val="top"/>
          </w:tcPr>
          <w:p>
            <w:pPr>
              <w:pStyle w:val="TableText"/>
              <w:spacing w:before="82" w:line="220" w:lineRule="auto"/>
              <w:ind w:left="861"/>
            </w:pPr>
            <w:r>
              <w:rPr>
                <w:spacing w:val="2"/>
              </w:rPr>
              <w:t>竖盘指标差</w:t>
            </w:r>
          </w:p>
        </w:tc>
        <w:tc>
          <w:tcPr>
            <w:tcW w:w="769" w:type="dxa"/>
            <w:shd w:val="clear" w:color="auto" w:fill="B9B9B9"/>
            <w:vAlign w:val="top"/>
          </w:tcPr>
          <w:p>
            <w:pPr>
              <w:rPr>
                <w:rFonts w:ascii="Arial"/>
                <w:sz w:val="21"/>
              </w:rPr>
            </w:pPr>
          </w:p>
        </w:tc>
        <w:tc>
          <w:tcPr>
            <w:tcW w:w="1079" w:type="dxa"/>
            <w:shd w:val="clear" w:color="auto" w:fill="BDBDBD"/>
            <w:vAlign w:val="top"/>
          </w:tcPr>
          <w:p>
            <w:pPr>
              <w:pStyle w:val="TableText"/>
              <w:spacing w:before="98" w:line="231" w:lineRule="auto"/>
              <w:ind w:left="334"/>
            </w:pPr>
            <w:r>
              <w:rPr>
                <w:spacing w:val="3"/>
              </w:rPr>
              <w:t>士10</w:t>
            </w:r>
          </w:p>
        </w:tc>
        <w:tc>
          <w:tcPr>
            <w:tcW w:w="1079" w:type="dxa"/>
            <w:shd w:val="clear" w:color="auto" w:fill="C0C0C0"/>
            <w:vAlign w:val="top"/>
          </w:tcPr>
          <w:p>
            <w:pPr>
              <w:pStyle w:val="TableText"/>
              <w:spacing w:before="98" w:line="231" w:lineRule="auto"/>
              <w:ind w:left="334"/>
            </w:pPr>
            <w:r>
              <w:rPr>
                <w:spacing w:val="-8"/>
              </w:rPr>
              <w:t>±12</w:t>
            </w:r>
          </w:p>
        </w:tc>
        <w:tc>
          <w:tcPr>
            <w:tcW w:w="1079" w:type="dxa"/>
            <w:vAlign w:val="top"/>
          </w:tcPr>
          <w:p>
            <w:pPr>
              <w:pStyle w:val="TableText"/>
              <w:spacing w:before="98" w:line="231" w:lineRule="auto"/>
              <w:ind w:left="336"/>
            </w:pPr>
            <w:r>
              <w:rPr>
                <w:spacing w:val="-8"/>
              </w:rPr>
              <w:t>±16</w:t>
            </w:r>
          </w:p>
        </w:tc>
        <w:tc>
          <w:tcPr>
            <w:tcW w:w="1069" w:type="dxa"/>
            <w:vAlign w:val="top"/>
          </w:tcPr>
          <w:p>
            <w:pPr>
              <w:pStyle w:val="TableText"/>
              <w:spacing w:before="98" w:line="231" w:lineRule="auto"/>
              <w:ind w:left="327"/>
            </w:pPr>
            <w:r>
              <w:rPr>
                <w:spacing w:val="-8"/>
              </w:rPr>
              <w:t>±20</w:t>
            </w:r>
          </w:p>
        </w:tc>
        <w:tc>
          <w:tcPr>
            <w:tcW w:w="1123" w:type="dxa"/>
            <w:vAlign w:val="top"/>
          </w:tcPr>
          <w:p>
            <w:pPr>
              <w:pStyle w:val="TableText"/>
              <w:spacing w:before="98" w:line="231" w:lineRule="auto"/>
              <w:ind w:left="357"/>
            </w:pPr>
            <w:r>
              <w:rPr>
                <w:spacing w:val="-8"/>
              </w:rPr>
              <w:t>±32</w:t>
            </w:r>
          </w:p>
        </w:tc>
      </w:tr>
      <w:tr>
        <w:tblPrEx>
          <w:tblW w:w="9130" w:type="dxa"/>
          <w:tblInd w:w="29" w:type="dxa"/>
          <w:tblLayout w:type="fixed"/>
        </w:tblPrEx>
        <w:trPr>
          <w:trHeight w:val="349"/>
        </w:trPr>
        <w:tc>
          <w:tcPr>
            <w:tcW w:w="984" w:type="dxa"/>
            <w:vAlign w:val="top"/>
          </w:tcPr>
          <w:p>
            <w:pPr>
              <w:pStyle w:val="TableText"/>
              <w:spacing w:before="134" w:line="183" w:lineRule="auto"/>
              <w:ind w:left="434"/>
            </w:pPr>
            <w:r>
              <w:t>4</w:t>
            </w:r>
          </w:p>
        </w:tc>
        <w:tc>
          <w:tcPr>
            <w:tcW w:w="2717" w:type="dxa"/>
            <w:gridSpan w:val="2"/>
            <w:vAlign w:val="top"/>
          </w:tcPr>
          <w:p>
            <w:pPr>
              <w:pStyle w:val="TableText"/>
              <w:spacing w:before="83" w:line="220" w:lineRule="auto"/>
              <w:ind w:left="450"/>
            </w:pPr>
            <w:r>
              <w:rPr>
                <w:spacing w:val="1"/>
              </w:rPr>
              <w:t>望远镜调焦运行误差</w:t>
            </w:r>
          </w:p>
        </w:tc>
        <w:tc>
          <w:tcPr>
            <w:tcW w:w="1079" w:type="dxa"/>
            <w:vAlign w:val="top"/>
          </w:tcPr>
          <w:p>
            <w:pPr>
              <w:pStyle w:val="TableText"/>
              <w:spacing w:before="100" w:line="220" w:lineRule="auto"/>
              <w:ind w:left="383"/>
            </w:pPr>
            <w:r>
              <w:rPr>
                <w:spacing w:val="-11"/>
              </w:rPr>
              <w:t>±6</w:t>
            </w:r>
          </w:p>
        </w:tc>
        <w:tc>
          <w:tcPr>
            <w:tcW w:w="1079" w:type="dxa"/>
            <w:vAlign w:val="top"/>
          </w:tcPr>
          <w:p>
            <w:pPr>
              <w:pStyle w:val="TableText"/>
              <w:spacing w:before="100" w:line="220" w:lineRule="auto"/>
              <w:ind w:left="385"/>
            </w:pPr>
            <w:r>
              <w:rPr>
                <w:spacing w:val="-11"/>
              </w:rPr>
              <w:t>±6</w:t>
            </w:r>
          </w:p>
        </w:tc>
        <w:tc>
          <w:tcPr>
            <w:tcW w:w="1079" w:type="dxa"/>
            <w:vAlign w:val="top"/>
          </w:tcPr>
          <w:p>
            <w:pPr>
              <w:pStyle w:val="TableText"/>
              <w:spacing w:before="100" w:line="220" w:lineRule="auto"/>
              <w:ind w:left="336"/>
            </w:pPr>
            <w:r>
              <w:rPr>
                <w:spacing w:val="-8"/>
              </w:rPr>
              <w:t>±10</w:t>
            </w:r>
          </w:p>
        </w:tc>
        <w:tc>
          <w:tcPr>
            <w:tcW w:w="1069" w:type="dxa"/>
            <w:vAlign w:val="top"/>
          </w:tcPr>
          <w:p>
            <w:pPr>
              <w:pStyle w:val="TableText"/>
              <w:spacing w:before="99" w:line="221" w:lineRule="auto"/>
              <w:ind w:left="327"/>
            </w:pPr>
            <w:r>
              <w:rPr>
                <w:spacing w:val="4"/>
              </w:rPr>
              <w:t>士15</w:t>
            </w:r>
          </w:p>
        </w:tc>
        <w:tc>
          <w:tcPr>
            <w:tcW w:w="1123" w:type="dxa"/>
            <w:vAlign w:val="top"/>
          </w:tcPr>
          <w:p>
            <w:pPr>
              <w:pStyle w:val="TableText"/>
              <w:spacing w:before="100" w:line="220" w:lineRule="auto"/>
              <w:ind w:left="357"/>
            </w:pPr>
            <w:r>
              <w:rPr>
                <w:spacing w:val="-8"/>
              </w:rPr>
              <w:t>±40</w:t>
            </w:r>
          </w:p>
        </w:tc>
      </w:tr>
      <w:tr>
        <w:tblPrEx>
          <w:tblW w:w="9130" w:type="dxa"/>
          <w:tblInd w:w="29" w:type="dxa"/>
          <w:tblLayout w:type="fixed"/>
        </w:tblPrEx>
        <w:trPr>
          <w:trHeight w:val="348"/>
        </w:trPr>
        <w:tc>
          <w:tcPr>
            <w:tcW w:w="984" w:type="dxa"/>
            <w:vAlign w:val="top"/>
          </w:tcPr>
          <w:p>
            <w:pPr>
              <w:pStyle w:val="TableText"/>
              <w:spacing w:before="136" w:line="182" w:lineRule="auto"/>
              <w:ind w:left="434"/>
            </w:pPr>
            <w:r>
              <w:t>5</w:t>
            </w:r>
          </w:p>
        </w:tc>
        <w:tc>
          <w:tcPr>
            <w:tcW w:w="2717" w:type="dxa"/>
            <w:gridSpan w:val="2"/>
            <w:vAlign w:val="top"/>
          </w:tcPr>
          <w:p>
            <w:pPr>
              <w:pStyle w:val="TableText"/>
              <w:spacing w:before="84" w:line="220" w:lineRule="auto"/>
              <w:ind w:left="350"/>
            </w:pPr>
            <w:r>
              <w:rPr>
                <w:spacing w:val="1"/>
              </w:rPr>
              <w:t>竖盘指标自动补偿误差</w:t>
            </w:r>
          </w:p>
        </w:tc>
        <w:tc>
          <w:tcPr>
            <w:tcW w:w="1079" w:type="dxa"/>
            <w:shd w:val="clear" w:color="auto" w:fill="BCBCBC"/>
            <w:vAlign w:val="top"/>
          </w:tcPr>
          <w:p>
            <w:pPr>
              <w:pStyle w:val="TableText"/>
              <w:spacing w:before="100" w:line="219" w:lineRule="auto"/>
              <w:ind w:left="383"/>
            </w:pPr>
            <w:r>
              <w:rPr>
                <w:spacing w:val="6"/>
              </w:rPr>
              <w:t>士3</w:t>
            </w:r>
          </w:p>
        </w:tc>
        <w:tc>
          <w:tcPr>
            <w:tcW w:w="1079" w:type="dxa"/>
            <w:shd w:val="clear" w:color="auto" w:fill="BCBCBC"/>
            <w:vAlign w:val="top"/>
          </w:tcPr>
          <w:p>
            <w:pPr>
              <w:pStyle w:val="TableText"/>
              <w:spacing w:before="100" w:line="219" w:lineRule="auto"/>
              <w:ind w:left="385"/>
            </w:pPr>
            <w:r>
              <w:rPr>
                <w:color w:val="FFFFFF"/>
                <w:spacing w:val="-11"/>
              </w:rPr>
              <w:t>±3</w:t>
            </w:r>
          </w:p>
        </w:tc>
        <w:tc>
          <w:tcPr>
            <w:tcW w:w="1079" w:type="dxa"/>
            <w:vAlign w:val="top"/>
          </w:tcPr>
          <w:p>
            <w:pPr>
              <w:pStyle w:val="TableText"/>
              <w:spacing w:before="100" w:line="219" w:lineRule="auto"/>
              <w:ind w:left="385"/>
            </w:pPr>
            <w:r>
              <w:rPr>
                <w:spacing w:val="-11"/>
              </w:rPr>
              <w:t>±3</w:t>
            </w:r>
          </w:p>
        </w:tc>
        <w:tc>
          <w:tcPr>
            <w:tcW w:w="1069" w:type="dxa"/>
            <w:vAlign w:val="top"/>
          </w:tcPr>
          <w:p>
            <w:pPr>
              <w:pStyle w:val="TableText"/>
              <w:spacing w:before="71" w:line="238" w:lineRule="auto"/>
              <w:ind w:left="266"/>
            </w:pPr>
            <w:r>
              <w:t>±4.5</w:t>
            </w:r>
          </w:p>
        </w:tc>
        <w:tc>
          <w:tcPr>
            <w:tcW w:w="1123" w:type="dxa"/>
            <w:vAlign w:val="top"/>
          </w:tcPr>
          <w:p>
            <w:pPr>
              <w:rPr>
                <w:rFonts w:ascii="Arial"/>
                <w:sz w:val="21"/>
              </w:rPr>
            </w:pPr>
          </w:p>
        </w:tc>
      </w:tr>
      <w:tr>
        <w:tblPrEx>
          <w:tblW w:w="9130" w:type="dxa"/>
          <w:tblInd w:w="29" w:type="dxa"/>
          <w:tblLayout w:type="fixed"/>
        </w:tblPrEx>
        <w:trPr>
          <w:trHeight w:val="349"/>
        </w:trPr>
        <w:tc>
          <w:tcPr>
            <w:tcW w:w="984" w:type="dxa"/>
            <w:vAlign w:val="top"/>
          </w:tcPr>
          <w:p>
            <w:pPr>
              <w:pStyle w:val="TableText"/>
              <w:spacing w:before="137" w:line="183" w:lineRule="auto"/>
              <w:ind w:left="434"/>
            </w:pPr>
            <w:r>
              <w:t>6</w:t>
            </w:r>
          </w:p>
        </w:tc>
        <w:tc>
          <w:tcPr>
            <w:tcW w:w="2717" w:type="dxa"/>
            <w:gridSpan w:val="2"/>
            <w:vAlign w:val="top"/>
          </w:tcPr>
          <w:p>
            <w:pPr>
              <w:pStyle w:val="TableText"/>
              <w:spacing w:before="86" w:line="219" w:lineRule="auto"/>
              <w:ind w:left="251"/>
            </w:pPr>
            <w:r>
              <w:rPr>
                <w:spacing w:val="1"/>
              </w:rPr>
              <w:t>一测回水平方向标准偏差</w:t>
            </w:r>
          </w:p>
        </w:tc>
        <w:tc>
          <w:tcPr>
            <w:tcW w:w="1079" w:type="dxa"/>
            <w:vAlign w:val="top"/>
          </w:tcPr>
          <w:p>
            <w:pPr>
              <w:pStyle w:val="TableText"/>
              <w:spacing w:before="137" w:line="183" w:lineRule="auto"/>
              <w:ind w:left="383"/>
            </w:pPr>
            <w:r>
              <w:rPr>
                <w:spacing w:val="-3"/>
              </w:rPr>
              <w:t>0.6</w:t>
            </w:r>
          </w:p>
        </w:tc>
        <w:tc>
          <w:tcPr>
            <w:tcW w:w="1079" w:type="dxa"/>
            <w:vAlign w:val="top"/>
          </w:tcPr>
          <w:p>
            <w:pPr>
              <w:pStyle w:val="TableText"/>
              <w:spacing w:before="137" w:line="183" w:lineRule="auto"/>
              <w:ind w:left="385"/>
            </w:pPr>
            <w:r>
              <w:rPr>
                <w:spacing w:val="-3"/>
              </w:rPr>
              <w:t>0.8</w:t>
            </w:r>
          </w:p>
        </w:tc>
        <w:tc>
          <w:tcPr>
            <w:tcW w:w="1079" w:type="dxa"/>
            <w:vAlign w:val="top"/>
          </w:tcPr>
          <w:p>
            <w:pPr>
              <w:pStyle w:val="TableText"/>
              <w:spacing w:before="136" w:line="184" w:lineRule="auto"/>
              <w:ind w:left="385"/>
            </w:pPr>
            <w:r>
              <w:rPr>
                <w:spacing w:val="-6"/>
              </w:rPr>
              <w:t>1.6</w:t>
            </w:r>
          </w:p>
        </w:tc>
        <w:tc>
          <w:tcPr>
            <w:tcW w:w="1069" w:type="dxa"/>
            <w:vAlign w:val="top"/>
          </w:tcPr>
          <w:p>
            <w:pPr>
              <w:pStyle w:val="TableText"/>
              <w:spacing w:before="137" w:line="183" w:lineRule="auto"/>
              <w:ind w:left="477"/>
            </w:pPr>
            <w:r>
              <w:t>4</w:t>
            </w:r>
          </w:p>
        </w:tc>
        <w:tc>
          <w:tcPr>
            <w:tcW w:w="1123" w:type="dxa"/>
            <w:vAlign w:val="top"/>
          </w:tcPr>
          <w:p>
            <w:pPr>
              <w:pStyle w:val="TableText"/>
              <w:spacing w:before="137" w:line="183" w:lineRule="auto"/>
              <w:ind w:left="457"/>
            </w:pPr>
            <w:r>
              <w:rPr>
                <w:spacing w:val="-3"/>
              </w:rPr>
              <w:t>20</w:t>
            </w:r>
          </w:p>
        </w:tc>
      </w:tr>
      <w:tr>
        <w:tblPrEx>
          <w:tblW w:w="9130" w:type="dxa"/>
          <w:tblInd w:w="29" w:type="dxa"/>
          <w:tblLayout w:type="fixed"/>
        </w:tblPrEx>
        <w:trPr>
          <w:trHeight w:val="354"/>
        </w:trPr>
        <w:tc>
          <w:tcPr>
            <w:tcW w:w="984" w:type="dxa"/>
            <w:vAlign w:val="top"/>
          </w:tcPr>
          <w:p>
            <w:pPr>
              <w:pStyle w:val="TableText"/>
              <w:spacing w:before="139" w:line="182" w:lineRule="auto"/>
              <w:ind w:left="434"/>
            </w:pPr>
            <w:r>
              <w:t>7</w:t>
            </w:r>
          </w:p>
        </w:tc>
        <w:tc>
          <w:tcPr>
            <w:tcW w:w="2717" w:type="dxa"/>
            <w:gridSpan w:val="2"/>
            <w:vAlign w:val="top"/>
          </w:tcPr>
          <w:p>
            <w:pPr>
              <w:pStyle w:val="TableText"/>
              <w:spacing w:before="86" w:line="219" w:lineRule="auto"/>
              <w:ind w:left="151"/>
            </w:pPr>
            <w:r>
              <w:t>一测回竖直角测角标准偏差</w:t>
            </w:r>
          </w:p>
        </w:tc>
        <w:tc>
          <w:tcPr>
            <w:tcW w:w="1079" w:type="dxa"/>
            <w:vAlign w:val="top"/>
          </w:tcPr>
          <w:p>
            <w:pPr>
              <w:pStyle w:val="TableText"/>
              <w:spacing w:before="138" w:line="183" w:lineRule="auto"/>
              <w:ind w:left="483"/>
            </w:pPr>
            <w:r>
              <w:t>2</w:t>
            </w:r>
          </w:p>
        </w:tc>
        <w:tc>
          <w:tcPr>
            <w:tcW w:w="1079" w:type="dxa"/>
            <w:shd w:val="clear" w:color="auto" w:fill="BCBCBC"/>
            <w:vAlign w:val="top"/>
          </w:tcPr>
          <w:p>
            <w:pPr>
              <w:pStyle w:val="TableText"/>
              <w:spacing w:before="138" w:line="183" w:lineRule="auto"/>
              <w:ind w:left="485"/>
            </w:pPr>
            <w:r>
              <w:t>2</w:t>
            </w:r>
          </w:p>
        </w:tc>
        <w:tc>
          <w:tcPr>
            <w:tcW w:w="1079" w:type="dxa"/>
            <w:vAlign w:val="top"/>
          </w:tcPr>
          <w:p>
            <w:pPr>
              <w:pStyle w:val="TableText"/>
              <w:spacing w:before="138" w:line="183" w:lineRule="auto"/>
              <w:ind w:left="485"/>
            </w:pPr>
            <w:r>
              <w:t>6</w:t>
            </w:r>
          </w:p>
        </w:tc>
        <w:tc>
          <w:tcPr>
            <w:tcW w:w="1069" w:type="dxa"/>
            <w:vAlign w:val="top"/>
          </w:tcPr>
          <w:p>
            <w:pPr>
              <w:pStyle w:val="TableText"/>
              <w:spacing w:before="137" w:line="184" w:lineRule="auto"/>
              <w:ind w:left="426"/>
            </w:pPr>
            <w:r>
              <w:rPr>
                <w:spacing w:val="-6"/>
              </w:rPr>
              <w:t>10</w:t>
            </w:r>
          </w:p>
        </w:tc>
        <w:tc>
          <w:tcPr>
            <w:tcW w:w="1123" w:type="dxa"/>
            <w:vAlign w:val="top"/>
          </w:tcPr>
          <w:p>
            <w:pPr>
              <w:pStyle w:val="TableText"/>
              <w:spacing w:before="138" w:line="183" w:lineRule="auto"/>
              <w:ind w:left="457"/>
            </w:pPr>
            <w:r>
              <w:rPr>
                <w:spacing w:val="-2"/>
              </w:rPr>
              <w:t>45</w:t>
            </w:r>
          </w:p>
        </w:tc>
      </w:tr>
    </w:tbl>
    <w:p>
      <w:pPr>
        <w:spacing w:before="130"/>
        <w:ind w:left="939" w:right="77" w:hanging="440"/>
        <w:rPr>
          <w:rFonts w:ascii="FangSong" w:eastAsia="FangSong" w:hAnsi="FangSong" w:cs="FangSong"/>
          <w:sz w:val="22"/>
          <w:szCs w:val="22"/>
        </w:rPr>
      </w:pPr>
      <w:r>
        <w:rPr>
          <w:rFonts w:ascii="FangSong" w:eastAsia="FangSong" w:hAnsi="FangSong" w:cs="FangSong"/>
          <w:spacing w:val="-10"/>
          <w:sz w:val="22"/>
          <w:szCs w:val="22"/>
        </w:rPr>
        <w:t>注：进口经纬仪的一测回水平方向标准偏差和一测回</w:t>
      </w:r>
      <w:r>
        <w:rPr>
          <w:rFonts w:ascii="FangSong" w:eastAsia="FangSong" w:hAnsi="FangSong" w:cs="FangSong"/>
          <w:spacing w:val="-11"/>
          <w:sz w:val="22"/>
          <w:szCs w:val="22"/>
        </w:rPr>
        <w:t>竖直角测角标准偏差不得大于其出厂标称</w:t>
      </w:r>
      <w:r>
        <w:rPr>
          <w:rFonts w:ascii="FangSong" w:eastAsia="FangSong" w:hAnsi="FangSong" w:cs="FangSong"/>
          <w:sz w:val="22"/>
          <w:szCs w:val="22"/>
        </w:rPr>
        <w:t xml:space="preserve"> </w:t>
      </w:r>
      <w:r>
        <w:rPr>
          <w:rFonts w:ascii="FangSong" w:eastAsia="FangSong" w:hAnsi="FangSong" w:cs="FangSong"/>
          <w:spacing w:val="-9"/>
          <w:sz w:val="22"/>
          <w:szCs w:val="22"/>
        </w:rPr>
        <w:t>值，其他检定项目应本着就低不就高的原则对照表1相应等级的要求执行。</w:t>
      </w:r>
    </w:p>
    <w:p>
      <w:pPr>
        <w:spacing w:before="249" w:line="222" w:lineRule="auto"/>
        <w:ind w:left="2"/>
        <w:rPr>
          <w:rFonts w:ascii="SimHei" w:eastAsia="SimHei" w:hAnsi="SimHei" w:cs="SimHei"/>
          <w:sz w:val="22"/>
          <w:szCs w:val="22"/>
        </w:rPr>
      </w:pPr>
      <w:r>
        <w:rPr>
          <w:rFonts w:ascii="SimHei" w:eastAsia="SimHei" w:hAnsi="SimHei" w:cs="SimHei"/>
          <w:b/>
          <w:bCs/>
          <w:spacing w:val="8"/>
          <w:sz w:val="22"/>
          <w:szCs w:val="22"/>
        </w:rPr>
        <w:t>6</w:t>
      </w:r>
      <w:r>
        <w:rPr>
          <w:rFonts w:ascii="SimHei" w:eastAsia="SimHei" w:hAnsi="SimHei" w:cs="SimHei"/>
          <w:spacing w:val="16"/>
          <w:sz w:val="22"/>
          <w:szCs w:val="22"/>
        </w:rPr>
        <w:t xml:space="preserve">  </w:t>
      </w:r>
      <w:r>
        <w:rPr>
          <w:rFonts w:ascii="SimHei" w:eastAsia="SimHei" w:hAnsi="SimHei" w:cs="SimHei"/>
          <w:b/>
          <w:bCs/>
          <w:spacing w:val="8"/>
          <w:sz w:val="22"/>
          <w:szCs w:val="22"/>
        </w:rPr>
        <w:t>通用技术要求</w:t>
      </w:r>
    </w:p>
    <w:p>
      <w:pPr>
        <w:spacing w:before="279" w:line="219" w:lineRule="auto"/>
        <w:rPr>
          <w:rFonts w:ascii="SimSun" w:eastAsia="SimSun" w:hAnsi="SimSun" w:cs="SimSun"/>
          <w:sz w:val="22"/>
          <w:szCs w:val="22"/>
        </w:rPr>
      </w:pPr>
      <w:r>
        <w:rPr>
          <w:rFonts w:ascii="SimSun" w:eastAsia="SimSun" w:hAnsi="SimSun" w:cs="SimSun"/>
          <w:spacing w:val="15"/>
          <w:sz w:val="22"/>
          <w:szCs w:val="22"/>
        </w:rPr>
        <w:t>6.1</w:t>
      </w:r>
      <w:r>
        <w:rPr>
          <w:rFonts w:ascii="SimSun" w:eastAsia="SimSun" w:hAnsi="SimSun" w:cs="SimSun"/>
          <w:spacing w:val="40"/>
          <w:sz w:val="22"/>
          <w:szCs w:val="22"/>
        </w:rPr>
        <w:t xml:space="preserve">  </w:t>
      </w:r>
      <w:r>
        <w:rPr>
          <w:rFonts w:ascii="SimSun" w:eastAsia="SimSun" w:hAnsi="SimSun" w:cs="SimSun"/>
          <w:spacing w:val="15"/>
          <w:sz w:val="22"/>
          <w:szCs w:val="22"/>
        </w:rPr>
        <w:t>外观及各部件相互作用</w:t>
      </w:r>
    </w:p>
    <w:p>
      <w:pPr>
        <w:spacing w:before="79" w:line="219" w:lineRule="auto"/>
        <w:rPr>
          <w:rFonts w:ascii="SimSun" w:eastAsia="SimSun" w:hAnsi="SimSun" w:cs="SimSun"/>
          <w:sz w:val="22"/>
          <w:szCs w:val="22"/>
        </w:rPr>
        <w:sectPr>
          <w:headerReference w:type="default" r:id="rId12"/>
          <w:footerReference w:type="default" r:id="rId13"/>
          <w:type w:val="continuous"/>
          <w:pgSz w:w="11670" w:h="16840"/>
          <w:pgMar w:top="1779" w:right="1079" w:bottom="1055" w:left="1420" w:header="1451" w:footer="906" w:gutter="0"/>
          <w:pgNumType w:start="5"/>
          <w:cols w:num="1" w:space="708" w:equalWidth="0">
            <w:col w:w="9171" w:space="0"/>
          </w:cols>
        </w:sectPr>
      </w:pPr>
      <w:r>
        <w:rPr>
          <w:rFonts w:ascii="SimSun" w:eastAsia="SimSun" w:hAnsi="SimSun" w:cs="SimSun"/>
          <w:spacing w:val="16"/>
          <w:sz w:val="22"/>
          <w:szCs w:val="22"/>
        </w:rPr>
        <w:t>6.1.1</w:t>
      </w:r>
      <w:r>
        <w:rPr>
          <w:rFonts w:ascii="SimSun" w:eastAsia="SimSun" w:hAnsi="SimSun" w:cs="SimSun"/>
          <w:spacing w:val="40"/>
          <w:sz w:val="22"/>
          <w:szCs w:val="22"/>
        </w:rPr>
        <w:t xml:space="preserve">  </w:t>
      </w:r>
      <w:r>
        <w:rPr>
          <w:rFonts w:ascii="SimSun" w:eastAsia="SimSun" w:hAnsi="SimSun" w:cs="SimSun"/>
          <w:spacing w:val="16"/>
          <w:sz w:val="22"/>
          <w:szCs w:val="22"/>
        </w:rPr>
        <w:t>经纬仪外表应无脱漆、锈蚀和碰伤；零件结合处应齐整，密封良</w:t>
      </w:r>
      <w:r>
        <w:rPr>
          <w:rFonts w:ascii="SimSun" w:eastAsia="SimSun" w:hAnsi="SimSun" w:cs="SimSun"/>
          <w:spacing w:val="15"/>
          <w:sz w:val="22"/>
          <w:szCs w:val="22"/>
        </w:rPr>
        <w:t>好。</w:t>
      </w:r>
    </w:p>
    <w:p>
      <w:pPr>
        <w:spacing w:before="67" w:line="257" w:lineRule="auto"/>
        <w:ind w:right="56"/>
        <w:rPr>
          <w:rFonts w:ascii="SimSun" w:eastAsia="SimSun" w:hAnsi="SimSun" w:cs="SimSun"/>
          <w:sz w:val="22"/>
          <w:szCs w:val="22"/>
        </w:rPr>
      </w:pPr>
      <w:r>
        <w:rPr>
          <w:rFonts w:ascii="SimSun" w:eastAsia="SimSun" w:hAnsi="SimSun" w:cs="SimSun"/>
          <w:spacing w:val="21"/>
          <w:sz w:val="22"/>
          <w:szCs w:val="22"/>
        </w:rPr>
        <w:t>6.1.2  望远镜十字分划板、度盘、游标或测微尺分划线应成像清晰，不应有刻线粗细</w:t>
      </w:r>
      <w:r>
        <w:rPr>
          <w:rFonts w:ascii="SimSun" w:eastAsia="SimSun" w:hAnsi="SimSun" w:cs="SimSun"/>
          <w:spacing w:val="1"/>
          <w:sz w:val="22"/>
          <w:szCs w:val="22"/>
        </w:rPr>
        <w:t xml:space="preserve"> </w:t>
      </w:r>
      <w:r>
        <w:rPr>
          <w:rFonts w:ascii="SimSun" w:eastAsia="SimSun" w:hAnsi="SimSun" w:cs="SimSun"/>
          <w:spacing w:val="12"/>
          <w:sz w:val="22"/>
          <w:szCs w:val="22"/>
        </w:rPr>
        <w:t>不均、断线等现象。</w:t>
      </w:r>
    </w:p>
    <w:p>
      <w:pPr>
        <w:spacing w:before="98" w:line="248" w:lineRule="auto"/>
        <w:ind w:right="88"/>
        <w:rPr>
          <w:rFonts w:ascii="SimSun" w:eastAsia="SimSun" w:hAnsi="SimSun" w:cs="SimSun"/>
          <w:sz w:val="22"/>
          <w:szCs w:val="22"/>
        </w:rPr>
      </w:pPr>
      <w:r>
        <w:rPr>
          <w:rFonts w:ascii="SimSun" w:eastAsia="SimSun" w:hAnsi="SimSun" w:cs="SimSun"/>
          <w:spacing w:val="20"/>
          <w:sz w:val="22"/>
          <w:szCs w:val="22"/>
        </w:rPr>
        <w:t>6.1.3  光学部件的表面不应有水迹、油迹及灰尘、擦伤、霉点和麻点，胶合面不应有</w:t>
      </w:r>
      <w:r>
        <w:rPr>
          <w:rFonts w:ascii="SimSun" w:eastAsia="SimSun" w:hAnsi="SimSun" w:cs="SimSun"/>
          <w:spacing w:val="10"/>
          <w:sz w:val="22"/>
          <w:szCs w:val="22"/>
        </w:rPr>
        <w:t xml:space="preserve"> </w:t>
      </w:r>
      <w:r>
        <w:rPr>
          <w:rFonts w:ascii="SimSun" w:eastAsia="SimSun" w:hAnsi="SimSun" w:cs="SimSun"/>
          <w:spacing w:val="15"/>
          <w:sz w:val="22"/>
          <w:szCs w:val="22"/>
        </w:rPr>
        <w:t>脱胶现象，镀膜面应无脱膜腐蚀现象。</w:t>
      </w:r>
    </w:p>
    <w:p>
      <w:pPr>
        <w:spacing w:before="100" w:line="219" w:lineRule="auto"/>
        <w:rPr>
          <w:rFonts w:ascii="SimSun" w:eastAsia="SimSun" w:hAnsi="SimSun" w:cs="SimSun"/>
          <w:sz w:val="22"/>
          <w:szCs w:val="22"/>
        </w:rPr>
      </w:pPr>
      <w:r>
        <w:rPr>
          <w:rFonts w:ascii="SimSun" w:eastAsia="SimSun" w:hAnsi="SimSun" w:cs="SimSun"/>
          <w:spacing w:val="16"/>
          <w:sz w:val="22"/>
          <w:szCs w:val="22"/>
        </w:rPr>
        <w:t>6.1.4  望远镜和读数显微镜视场内应有足够</w:t>
      </w:r>
      <w:r>
        <w:rPr>
          <w:rFonts w:ascii="SimSun" w:eastAsia="SimSun" w:hAnsi="SimSun" w:cs="SimSun"/>
          <w:spacing w:val="15"/>
          <w:sz w:val="22"/>
          <w:szCs w:val="22"/>
        </w:rPr>
        <w:t>的亮度，且亮度均匀。</w:t>
      </w:r>
    </w:p>
    <w:p>
      <w:pPr>
        <w:spacing w:before="58" w:line="266" w:lineRule="auto"/>
        <w:ind w:right="89"/>
        <w:rPr>
          <w:rFonts w:ascii="SimSun" w:eastAsia="SimSun" w:hAnsi="SimSun" w:cs="SimSun"/>
          <w:sz w:val="22"/>
          <w:szCs w:val="22"/>
        </w:rPr>
      </w:pPr>
      <w:r>
        <w:rPr>
          <w:rFonts w:ascii="SimSun" w:eastAsia="SimSun" w:hAnsi="SimSun" w:cs="SimSun"/>
          <w:spacing w:val="20"/>
          <w:sz w:val="22"/>
          <w:szCs w:val="22"/>
        </w:rPr>
        <w:t>6.1.5  圆形及管状水准器无松动现象。经纬仪整平后，圆形水准器的气泡不得超出水</w:t>
      </w:r>
      <w:r>
        <w:rPr>
          <w:rFonts w:ascii="SimSun" w:eastAsia="SimSun" w:hAnsi="SimSun" w:cs="SimSun"/>
          <w:spacing w:val="9"/>
          <w:sz w:val="22"/>
          <w:szCs w:val="22"/>
        </w:rPr>
        <w:t xml:space="preserve"> </w:t>
      </w:r>
      <w:r>
        <w:rPr>
          <w:rFonts w:ascii="SimSun" w:eastAsia="SimSun" w:hAnsi="SimSun" w:cs="SimSun"/>
          <w:spacing w:val="8"/>
          <w:sz w:val="22"/>
          <w:szCs w:val="22"/>
        </w:rPr>
        <w:t>准器的分划圈。</w:t>
      </w:r>
    </w:p>
    <w:p>
      <w:pPr>
        <w:spacing w:before="66" w:line="257" w:lineRule="auto"/>
        <w:ind w:right="82"/>
        <w:rPr>
          <w:rFonts w:ascii="SimSun" w:eastAsia="SimSun" w:hAnsi="SimSun" w:cs="SimSun"/>
          <w:sz w:val="22"/>
          <w:szCs w:val="22"/>
        </w:rPr>
      </w:pPr>
      <w:r>
        <w:rPr>
          <w:rFonts w:ascii="SimSun" w:eastAsia="SimSun" w:hAnsi="SimSun" w:cs="SimSun"/>
          <w:spacing w:val="20"/>
          <w:sz w:val="22"/>
          <w:szCs w:val="22"/>
        </w:rPr>
        <w:t>6.1.6  光学测微器、转动机构及微动机构运转平滑，无跳动和阻滞现象，制动机构的</w:t>
      </w:r>
      <w:r>
        <w:rPr>
          <w:rFonts w:ascii="SimSun" w:eastAsia="SimSun" w:hAnsi="SimSun" w:cs="SimSun"/>
          <w:spacing w:val="16"/>
          <w:sz w:val="22"/>
          <w:szCs w:val="22"/>
        </w:rPr>
        <w:t xml:space="preserve"> </w:t>
      </w:r>
      <w:r>
        <w:rPr>
          <w:rFonts w:ascii="SimSun" w:eastAsia="SimSun" w:hAnsi="SimSun" w:cs="SimSun"/>
          <w:spacing w:val="12"/>
          <w:sz w:val="22"/>
          <w:szCs w:val="22"/>
        </w:rPr>
        <w:t>作用平稳可靠。</w:t>
      </w:r>
    </w:p>
    <w:p>
      <w:pPr>
        <w:spacing w:before="98" w:line="219" w:lineRule="auto"/>
        <w:rPr>
          <w:rFonts w:ascii="SimSun" w:eastAsia="SimSun" w:hAnsi="SimSun" w:cs="SimSun"/>
          <w:sz w:val="22"/>
          <w:szCs w:val="22"/>
        </w:rPr>
      </w:pPr>
      <w:r>
        <w:rPr>
          <w:rFonts w:ascii="SimSun" w:eastAsia="SimSun" w:hAnsi="SimSun" w:cs="SimSun"/>
          <w:spacing w:val="16"/>
          <w:sz w:val="22"/>
          <w:szCs w:val="22"/>
        </w:rPr>
        <w:t>6.1.7  调节望远镜的目镜时，望远镜分划板影像应无晃动现象。</w:t>
      </w:r>
    </w:p>
    <w:p>
      <w:pPr>
        <w:spacing w:before="89" w:line="184" w:lineRule="auto"/>
        <w:rPr>
          <w:rFonts w:ascii="SimSun" w:eastAsia="SimSun" w:hAnsi="SimSun" w:cs="SimSun"/>
          <w:sz w:val="22"/>
          <w:szCs w:val="22"/>
        </w:rPr>
      </w:pPr>
      <w:r>
        <w:rPr>
          <w:rFonts w:ascii="SimSun" w:eastAsia="SimSun" w:hAnsi="SimSun" w:cs="SimSun"/>
          <w:spacing w:val="21"/>
          <w:sz w:val="22"/>
          <w:szCs w:val="22"/>
        </w:rPr>
        <w:t>6.1.8  当望远镜调焦到无穷远时，松开横轴制动螺旋，望远镜应保持平衡，不</w:t>
      </w:r>
      <w:r>
        <w:rPr>
          <w:rFonts w:ascii="SimSun" w:eastAsia="SimSun" w:hAnsi="SimSun" w:cs="SimSun"/>
          <w:spacing w:val="20"/>
          <w:sz w:val="22"/>
          <w:szCs w:val="22"/>
        </w:rPr>
        <w:t>应有超</w:t>
      </w:r>
    </w:p>
    <w:p>
      <w:pPr>
        <w:spacing w:line="184" w:lineRule="auto"/>
        <w:rPr>
          <w:rFonts w:ascii="SimSun" w:eastAsia="SimSun" w:hAnsi="SimSun" w:cs="SimSun"/>
          <w:sz w:val="22"/>
          <w:szCs w:val="22"/>
        </w:rPr>
        <w:sectPr>
          <w:headerReference w:type="default" r:id="rId14"/>
          <w:footerReference w:type="default" r:id="rId15"/>
          <w:type w:val="nextPage"/>
          <w:pgSz w:w="11670" w:h="16840"/>
          <w:pgMar w:top="1779" w:right="1079" w:bottom="1055" w:left="1420" w:header="1451" w:footer="906" w:gutter="0"/>
          <w:pgNumType w:start="6"/>
          <w:cols w:num="1" w:space="708" w:equalWidth="0">
            <w:col w:w="9171" w:space="0"/>
          </w:cols>
          <w:titlePg w:val="0"/>
        </w:sectPr>
      </w:pPr>
    </w:p>
    <w:p>
      <w:pPr>
        <w:spacing w:before="229" w:line="219" w:lineRule="auto"/>
        <w:ind w:left="4"/>
        <w:rPr>
          <w:rFonts w:ascii="SimSun" w:eastAsia="SimSun" w:hAnsi="SimSun" w:cs="SimSun"/>
          <w:sz w:val="23"/>
          <w:szCs w:val="23"/>
        </w:rPr>
      </w:pPr>
      <w:r>
        <w:rPr>
          <w:rFonts w:ascii="SimSun" w:eastAsia="SimSun" w:hAnsi="SimSun" w:cs="SimSun"/>
          <w:spacing w:val="14"/>
          <w:sz w:val="23"/>
          <w:szCs w:val="23"/>
        </w:rPr>
        <w:t>过视场1/4的自行转动现象。</w:t>
      </w:r>
    </w:p>
    <w:p>
      <w:pPr>
        <w:spacing w:before="76" w:line="390" w:lineRule="exact"/>
        <w:ind w:left="4"/>
        <w:rPr>
          <w:rFonts w:ascii="SimSun" w:eastAsia="SimSun" w:hAnsi="SimSun" w:cs="SimSun"/>
          <w:sz w:val="23"/>
          <w:szCs w:val="23"/>
        </w:rPr>
      </w:pPr>
      <w:r>
        <w:rPr>
          <w:rFonts w:ascii="SimSun" w:eastAsia="SimSun" w:hAnsi="SimSun" w:cs="SimSun"/>
          <w:spacing w:val="12"/>
          <w:position w:val="11"/>
          <w:sz w:val="23"/>
          <w:szCs w:val="23"/>
        </w:rPr>
        <w:t>6.1.9  经纬仪应标注制造厂名(或厂标)、出厂编号、型号，国产经纬仪必须有计量器</w:t>
      </w:r>
    </w:p>
    <w:p>
      <w:pPr>
        <w:spacing w:line="219" w:lineRule="auto"/>
        <w:ind w:left="4"/>
        <w:rPr>
          <w:rFonts w:ascii="SimSun" w:eastAsia="SimSun" w:hAnsi="SimSun" w:cs="SimSun"/>
          <w:sz w:val="23"/>
          <w:szCs w:val="23"/>
        </w:rPr>
      </w:pPr>
      <w:r>
        <w:rPr>
          <w:rFonts w:ascii="SimSun" w:eastAsia="SimSun" w:hAnsi="SimSun" w:cs="SimSun"/>
          <w:spacing w:val="5"/>
          <w:sz w:val="23"/>
          <w:szCs w:val="23"/>
        </w:rPr>
        <w:t>具制造许可证编号及</w:t>
      </w:r>
      <w:r>
        <w:rPr>
          <w:rFonts w:ascii="SimSun" w:eastAsia="SimSun" w:hAnsi="SimSun" w:cs="SimSun"/>
          <w:sz w:val="23"/>
          <w:szCs w:val="23"/>
        </w:rPr>
        <w:t>MC</w:t>
      </w:r>
      <w:r>
        <w:rPr>
          <w:rFonts w:ascii="SimSun" w:eastAsia="SimSun" w:hAnsi="SimSun" w:cs="SimSun"/>
          <w:spacing w:val="5"/>
          <w:sz w:val="23"/>
          <w:szCs w:val="23"/>
        </w:rPr>
        <w:t xml:space="preserve"> 标志。</w:t>
      </w:r>
    </w:p>
    <w:p>
      <w:pPr>
        <w:spacing w:before="85" w:line="258" w:lineRule="auto"/>
        <w:ind w:left="4" w:right="1024" w:firstLine="509"/>
        <w:rPr>
          <w:rFonts w:ascii="SimSun" w:eastAsia="SimSun" w:hAnsi="SimSun" w:cs="SimSun"/>
          <w:sz w:val="23"/>
          <w:szCs w:val="23"/>
        </w:rPr>
      </w:pPr>
      <w:r>
        <w:rPr>
          <w:rFonts w:ascii="SimSun" w:eastAsia="SimSun" w:hAnsi="SimSun" w:cs="SimSun"/>
          <w:spacing w:val="9"/>
          <w:sz w:val="23"/>
          <w:szCs w:val="23"/>
        </w:rPr>
        <w:t>对于后续检定和使用中检查的经纬仪，允许有不影响准确度的上述缺陷。</w:t>
      </w:r>
      <w:r>
        <w:rPr>
          <w:rFonts w:ascii="SimSun" w:eastAsia="SimSun" w:hAnsi="SimSun" w:cs="SimSun"/>
          <w:spacing w:val="6"/>
          <w:sz w:val="23"/>
          <w:szCs w:val="23"/>
        </w:rPr>
        <w:t xml:space="preserve"> </w:t>
      </w:r>
      <w:r>
        <w:rPr>
          <w:rFonts w:ascii="SimSun" w:eastAsia="SimSun" w:hAnsi="SimSun" w:cs="SimSun"/>
          <w:spacing w:val="8"/>
          <w:sz w:val="23"/>
          <w:szCs w:val="23"/>
        </w:rPr>
        <w:t>6.2  望远镜十字分划板竖丝的铅垂性</w:t>
      </w:r>
    </w:p>
    <w:p>
      <w:pPr>
        <w:spacing w:before="97" w:line="219" w:lineRule="auto"/>
        <w:ind w:left="514"/>
        <w:rPr>
          <w:rFonts w:ascii="SimSun" w:eastAsia="SimSun" w:hAnsi="SimSun" w:cs="SimSun"/>
          <w:sz w:val="23"/>
          <w:szCs w:val="23"/>
        </w:rPr>
      </w:pPr>
      <w:r>
        <w:rPr>
          <w:rFonts w:ascii="SimSun" w:eastAsia="SimSun" w:hAnsi="SimSun" w:cs="SimSun"/>
          <w:spacing w:val="9"/>
          <w:sz w:val="23"/>
          <w:szCs w:val="23"/>
        </w:rPr>
        <w:t>经纬仪整平后，望远镜十字分划板竖丝应铅垂，不应有目力可见的偏差。</w:t>
      </w:r>
    </w:p>
    <w:p>
      <w:pPr>
        <w:spacing w:before="276" w:line="223" w:lineRule="auto"/>
        <w:ind w:left="8"/>
        <w:rPr>
          <w:rFonts w:ascii="SimHei" w:eastAsia="SimHei" w:hAnsi="SimHei" w:cs="SimHei"/>
          <w:sz w:val="23"/>
          <w:szCs w:val="23"/>
        </w:rPr>
      </w:pPr>
      <w:r>
        <w:rPr>
          <w:rFonts w:ascii="SimHei" w:eastAsia="SimHei" w:hAnsi="SimHei" w:cs="SimHei"/>
          <w:b/>
          <w:bCs/>
          <w:spacing w:val="4"/>
          <w:sz w:val="23"/>
          <w:szCs w:val="23"/>
        </w:rPr>
        <w:t>7</w:t>
      </w:r>
      <w:r>
        <w:rPr>
          <w:rFonts w:ascii="SimHei" w:eastAsia="SimHei" w:hAnsi="SimHei" w:cs="SimHei"/>
          <w:spacing w:val="4"/>
          <w:sz w:val="23"/>
          <w:szCs w:val="23"/>
        </w:rPr>
        <w:t xml:space="preserve">  </w:t>
      </w:r>
      <w:r>
        <w:rPr>
          <w:rFonts w:ascii="SimHei" w:eastAsia="SimHei" w:hAnsi="SimHei" w:cs="SimHei"/>
          <w:b/>
          <w:bCs/>
          <w:spacing w:val="4"/>
          <w:sz w:val="23"/>
          <w:szCs w:val="23"/>
        </w:rPr>
        <w:t>计量器具控制</w:t>
      </w:r>
    </w:p>
    <w:p>
      <w:pPr>
        <w:spacing w:before="275" w:line="219" w:lineRule="auto"/>
        <w:ind w:left="514"/>
        <w:rPr>
          <w:rFonts w:ascii="SimSun" w:eastAsia="SimSun" w:hAnsi="SimSun" w:cs="SimSun"/>
          <w:sz w:val="23"/>
          <w:szCs w:val="23"/>
        </w:rPr>
      </w:pPr>
      <w:r>
        <w:rPr>
          <w:rFonts w:ascii="SimSun" w:eastAsia="SimSun" w:hAnsi="SimSun" w:cs="SimSun"/>
          <w:spacing w:val="9"/>
          <w:sz w:val="23"/>
          <w:szCs w:val="23"/>
        </w:rPr>
        <w:t>计量器具控制包括首次检定、后续检定和使用中</w:t>
      </w:r>
      <w:r>
        <w:rPr>
          <w:rFonts w:ascii="SimSun" w:eastAsia="SimSun" w:hAnsi="SimSun" w:cs="SimSun"/>
          <w:spacing w:val="8"/>
          <w:sz w:val="23"/>
          <w:szCs w:val="23"/>
        </w:rPr>
        <w:t>检查。</w:t>
      </w:r>
    </w:p>
    <w:p>
      <w:pPr>
        <w:spacing w:before="107" w:line="219" w:lineRule="auto"/>
        <w:ind w:left="4"/>
        <w:rPr>
          <w:rFonts w:ascii="SimSun" w:eastAsia="SimSun" w:hAnsi="SimSun" w:cs="SimSun"/>
          <w:sz w:val="23"/>
          <w:szCs w:val="23"/>
        </w:rPr>
      </w:pPr>
      <w:r>
        <w:rPr>
          <w:rFonts w:ascii="SimSun" w:eastAsia="SimSun" w:hAnsi="SimSun" w:cs="SimSun"/>
          <w:spacing w:val="3"/>
          <w:sz w:val="23"/>
          <w:szCs w:val="23"/>
        </w:rPr>
        <w:t>7.1</w:t>
      </w:r>
      <w:r>
        <w:rPr>
          <w:rFonts w:ascii="SimSun" w:eastAsia="SimSun" w:hAnsi="SimSun" w:cs="SimSun"/>
          <w:spacing w:val="11"/>
          <w:sz w:val="23"/>
          <w:szCs w:val="23"/>
        </w:rPr>
        <w:t xml:space="preserve">  </w:t>
      </w:r>
      <w:r>
        <w:rPr>
          <w:rFonts w:ascii="SimSun" w:eastAsia="SimSun" w:hAnsi="SimSun" w:cs="SimSun"/>
          <w:spacing w:val="3"/>
          <w:sz w:val="23"/>
          <w:szCs w:val="23"/>
        </w:rPr>
        <w:t>检定条件</w:t>
      </w:r>
    </w:p>
    <w:p>
      <w:pPr>
        <w:spacing w:before="77" w:line="219" w:lineRule="auto"/>
        <w:ind w:left="4"/>
        <w:rPr>
          <w:rFonts w:ascii="SimSun" w:eastAsia="SimSun" w:hAnsi="SimSun" w:cs="SimSun"/>
          <w:sz w:val="23"/>
          <w:szCs w:val="23"/>
        </w:rPr>
      </w:pPr>
      <w:r>
        <w:rPr>
          <w:rFonts w:ascii="SimSun" w:eastAsia="SimSun" w:hAnsi="SimSun" w:cs="SimSun"/>
          <w:spacing w:val="5"/>
          <w:sz w:val="23"/>
          <w:szCs w:val="23"/>
        </w:rPr>
        <w:t>7.1.1</w:t>
      </w:r>
      <w:r>
        <w:rPr>
          <w:rFonts w:ascii="SimSun" w:eastAsia="SimSun" w:hAnsi="SimSun" w:cs="SimSun"/>
          <w:spacing w:val="15"/>
          <w:sz w:val="23"/>
          <w:szCs w:val="23"/>
        </w:rPr>
        <w:t xml:space="preserve">  </w:t>
      </w:r>
      <w:r>
        <w:rPr>
          <w:rFonts w:ascii="SimSun" w:eastAsia="SimSun" w:hAnsi="SimSun" w:cs="SimSun"/>
          <w:spacing w:val="5"/>
          <w:sz w:val="23"/>
          <w:szCs w:val="23"/>
        </w:rPr>
        <w:t>主要检定器具</w:t>
      </w:r>
    </w:p>
    <w:p>
      <w:pPr>
        <w:spacing w:before="97" w:line="219" w:lineRule="auto"/>
        <w:ind w:left="514"/>
        <w:rPr>
          <w:rFonts w:ascii="SimSun" w:eastAsia="SimSun" w:hAnsi="SimSun" w:cs="SimSun"/>
          <w:sz w:val="23"/>
          <w:szCs w:val="23"/>
        </w:rPr>
      </w:pPr>
      <w:r>
        <w:rPr>
          <w:rFonts w:ascii="SimSun" w:eastAsia="SimSun" w:hAnsi="SimSun" w:cs="SimSun"/>
          <w:spacing w:val="11"/>
          <w:sz w:val="23"/>
          <w:szCs w:val="23"/>
        </w:rPr>
        <w:t>检定经纬仪的主要检定器具及技术要求见表</w:t>
      </w:r>
      <w:r>
        <w:rPr>
          <w:rFonts w:ascii="SimSun" w:eastAsia="SimSun" w:hAnsi="SimSun" w:cs="SimSun"/>
          <w:spacing w:val="10"/>
          <w:sz w:val="23"/>
          <w:szCs w:val="23"/>
        </w:rPr>
        <w:t>2。</w:t>
      </w:r>
    </w:p>
    <w:p>
      <w:pPr>
        <w:spacing w:before="74" w:line="222" w:lineRule="auto"/>
        <w:ind w:left="3398"/>
        <w:rPr>
          <w:rFonts w:ascii="SimHei" w:eastAsia="SimHei" w:hAnsi="SimHei" w:cs="SimHei"/>
          <w:sz w:val="23"/>
          <w:szCs w:val="23"/>
        </w:rPr>
      </w:pPr>
      <w:r>
        <w:rPr>
          <w:rFonts w:ascii="SimHei" w:eastAsia="SimHei" w:hAnsi="SimHei" w:cs="SimHei"/>
          <w:b/>
          <w:bCs/>
          <w:spacing w:val="-17"/>
          <w:sz w:val="23"/>
          <w:szCs w:val="23"/>
        </w:rPr>
        <w:t>表2</w:t>
      </w:r>
      <w:r>
        <w:rPr>
          <w:rFonts w:ascii="SimHei" w:eastAsia="SimHei" w:hAnsi="SimHei" w:cs="SimHei"/>
          <w:spacing w:val="-17"/>
          <w:sz w:val="23"/>
          <w:szCs w:val="23"/>
        </w:rPr>
        <w:t xml:space="preserve">  </w:t>
      </w:r>
      <w:r>
        <w:rPr>
          <w:rFonts w:ascii="SimHei" w:eastAsia="SimHei" w:hAnsi="SimHei" w:cs="SimHei"/>
          <w:b/>
          <w:bCs/>
          <w:spacing w:val="-17"/>
          <w:sz w:val="23"/>
          <w:szCs w:val="23"/>
        </w:rPr>
        <w:t>主要检定器具一览表</w:t>
      </w:r>
    </w:p>
    <w:p>
      <w:pPr>
        <w:spacing w:line="122" w:lineRule="exact"/>
      </w:pPr>
    </w:p>
    <w:tbl>
      <w:tblPr>
        <w:tblStyle w:val="TableNormal1"/>
        <w:tblW w:w="916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73"/>
        <w:gridCol w:w="2158"/>
        <w:gridCol w:w="5729"/>
      </w:tblGrid>
      <w:tr>
        <w:tblPrEx>
          <w:tblW w:w="916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1273" w:type="dxa"/>
            <w:vAlign w:val="top"/>
          </w:tcPr>
          <w:p>
            <w:pPr>
              <w:pStyle w:val="TableText"/>
              <w:spacing w:before="104" w:line="221" w:lineRule="auto"/>
              <w:ind w:left="424"/>
            </w:pPr>
            <w:r>
              <w:rPr>
                <w:spacing w:val="-2"/>
              </w:rPr>
              <w:t>序号</w:t>
            </w:r>
          </w:p>
        </w:tc>
        <w:tc>
          <w:tcPr>
            <w:tcW w:w="2158" w:type="dxa"/>
            <w:vAlign w:val="top"/>
          </w:tcPr>
          <w:p>
            <w:pPr>
              <w:pStyle w:val="TableText"/>
              <w:spacing w:before="103" w:line="219" w:lineRule="auto"/>
              <w:ind w:left="471"/>
            </w:pPr>
            <w:r>
              <w:rPr>
                <w:spacing w:val="1"/>
              </w:rPr>
              <w:t>主要检定器具</w:t>
            </w:r>
          </w:p>
        </w:tc>
        <w:tc>
          <w:tcPr>
            <w:tcW w:w="5729" w:type="dxa"/>
            <w:vAlign w:val="top"/>
          </w:tcPr>
          <w:p>
            <w:pPr>
              <w:pStyle w:val="TableText"/>
              <w:spacing w:before="103" w:line="219" w:lineRule="auto"/>
              <w:ind w:left="2453"/>
            </w:pPr>
            <w:r>
              <w:rPr>
                <w:spacing w:val="-2"/>
              </w:rPr>
              <w:t>技术要求</w:t>
            </w:r>
          </w:p>
        </w:tc>
      </w:tr>
      <w:tr>
        <w:tblPrEx>
          <w:tblW w:w="9160" w:type="dxa"/>
          <w:tblInd w:w="15" w:type="dxa"/>
          <w:tblLayout w:type="fixed"/>
        </w:tblPrEx>
        <w:trPr>
          <w:trHeight w:val="388"/>
        </w:trPr>
        <w:tc>
          <w:tcPr>
            <w:tcW w:w="1273" w:type="dxa"/>
            <w:vAlign w:val="top"/>
          </w:tcPr>
          <w:p>
            <w:pPr>
              <w:pStyle w:val="TableText"/>
              <w:spacing w:before="150" w:line="184" w:lineRule="auto"/>
              <w:ind w:left="574"/>
            </w:pPr>
            <w:r>
              <w:t>1</w:t>
            </w:r>
          </w:p>
        </w:tc>
        <w:tc>
          <w:tcPr>
            <w:tcW w:w="2158" w:type="dxa"/>
            <w:vAlign w:val="top"/>
          </w:tcPr>
          <w:p>
            <w:pPr>
              <w:pStyle w:val="TableText"/>
              <w:spacing w:before="101" w:line="220" w:lineRule="auto"/>
              <w:ind w:left="371"/>
            </w:pPr>
            <w:r>
              <w:rPr>
                <w:spacing w:val="3"/>
              </w:rPr>
              <w:t>立式多齿分度台</w:t>
            </w:r>
          </w:p>
        </w:tc>
        <w:tc>
          <w:tcPr>
            <w:tcW w:w="5729" w:type="dxa"/>
            <w:vAlign w:val="top"/>
          </w:tcPr>
          <w:p>
            <w:pPr>
              <w:pStyle w:val="TableText"/>
              <w:spacing w:before="100" w:line="219" w:lineRule="auto"/>
              <w:ind w:left="1703"/>
            </w:pPr>
            <w:r>
              <w:rPr>
                <w:spacing w:val="15"/>
              </w:rPr>
              <w:t>最大分度间隔误差≤0.3”</w:t>
            </w:r>
          </w:p>
        </w:tc>
      </w:tr>
      <w:tr>
        <w:tblPrEx>
          <w:tblW w:w="9160" w:type="dxa"/>
          <w:tblInd w:w="15" w:type="dxa"/>
          <w:tblLayout w:type="fixed"/>
        </w:tblPrEx>
        <w:trPr>
          <w:trHeight w:val="398"/>
        </w:trPr>
        <w:tc>
          <w:tcPr>
            <w:tcW w:w="1273" w:type="dxa"/>
            <w:vAlign w:val="top"/>
          </w:tcPr>
          <w:p>
            <w:pPr>
              <w:pStyle w:val="TableText"/>
              <w:spacing w:before="153" w:line="183" w:lineRule="auto"/>
              <w:ind w:left="574"/>
            </w:pPr>
            <w:r>
              <w:t>2</w:t>
            </w:r>
          </w:p>
        </w:tc>
        <w:tc>
          <w:tcPr>
            <w:tcW w:w="2158" w:type="dxa"/>
            <w:vAlign w:val="top"/>
          </w:tcPr>
          <w:p>
            <w:pPr>
              <w:pStyle w:val="TableText"/>
              <w:spacing w:before="101" w:line="219" w:lineRule="auto"/>
              <w:ind w:left="371"/>
            </w:pPr>
            <w:r>
              <w:rPr>
                <w:spacing w:val="-2"/>
              </w:rPr>
              <w:t>竖直角标准装置</w:t>
            </w:r>
          </w:p>
        </w:tc>
        <w:tc>
          <w:tcPr>
            <w:tcW w:w="5729" w:type="dxa"/>
            <w:vAlign w:val="top"/>
          </w:tcPr>
          <w:p>
            <w:pPr>
              <w:pStyle w:val="TableText"/>
              <w:spacing w:before="102" w:line="219" w:lineRule="auto"/>
              <w:ind w:left="1703"/>
            </w:pPr>
            <w:r>
              <w:rPr>
                <w:spacing w:val="15"/>
              </w:rPr>
              <w:t>最大分度间隔误差≤1.0”</w:t>
            </w:r>
          </w:p>
        </w:tc>
      </w:tr>
      <w:tr>
        <w:tblPrEx>
          <w:tblW w:w="9160" w:type="dxa"/>
          <w:tblInd w:w="15" w:type="dxa"/>
          <w:tblLayout w:type="fixed"/>
        </w:tblPrEx>
        <w:trPr>
          <w:trHeight w:val="398"/>
        </w:trPr>
        <w:tc>
          <w:tcPr>
            <w:tcW w:w="1273" w:type="dxa"/>
            <w:vAlign w:val="top"/>
          </w:tcPr>
          <w:p>
            <w:pPr>
              <w:pStyle w:val="TableText"/>
              <w:spacing w:before="155" w:line="183" w:lineRule="auto"/>
              <w:ind w:left="574"/>
            </w:pPr>
            <w:r>
              <w:t>3</w:t>
            </w:r>
          </w:p>
        </w:tc>
        <w:tc>
          <w:tcPr>
            <w:tcW w:w="2158" w:type="dxa"/>
            <w:vAlign w:val="top"/>
          </w:tcPr>
          <w:p>
            <w:pPr>
              <w:pStyle w:val="TableText"/>
              <w:spacing w:before="104" w:line="219" w:lineRule="auto"/>
              <w:ind w:left="671"/>
            </w:pPr>
            <w:r>
              <w:rPr>
                <w:spacing w:val="-2"/>
              </w:rPr>
              <w:t>平行光管</w:t>
            </w:r>
          </w:p>
        </w:tc>
        <w:tc>
          <w:tcPr>
            <w:tcW w:w="5729" w:type="dxa"/>
            <w:vAlign w:val="top"/>
          </w:tcPr>
          <w:p>
            <w:pPr>
              <w:pStyle w:val="TableText"/>
              <w:spacing w:before="102" w:line="219" w:lineRule="auto"/>
              <w:ind w:left="1253"/>
            </w:pPr>
            <w:r>
              <w:rPr>
                <w:spacing w:val="-1"/>
              </w:rPr>
              <w:t>焦距≥500 mm;分划板格值≤30”/格</w:t>
            </w:r>
          </w:p>
        </w:tc>
      </w:tr>
      <w:tr>
        <w:tblPrEx>
          <w:tblW w:w="9160" w:type="dxa"/>
          <w:tblInd w:w="15" w:type="dxa"/>
          <w:tblLayout w:type="fixed"/>
        </w:tblPrEx>
        <w:trPr>
          <w:trHeight w:val="393"/>
        </w:trPr>
        <w:tc>
          <w:tcPr>
            <w:tcW w:w="1273" w:type="dxa"/>
            <w:vAlign w:val="top"/>
          </w:tcPr>
          <w:p>
            <w:pPr>
              <w:pStyle w:val="TableText"/>
              <w:spacing w:before="157" w:line="183" w:lineRule="auto"/>
              <w:ind w:left="574"/>
            </w:pPr>
            <w:r>
              <w:t>4</w:t>
            </w:r>
          </w:p>
        </w:tc>
        <w:tc>
          <w:tcPr>
            <w:tcW w:w="2158" w:type="dxa"/>
            <w:vAlign w:val="top"/>
          </w:tcPr>
          <w:p>
            <w:pPr>
              <w:pStyle w:val="TableText"/>
              <w:spacing w:before="106" w:line="219" w:lineRule="auto"/>
              <w:ind w:left="272"/>
            </w:pPr>
            <w:r>
              <w:rPr>
                <w:spacing w:val="1"/>
              </w:rPr>
              <w:t>准线仪或准线光管</w:t>
            </w:r>
          </w:p>
        </w:tc>
        <w:tc>
          <w:tcPr>
            <w:tcW w:w="5729" w:type="dxa"/>
            <w:vAlign w:val="top"/>
          </w:tcPr>
          <w:p>
            <w:pPr>
              <w:pStyle w:val="TableText"/>
              <w:spacing w:before="106" w:line="219" w:lineRule="auto"/>
              <w:ind w:left="1503"/>
            </w:pPr>
            <w:r>
              <w:rPr>
                <w:spacing w:val="13"/>
              </w:rPr>
              <w:t>目标数≥5;视准线直线度≤3”</w:t>
            </w:r>
          </w:p>
        </w:tc>
      </w:tr>
    </w:tbl>
    <w:p>
      <w:pPr>
        <w:spacing w:before="125" w:line="219" w:lineRule="auto"/>
        <w:ind w:left="4"/>
        <w:rPr>
          <w:rFonts w:ascii="SimSun" w:eastAsia="SimSun" w:hAnsi="SimSun" w:cs="SimSun"/>
          <w:sz w:val="23"/>
          <w:szCs w:val="23"/>
        </w:rPr>
      </w:pPr>
      <w:r>
        <w:rPr>
          <w:rFonts w:ascii="SimSun" w:eastAsia="SimSun" w:hAnsi="SimSun" w:cs="SimSun"/>
          <w:spacing w:val="2"/>
          <w:sz w:val="23"/>
          <w:szCs w:val="23"/>
        </w:rPr>
        <w:t>7.1.2</w:t>
      </w:r>
      <w:r>
        <w:rPr>
          <w:rFonts w:ascii="SimSun" w:eastAsia="SimSun" w:hAnsi="SimSun" w:cs="SimSun"/>
          <w:spacing w:val="17"/>
          <w:sz w:val="23"/>
          <w:szCs w:val="23"/>
        </w:rPr>
        <w:t xml:space="preserve">  </w:t>
      </w:r>
      <w:r>
        <w:rPr>
          <w:rFonts w:ascii="SimSun" w:eastAsia="SimSun" w:hAnsi="SimSun" w:cs="SimSun"/>
          <w:spacing w:val="2"/>
          <w:sz w:val="23"/>
          <w:szCs w:val="23"/>
        </w:rPr>
        <w:t>环境条件</w:t>
      </w:r>
    </w:p>
    <w:p>
      <w:pPr>
        <w:pStyle w:val="BodyText"/>
        <w:spacing w:before="61" w:line="212" w:lineRule="auto"/>
        <w:ind w:left="4"/>
        <w:rPr>
          <w:rFonts w:ascii="SimSun" w:eastAsia="SimSun" w:hAnsi="SimSun" w:cs="SimSun"/>
          <w:sz w:val="23"/>
          <w:szCs w:val="23"/>
        </w:rPr>
      </w:pPr>
      <w:hyperlink r:id="rId16" w:history="1">
        <w:r>
          <w:rPr>
            <w:rFonts w:ascii="SimSun" w:eastAsia="SimSun" w:hAnsi="SimSun" w:cs="SimSun"/>
            <w:spacing w:val="6"/>
            <w:sz w:val="23"/>
            <w:szCs w:val="23"/>
          </w:rPr>
          <w:t>7.1.2.1</w:t>
        </w:r>
      </w:hyperlink>
      <w:r>
        <w:rPr>
          <w:rFonts w:ascii="SimSun" w:eastAsia="SimSun" w:hAnsi="SimSun" w:cs="SimSun"/>
          <w:spacing w:val="37"/>
          <w:sz w:val="23"/>
          <w:szCs w:val="23"/>
        </w:rPr>
        <w:t xml:space="preserve">  </w:t>
      </w:r>
      <w:r>
        <w:rPr>
          <w:rFonts w:ascii="SimSun" w:eastAsia="SimSun" w:hAnsi="SimSun" w:cs="SimSun"/>
          <w:spacing w:val="6"/>
          <w:sz w:val="23"/>
          <w:szCs w:val="23"/>
        </w:rPr>
        <w:t xml:space="preserve">经纬仪检定工作应在 </w:t>
      </w:r>
      <w:r>
        <w:rPr>
          <w:spacing w:val="6"/>
          <w:sz w:val="23"/>
          <w:szCs w:val="23"/>
        </w:rPr>
        <w:t>(20±</w:t>
      </w:r>
      <w:r>
        <w:rPr>
          <w:spacing w:val="1"/>
          <w:sz w:val="23"/>
          <w:szCs w:val="23"/>
        </w:rPr>
        <w:t xml:space="preserve">   </w:t>
      </w:r>
      <w:r>
        <w:rPr>
          <w:rFonts w:ascii="SimSun" w:eastAsia="SimSun" w:hAnsi="SimSun" w:cs="SimSun"/>
          <w:spacing w:val="6"/>
          <w:sz w:val="23"/>
          <w:szCs w:val="23"/>
        </w:rPr>
        <w:t>10)℃下进行。</w:t>
      </w:r>
    </w:p>
    <w:p>
      <w:pPr>
        <w:spacing w:before="141" w:line="219" w:lineRule="auto"/>
        <w:ind w:left="4"/>
        <w:rPr>
          <w:rFonts w:ascii="SimSun" w:eastAsia="SimSun" w:hAnsi="SimSun" w:cs="SimSun"/>
          <w:sz w:val="23"/>
          <w:szCs w:val="23"/>
        </w:rPr>
      </w:pPr>
      <w:hyperlink r:id="rId17" w:history="1">
        <w:r>
          <w:rPr>
            <w:rFonts w:ascii="SimSun" w:eastAsia="SimSun" w:hAnsi="SimSun" w:cs="SimSun"/>
            <w:spacing w:val="9"/>
            <w:sz w:val="23"/>
            <w:szCs w:val="23"/>
          </w:rPr>
          <w:t>7.1.2.2</w:t>
        </w:r>
      </w:hyperlink>
      <w:r>
        <w:rPr>
          <w:rFonts w:ascii="SimSun" w:eastAsia="SimSun" w:hAnsi="SimSun" w:cs="SimSun"/>
          <w:spacing w:val="9"/>
          <w:sz w:val="23"/>
          <w:szCs w:val="23"/>
        </w:rPr>
        <w:t xml:space="preserve">  检定室应保持干燥、清洁；检定装置稳定可靠，不受震动影响。</w:t>
      </w:r>
    </w:p>
    <w:p>
      <w:pPr>
        <w:spacing w:before="78" w:line="219" w:lineRule="auto"/>
        <w:ind w:left="4"/>
        <w:rPr>
          <w:rFonts w:ascii="SimSun" w:eastAsia="SimSun" w:hAnsi="SimSun" w:cs="SimSun"/>
          <w:sz w:val="23"/>
          <w:szCs w:val="23"/>
        </w:rPr>
      </w:pPr>
      <w:r>
        <w:rPr>
          <w:rFonts w:ascii="SimSun" w:eastAsia="SimSun" w:hAnsi="SimSun" w:cs="SimSun"/>
          <w:spacing w:val="-4"/>
          <w:sz w:val="23"/>
          <w:szCs w:val="23"/>
        </w:rPr>
        <w:t>7.2</w:t>
      </w:r>
      <w:r>
        <w:rPr>
          <w:rFonts w:ascii="SimSun" w:eastAsia="SimSun" w:hAnsi="SimSun" w:cs="SimSun"/>
          <w:spacing w:val="32"/>
          <w:sz w:val="23"/>
          <w:szCs w:val="23"/>
        </w:rPr>
        <w:t xml:space="preserve">  </w:t>
      </w:r>
      <w:r>
        <w:rPr>
          <w:rFonts w:ascii="SimSun" w:eastAsia="SimSun" w:hAnsi="SimSun" w:cs="SimSun"/>
          <w:spacing w:val="-4"/>
          <w:sz w:val="23"/>
          <w:szCs w:val="23"/>
        </w:rPr>
        <w:t>检定项目</w:t>
      </w:r>
    </w:p>
    <w:p>
      <w:pPr>
        <w:spacing w:before="87" w:line="219" w:lineRule="auto"/>
        <w:ind w:left="514"/>
        <w:rPr>
          <w:rFonts w:ascii="SimSun" w:eastAsia="SimSun" w:hAnsi="SimSun" w:cs="SimSun"/>
          <w:sz w:val="23"/>
          <w:szCs w:val="23"/>
        </w:rPr>
      </w:pPr>
      <w:r>
        <w:rPr>
          <w:rFonts w:ascii="SimSun" w:eastAsia="SimSun" w:hAnsi="SimSun" w:cs="SimSun"/>
          <w:spacing w:val="10"/>
          <w:sz w:val="23"/>
          <w:szCs w:val="23"/>
        </w:rPr>
        <w:t>经纬仪的检定项目见表3。</w:t>
      </w:r>
    </w:p>
    <w:p>
      <w:pPr>
        <w:spacing w:before="83" w:line="222" w:lineRule="auto"/>
        <w:ind w:left="3598"/>
        <w:rPr>
          <w:rFonts w:ascii="SimHei" w:eastAsia="SimHei" w:hAnsi="SimHei" w:cs="SimHei"/>
          <w:sz w:val="23"/>
          <w:szCs w:val="23"/>
        </w:rPr>
      </w:pPr>
      <w:r>
        <w:rPr>
          <w:rFonts w:ascii="SimHei" w:eastAsia="SimHei" w:hAnsi="SimHei" w:cs="SimHei"/>
          <w:b/>
          <w:bCs/>
          <w:spacing w:val="-16"/>
          <w:sz w:val="23"/>
          <w:szCs w:val="23"/>
        </w:rPr>
        <w:t>表3</w:t>
      </w:r>
      <w:r>
        <w:rPr>
          <w:rFonts w:ascii="SimHei" w:eastAsia="SimHei" w:hAnsi="SimHei" w:cs="SimHei"/>
          <w:spacing w:val="-16"/>
          <w:sz w:val="23"/>
          <w:szCs w:val="23"/>
        </w:rPr>
        <w:t xml:space="preserve">  </w:t>
      </w:r>
      <w:r>
        <w:rPr>
          <w:rFonts w:ascii="SimHei" w:eastAsia="SimHei" w:hAnsi="SimHei" w:cs="SimHei"/>
          <w:b/>
          <w:bCs/>
          <w:spacing w:val="-16"/>
          <w:sz w:val="23"/>
          <w:szCs w:val="23"/>
        </w:rPr>
        <w:t>检定项目一览表</w:t>
      </w:r>
    </w:p>
    <w:tbl>
      <w:tblPr>
        <w:tblStyle w:val="TableNormal1"/>
        <w:tblW w:w="91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4"/>
        <w:gridCol w:w="3246"/>
        <w:gridCol w:w="1808"/>
        <w:gridCol w:w="1808"/>
        <w:gridCol w:w="1383"/>
      </w:tblGrid>
      <w:tr>
        <w:tblPrEx>
          <w:tblW w:w="91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4"/>
        </w:trPr>
        <w:tc>
          <w:tcPr>
            <w:tcW w:w="904" w:type="dxa"/>
            <w:vMerge w:val="restart"/>
            <w:tcBorders>
              <w:bottom w:val="nil"/>
            </w:tcBorders>
            <w:vAlign w:val="top"/>
          </w:tcPr>
          <w:p>
            <w:pPr>
              <w:pStyle w:val="TableText"/>
              <w:spacing w:before="304" w:line="221" w:lineRule="auto"/>
              <w:ind w:left="244"/>
            </w:pPr>
            <w:r>
              <w:rPr>
                <w:spacing w:val="-2"/>
              </w:rPr>
              <w:t>序号</w:t>
            </w:r>
          </w:p>
        </w:tc>
        <w:tc>
          <w:tcPr>
            <w:tcW w:w="3246" w:type="dxa"/>
            <w:vMerge w:val="restart"/>
            <w:tcBorders>
              <w:bottom w:val="nil"/>
            </w:tcBorders>
            <w:vAlign w:val="top"/>
          </w:tcPr>
          <w:p>
            <w:pPr>
              <w:pStyle w:val="TableText"/>
              <w:spacing w:before="303" w:line="219" w:lineRule="auto"/>
              <w:ind w:left="1201"/>
            </w:pPr>
            <w:r>
              <w:rPr>
                <w:spacing w:val="9"/>
              </w:rPr>
              <w:t>检定项目</w:t>
            </w:r>
          </w:p>
        </w:tc>
        <w:tc>
          <w:tcPr>
            <w:tcW w:w="4999" w:type="dxa"/>
            <w:gridSpan w:val="3"/>
            <w:vAlign w:val="top"/>
          </w:tcPr>
          <w:p>
            <w:pPr>
              <w:pStyle w:val="TableText"/>
              <w:spacing w:before="103" w:line="219" w:lineRule="auto"/>
              <w:ind w:left="2105"/>
            </w:pPr>
            <w:r>
              <w:rPr>
                <w:spacing w:val="4"/>
              </w:rPr>
              <w:t>检定类别</w:t>
            </w:r>
          </w:p>
        </w:tc>
      </w:tr>
      <w:tr>
        <w:tblPrEx>
          <w:tblW w:w="9149" w:type="dxa"/>
          <w:tblInd w:w="5" w:type="dxa"/>
          <w:tblLayout w:type="fixed"/>
        </w:tblPrEx>
        <w:trPr>
          <w:trHeight w:val="389"/>
        </w:trPr>
        <w:tc>
          <w:tcPr>
            <w:tcW w:w="904" w:type="dxa"/>
            <w:vMerge/>
            <w:tcBorders>
              <w:top w:val="nil"/>
            </w:tcBorders>
            <w:vAlign w:val="top"/>
          </w:tcPr>
          <w:p>
            <w:pPr>
              <w:rPr>
                <w:rFonts w:ascii="Arial"/>
                <w:sz w:val="21"/>
              </w:rPr>
            </w:pPr>
          </w:p>
        </w:tc>
        <w:tc>
          <w:tcPr>
            <w:tcW w:w="3246" w:type="dxa"/>
            <w:vMerge/>
            <w:tcBorders>
              <w:top w:val="nil"/>
            </w:tcBorders>
            <w:vAlign w:val="top"/>
          </w:tcPr>
          <w:p>
            <w:pPr>
              <w:rPr>
                <w:rFonts w:ascii="Arial"/>
                <w:sz w:val="21"/>
              </w:rPr>
            </w:pPr>
          </w:p>
        </w:tc>
        <w:tc>
          <w:tcPr>
            <w:tcW w:w="1808" w:type="dxa"/>
            <w:vAlign w:val="top"/>
          </w:tcPr>
          <w:p>
            <w:pPr>
              <w:pStyle w:val="TableText"/>
              <w:spacing w:before="99" w:line="219" w:lineRule="auto"/>
              <w:ind w:left="495"/>
            </w:pPr>
            <w:r>
              <w:rPr>
                <w:spacing w:val="3"/>
              </w:rPr>
              <w:t>首次检定</w:t>
            </w:r>
          </w:p>
        </w:tc>
        <w:tc>
          <w:tcPr>
            <w:tcW w:w="1808" w:type="dxa"/>
            <w:vAlign w:val="top"/>
          </w:tcPr>
          <w:p>
            <w:pPr>
              <w:pStyle w:val="TableText"/>
              <w:spacing w:before="99" w:line="219" w:lineRule="auto"/>
              <w:ind w:left="497"/>
            </w:pPr>
            <w:r>
              <w:rPr>
                <w:spacing w:val="3"/>
              </w:rPr>
              <w:t>后续检定</w:t>
            </w:r>
          </w:p>
        </w:tc>
        <w:tc>
          <w:tcPr>
            <w:tcW w:w="1383" w:type="dxa"/>
            <w:vAlign w:val="top"/>
          </w:tcPr>
          <w:p>
            <w:pPr>
              <w:pStyle w:val="TableText"/>
              <w:spacing w:before="99" w:line="219" w:lineRule="auto"/>
              <w:ind w:left="188"/>
            </w:pPr>
            <w:r>
              <w:rPr>
                <w:spacing w:val="-2"/>
              </w:rPr>
              <w:t>使用中检查</w:t>
            </w:r>
          </w:p>
        </w:tc>
      </w:tr>
      <w:tr>
        <w:tblPrEx>
          <w:tblW w:w="9149" w:type="dxa"/>
          <w:tblInd w:w="5" w:type="dxa"/>
          <w:tblLayout w:type="fixed"/>
        </w:tblPrEx>
        <w:trPr>
          <w:trHeight w:val="399"/>
        </w:trPr>
        <w:tc>
          <w:tcPr>
            <w:tcW w:w="904" w:type="dxa"/>
            <w:vAlign w:val="top"/>
          </w:tcPr>
          <w:p>
            <w:pPr>
              <w:rPr>
                <w:rFonts w:ascii="Arial"/>
                <w:sz w:val="21"/>
              </w:rPr>
            </w:pPr>
          </w:p>
        </w:tc>
        <w:tc>
          <w:tcPr>
            <w:tcW w:w="3246" w:type="dxa"/>
            <w:vAlign w:val="top"/>
          </w:tcPr>
          <w:p>
            <w:pPr>
              <w:pStyle w:val="TableText"/>
              <w:spacing w:before="100" w:line="219" w:lineRule="auto"/>
              <w:ind w:left="330"/>
            </w:pPr>
            <w:r>
              <w:rPr>
                <w:spacing w:val="2"/>
              </w:rPr>
              <w:t>外观及各部件的相互作用</w:t>
            </w:r>
          </w:p>
        </w:tc>
        <w:tc>
          <w:tcPr>
            <w:tcW w:w="1808" w:type="dxa"/>
            <w:vAlign w:val="top"/>
          </w:tcPr>
          <w:p>
            <w:pPr>
              <w:pStyle w:val="TableText"/>
              <w:spacing w:before="101" w:line="221" w:lineRule="auto"/>
              <w:ind w:left="794"/>
            </w:pPr>
            <w:r>
              <w:t>十</w:t>
            </w:r>
          </w:p>
        </w:tc>
        <w:tc>
          <w:tcPr>
            <w:tcW w:w="1808" w:type="dxa"/>
            <w:vAlign w:val="top"/>
          </w:tcPr>
          <w:p>
            <w:pPr>
              <w:pStyle w:val="TableText"/>
              <w:spacing w:before="101" w:line="221" w:lineRule="auto"/>
              <w:ind w:left="796"/>
            </w:pPr>
            <w:r>
              <w:t>十</w:t>
            </w:r>
          </w:p>
        </w:tc>
        <w:tc>
          <w:tcPr>
            <w:tcW w:w="1383" w:type="dxa"/>
            <w:vAlign w:val="top"/>
          </w:tcPr>
          <w:p>
            <w:pPr>
              <w:pStyle w:val="TableText"/>
              <w:spacing w:before="101" w:line="221" w:lineRule="auto"/>
              <w:ind w:left="589"/>
            </w:pPr>
            <w:r>
              <w:t>十</w:t>
            </w:r>
          </w:p>
        </w:tc>
      </w:tr>
      <w:tr>
        <w:tblPrEx>
          <w:tblW w:w="9149" w:type="dxa"/>
          <w:tblInd w:w="5" w:type="dxa"/>
          <w:tblLayout w:type="fixed"/>
        </w:tblPrEx>
        <w:trPr>
          <w:trHeight w:val="399"/>
        </w:trPr>
        <w:tc>
          <w:tcPr>
            <w:tcW w:w="904" w:type="dxa"/>
            <w:vAlign w:val="top"/>
          </w:tcPr>
          <w:p>
            <w:pPr>
              <w:pStyle w:val="TableText"/>
              <w:spacing w:before="152" w:line="183" w:lineRule="auto"/>
              <w:ind w:left="395"/>
            </w:pPr>
            <w:r>
              <w:t>2</w:t>
            </w:r>
          </w:p>
        </w:tc>
        <w:tc>
          <w:tcPr>
            <w:tcW w:w="3246" w:type="dxa"/>
            <w:vAlign w:val="top"/>
          </w:tcPr>
          <w:p>
            <w:pPr>
              <w:pStyle w:val="TableText"/>
              <w:spacing w:before="99" w:line="219" w:lineRule="auto"/>
              <w:ind w:left="330"/>
            </w:pPr>
            <w:r>
              <w:rPr>
                <w:spacing w:val="1"/>
              </w:rPr>
              <w:t>水准器轴与竖轴的垂直度</w:t>
            </w:r>
          </w:p>
        </w:tc>
        <w:tc>
          <w:tcPr>
            <w:tcW w:w="1808" w:type="dxa"/>
            <w:vAlign w:val="top"/>
          </w:tcPr>
          <w:p>
            <w:pPr>
              <w:pStyle w:val="TableText"/>
              <w:spacing w:before="102" w:line="221" w:lineRule="auto"/>
              <w:ind w:left="794"/>
            </w:pPr>
            <w:r>
              <w:t>十</w:t>
            </w:r>
          </w:p>
        </w:tc>
        <w:tc>
          <w:tcPr>
            <w:tcW w:w="1808" w:type="dxa"/>
            <w:vAlign w:val="top"/>
          </w:tcPr>
          <w:p>
            <w:pPr>
              <w:pStyle w:val="TableText"/>
              <w:spacing w:before="102" w:line="221" w:lineRule="auto"/>
              <w:ind w:left="796"/>
            </w:pPr>
            <w:r>
              <w:t>十</w:t>
            </w:r>
          </w:p>
        </w:tc>
        <w:tc>
          <w:tcPr>
            <w:tcW w:w="1383" w:type="dxa"/>
            <w:vAlign w:val="top"/>
          </w:tcPr>
          <w:p>
            <w:pPr>
              <w:pStyle w:val="TableText"/>
              <w:spacing w:before="102" w:line="221" w:lineRule="auto"/>
              <w:ind w:left="589"/>
            </w:pPr>
            <w:r>
              <w:t>十</w:t>
            </w:r>
          </w:p>
        </w:tc>
      </w:tr>
    </w:tbl>
    <w:p>
      <w:pPr>
        <w:sectPr>
          <w:headerReference w:type="default" r:id="rId18"/>
          <w:footerReference w:type="default" r:id="rId19"/>
          <w:pgSz w:w="11670" w:h="16840"/>
          <w:pgMar w:top="1709" w:right="1059" w:bottom="1092" w:left="1415" w:header="1389" w:footer="933" w:gutter="0"/>
          <w:pgNumType w:start="7"/>
          <w:cols w:space="708"/>
        </w:sectPr>
      </w:pPr>
    </w:p>
    <w:tbl>
      <w:tblPr>
        <w:tblStyle w:val="TableNormal2"/>
        <w:tblW w:w="91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4"/>
        <w:gridCol w:w="3246"/>
        <w:gridCol w:w="1808"/>
        <w:gridCol w:w="1808"/>
        <w:gridCol w:w="1383"/>
      </w:tblGrid>
      <w:tr>
        <w:tblPrEx>
          <w:tblW w:w="91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9"/>
        </w:trPr>
        <w:tc>
          <w:tcPr>
            <w:tcW w:w="904" w:type="dxa"/>
            <w:vAlign w:val="top"/>
          </w:tcPr>
          <w:p>
            <w:pPr>
              <w:pStyle w:val="TableText"/>
              <w:spacing w:before="153" w:line="183" w:lineRule="auto"/>
              <w:ind w:left="395"/>
            </w:pPr>
            <w:r>
              <w:t>3</w:t>
            </w:r>
          </w:p>
        </w:tc>
        <w:tc>
          <w:tcPr>
            <w:tcW w:w="3246" w:type="dxa"/>
            <w:vAlign w:val="top"/>
          </w:tcPr>
          <w:p>
            <w:pPr>
              <w:pStyle w:val="TableText"/>
              <w:spacing w:before="102" w:line="219" w:lineRule="auto"/>
              <w:ind w:left="330"/>
            </w:pPr>
            <w:r>
              <w:t>照准部旋转正确性</w:t>
            </w:r>
          </w:p>
        </w:tc>
        <w:tc>
          <w:tcPr>
            <w:tcW w:w="1808" w:type="dxa"/>
            <w:vAlign w:val="top"/>
          </w:tcPr>
          <w:p>
            <w:pPr>
              <w:pStyle w:val="TableText"/>
              <w:spacing w:before="122" w:line="237" w:lineRule="auto"/>
              <w:ind w:left="845"/>
            </w:pPr>
            <w:r>
              <w:t>+</w:t>
            </w:r>
          </w:p>
        </w:tc>
        <w:tc>
          <w:tcPr>
            <w:tcW w:w="1808" w:type="dxa"/>
            <w:vAlign w:val="top"/>
          </w:tcPr>
          <w:p>
            <w:pPr>
              <w:tabs>
                <w:tab w:val="left" w:pos="944"/>
              </w:tabs>
              <w:spacing w:before="4" w:line="241" w:lineRule="exact"/>
              <w:ind w:left="856"/>
              <w:rPr>
                <w:rFonts w:ascii="Arial"/>
                <w:sz w:val="21"/>
              </w:rPr>
            </w:pPr>
            <w:r>
              <w:rPr>
                <w:rFonts w:ascii="Arial" w:eastAsia="Arial" w:hAnsi="Arial" w:cs="Arial"/>
                <w:sz w:val="21"/>
                <w:szCs w:val="21"/>
                <w:u w:val="single" w:color="auto"/>
              </w:rPr>
              <w:tab/>
            </w:r>
          </w:p>
        </w:tc>
        <w:tc>
          <w:tcPr>
            <w:tcW w:w="1383" w:type="dxa"/>
            <w:vAlign w:val="top"/>
          </w:tcPr>
          <w:p>
            <w:pPr>
              <w:pStyle w:val="TableText"/>
              <w:spacing w:before="162" w:line="20" w:lineRule="exact"/>
              <w:ind w:left="668"/>
              <w:rPr>
                <w:sz w:val="3"/>
                <w:szCs w:val="3"/>
              </w:rPr>
            </w:pPr>
            <w:r>
              <w:rPr>
                <w:sz w:val="3"/>
                <w:szCs w:val="3"/>
              </w:rPr>
              <w:t>—</w:t>
            </w:r>
          </w:p>
        </w:tc>
      </w:tr>
      <w:tr>
        <w:tblPrEx>
          <w:tblW w:w="9149" w:type="dxa"/>
          <w:tblInd w:w="5" w:type="dxa"/>
          <w:tblLayout w:type="fixed"/>
        </w:tblPrEx>
        <w:trPr>
          <w:trHeight w:val="399"/>
        </w:trPr>
        <w:tc>
          <w:tcPr>
            <w:tcW w:w="904" w:type="dxa"/>
            <w:vAlign w:val="top"/>
          </w:tcPr>
          <w:p>
            <w:pPr>
              <w:pStyle w:val="TableText"/>
              <w:spacing w:before="154" w:line="183" w:lineRule="auto"/>
              <w:ind w:left="395"/>
            </w:pPr>
            <w:r>
              <w:t>4</w:t>
            </w:r>
          </w:p>
        </w:tc>
        <w:tc>
          <w:tcPr>
            <w:tcW w:w="3246" w:type="dxa"/>
            <w:vAlign w:val="top"/>
          </w:tcPr>
          <w:p>
            <w:pPr>
              <w:pStyle w:val="TableText"/>
              <w:spacing w:before="101" w:line="219" w:lineRule="auto"/>
              <w:ind w:left="321"/>
            </w:pPr>
            <w:r>
              <w:rPr>
                <w:spacing w:val="-1"/>
              </w:rPr>
              <w:t>望远镜十字分划板竖丝的铅垂性</w:t>
            </w:r>
          </w:p>
        </w:tc>
        <w:tc>
          <w:tcPr>
            <w:tcW w:w="1808" w:type="dxa"/>
            <w:vAlign w:val="top"/>
          </w:tcPr>
          <w:p>
            <w:pPr>
              <w:pStyle w:val="TableText"/>
              <w:spacing w:before="104" w:line="221" w:lineRule="auto"/>
              <w:ind w:left="794"/>
            </w:pPr>
            <w:r>
              <w:t>十</w:t>
            </w:r>
          </w:p>
        </w:tc>
        <w:tc>
          <w:tcPr>
            <w:tcW w:w="1808" w:type="dxa"/>
            <w:vAlign w:val="top"/>
          </w:tcPr>
          <w:p>
            <w:pPr>
              <w:pStyle w:val="TableText"/>
              <w:spacing w:before="104" w:line="221" w:lineRule="auto"/>
              <w:ind w:left="796"/>
            </w:pPr>
            <w:r>
              <w:t>十</w:t>
            </w:r>
          </w:p>
        </w:tc>
        <w:tc>
          <w:tcPr>
            <w:tcW w:w="1383" w:type="dxa"/>
            <w:vAlign w:val="top"/>
          </w:tcPr>
          <w:p>
            <w:pPr>
              <w:pStyle w:val="TableText"/>
              <w:spacing w:before="104" w:line="221" w:lineRule="auto"/>
              <w:ind w:left="589"/>
            </w:pPr>
            <w:r>
              <w:t>十</w:t>
            </w:r>
          </w:p>
        </w:tc>
      </w:tr>
      <w:tr>
        <w:tblPrEx>
          <w:tblW w:w="9149" w:type="dxa"/>
          <w:tblInd w:w="5" w:type="dxa"/>
          <w:tblLayout w:type="fixed"/>
        </w:tblPrEx>
        <w:trPr>
          <w:trHeight w:val="399"/>
        </w:trPr>
        <w:tc>
          <w:tcPr>
            <w:tcW w:w="904" w:type="dxa"/>
            <w:vAlign w:val="top"/>
          </w:tcPr>
          <w:p>
            <w:pPr>
              <w:pStyle w:val="TableText"/>
              <w:spacing w:before="156" w:line="182" w:lineRule="auto"/>
              <w:ind w:left="395"/>
            </w:pPr>
            <w:r>
              <w:t>5</w:t>
            </w:r>
          </w:p>
        </w:tc>
        <w:tc>
          <w:tcPr>
            <w:tcW w:w="3246" w:type="dxa"/>
            <w:vAlign w:val="top"/>
          </w:tcPr>
          <w:p>
            <w:pPr>
              <w:pStyle w:val="TableText"/>
              <w:spacing w:before="102" w:line="219" w:lineRule="auto"/>
              <w:ind w:left="330"/>
            </w:pPr>
            <w:r>
              <w:rPr>
                <w:spacing w:val="-1"/>
              </w:rPr>
              <w:t>视准轴与横轴的垂直度</w:t>
            </w:r>
          </w:p>
        </w:tc>
        <w:tc>
          <w:tcPr>
            <w:tcW w:w="1808" w:type="dxa"/>
            <w:vAlign w:val="top"/>
          </w:tcPr>
          <w:p>
            <w:pPr>
              <w:pStyle w:val="TableText"/>
              <w:spacing w:before="105" w:line="221" w:lineRule="auto"/>
              <w:ind w:left="794"/>
            </w:pPr>
            <w:r>
              <w:t>十</w:t>
            </w:r>
          </w:p>
        </w:tc>
        <w:tc>
          <w:tcPr>
            <w:tcW w:w="1808" w:type="dxa"/>
            <w:vAlign w:val="top"/>
          </w:tcPr>
          <w:p>
            <w:pPr>
              <w:pStyle w:val="TableText"/>
              <w:spacing w:before="105" w:line="221" w:lineRule="auto"/>
              <w:ind w:left="796"/>
            </w:pPr>
            <w:r>
              <w:t>十</w:t>
            </w:r>
          </w:p>
        </w:tc>
        <w:tc>
          <w:tcPr>
            <w:tcW w:w="1383" w:type="dxa"/>
            <w:vAlign w:val="top"/>
          </w:tcPr>
          <w:p>
            <w:pPr>
              <w:pStyle w:val="TableText"/>
              <w:spacing w:before="105" w:line="221" w:lineRule="auto"/>
              <w:ind w:left="589"/>
            </w:pPr>
            <w:r>
              <w:t>十</w:t>
            </w:r>
          </w:p>
        </w:tc>
      </w:tr>
      <w:tr>
        <w:tblPrEx>
          <w:tblW w:w="9149" w:type="dxa"/>
          <w:tblInd w:w="5" w:type="dxa"/>
          <w:tblLayout w:type="fixed"/>
        </w:tblPrEx>
        <w:trPr>
          <w:trHeight w:val="399"/>
        </w:trPr>
        <w:tc>
          <w:tcPr>
            <w:tcW w:w="904" w:type="dxa"/>
            <w:vAlign w:val="top"/>
          </w:tcPr>
          <w:p>
            <w:pPr>
              <w:pStyle w:val="TableText"/>
              <w:spacing w:before="156" w:line="183" w:lineRule="auto"/>
              <w:ind w:left="395"/>
            </w:pPr>
            <w:r>
              <w:t>6</w:t>
            </w:r>
          </w:p>
        </w:tc>
        <w:tc>
          <w:tcPr>
            <w:tcW w:w="3246" w:type="dxa"/>
            <w:vAlign w:val="top"/>
          </w:tcPr>
          <w:p>
            <w:pPr>
              <w:pStyle w:val="TableText"/>
              <w:spacing w:before="103" w:line="219" w:lineRule="auto"/>
              <w:ind w:left="330"/>
            </w:pPr>
            <w:r>
              <w:rPr>
                <w:spacing w:val="-1"/>
              </w:rPr>
              <w:t>横轴与竖轴的垂直度</w:t>
            </w:r>
          </w:p>
        </w:tc>
        <w:tc>
          <w:tcPr>
            <w:tcW w:w="1808" w:type="dxa"/>
            <w:vAlign w:val="top"/>
          </w:tcPr>
          <w:p>
            <w:pPr>
              <w:pStyle w:val="TableText"/>
              <w:spacing w:before="106" w:line="221" w:lineRule="auto"/>
              <w:ind w:left="794"/>
            </w:pPr>
            <w:r>
              <w:t>十</w:t>
            </w:r>
          </w:p>
        </w:tc>
        <w:tc>
          <w:tcPr>
            <w:tcW w:w="1808" w:type="dxa"/>
            <w:vAlign w:val="top"/>
          </w:tcPr>
          <w:p>
            <w:pPr>
              <w:pStyle w:val="TableText"/>
              <w:spacing w:before="106" w:line="221" w:lineRule="auto"/>
              <w:ind w:left="796"/>
            </w:pPr>
            <w:r>
              <w:t>十</w:t>
            </w:r>
          </w:p>
        </w:tc>
        <w:tc>
          <w:tcPr>
            <w:tcW w:w="1383" w:type="dxa"/>
            <w:vAlign w:val="top"/>
          </w:tcPr>
          <w:p>
            <w:pPr>
              <w:pStyle w:val="TableText"/>
              <w:spacing w:before="106" w:line="221" w:lineRule="auto"/>
              <w:ind w:left="589"/>
            </w:pPr>
            <w:r>
              <w:t>十</w:t>
            </w:r>
          </w:p>
        </w:tc>
      </w:tr>
      <w:tr>
        <w:tblPrEx>
          <w:tblW w:w="9149" w:type="dxa"/>
          <w:tblInd w:w="5" w:type="dxa"/>
          <w:tblLayout w:type="fixed"/>
        </w:tblPrEx>
        <w:trPr>
          <w:trHeight w:val="389"/>
        </w:trPr>
        <w:tc>
          <w:tcPr>
            <w:tcW w:w="904" w:type="dxa"/>
            <w:vAlign w:val="top"/>
          </w:tcPr>
          <w:p>
            <w:pPr>
              <w:pStyle w:val="TableText"/>
              <w:spacing w:before="158" w:line="182" w:lineRule="auto"/>
              <w:ind w:left="395"/>
            </w:pPr>
            <w:r>
              <w:t>7</w:t>
            </w:r>
          </w:p>
        </w:tc>
        <w:tc>
          <w:tcPr>
            <w:tcW w:w="3246" w:type="dxa"/>
            <w:vAlign w:val="top"/>
          </w:tcPr>
          <w:p>
            <w:pPr>
              <w:pStyle w:val="TableText"/>
              <w:spacing w:before="106" w:line="220" w:lineRule="auto"/>
              <w:ind w:left="330"/>
            </w:pPr>
            <w:r>
              <w:rPr>
                <w:spacing w:val="2"/>
              </w:rPr>
              <w:t>竖盘指标差</w:t>
            </w:r>
          </w:p>
        </w:tc>
        <w:tc>
          <w:tcPr>
            <w:tcW w:w="1808" w:type="dxa"/>
            <w:vAlign w:val="top"/>
          </w:tcPr>
          <w:p>
            <w:pPr>
              <w:pStyle w:val="TableText"/>
              <w:spacing w:before="107" w:line="221" w:lineRule="auto"/>
              <w:ind w:left="794"/>
            </w:pPr>
            <w:r>
              <w:t>十</w:t>
            </w:r>
          </w:p>
        </w:tc>
        <w:tc>
          <w:tcPr>
            <w:tcW w:w="1808" w:type="dxa"/>
            <w:vAlign w:val="top"/>
          </w:tcPr>
          <w:p>
            <w:pPr>
              <w:pStyle w:val="TableText"/>
              <w:spacing w:before="107" w:line="221" w:lineRule="auto"/>
              <w:ind w:left="796"/>
            </w:pPr>
            <w:r>
              <w:t>十</w:t>
            </w:r>
          </w:p>
        </w:tc>
        <w:tc>
          <w:tcPr>
            <w:tcW w:w="1383" w:type="dxa"/>
            <w:vAlign w:val="top"/>
          </w:tcPr>
          <w:p>
            <w:pPr>
              <w:pStyle w:val="TableText"/>
              <w:spacing w:before="107" w:line="221" w:lineRule="auto"/>
              <w:ind w:left="589"/>
            </w:pPr>
            <w:r>
              <w:t>十</w:t>
            </w:r>
          </w:p>
        </w:tc>
      </w:tr>
      <w:tr>
        <w:tblPrEx>
          <w:tblW w:w="9149" w:type="dxa"/>
          <w:tblInd w:w="5" w:type="dxa"/>
          <w:tblLayout w:type="fixed"/>
        </w:tblPrEx>
        <w:trPr>
          <w:trHeight w:val="389"/>
        </w:trPr>
        <w:tc>
          <w:tcPr>
            <w:tcW w:w="904" w:type="dxa"/>
            <w:vAlign w:val="top"/>
          </w:tcPr>
          <w:p>
            <w:pPr>
              <w:pStyle w:val="TableText"/>
              <w:spacing w:before="158" w:line="183" w:lineRule="auto"/>
              <w:ind w:left="395"/>
            </w:pPr>
            <w:r>
              <w:t>8</w:t>
            </w:r>
          </w:p>
        </w:tc>
        <w:tc>
          <w:tcPr>
            <w:tcW w:w="3246" w:type="dxa"/>
            <w:vAlign w:val="top"/>
          </w:tcPr>
          <w:p>
            <w:pPr>
              <w:pStyle w:val="TableText"/>
              <w:spacing w:before="107" w:line="220" w:lineRule="auto"/>
              <w:ind w:left="330"/>
            </w:pPr>
            <w:r>
              <w:rPr>
                <w:spacing w:val="1"/>
              </w:rPr>
              <w:t>望远镜调焦运行误差</w:t>
            </w:r>
          </w:p>
        </w:tc>
        <w:tc>
          <w:tcPr>
            <w:tcW w:w="1808" w:type="dxa"/>
            <w:vAlign w:val="top"/>
          </w:tcPr>
          <w:p>
            <w:pPr>
              <w:pStyle w:val="TableText"/>
              <w:spacing w:before="108" w:line="221" w:lineRule="auto"/>
              <w:ind w:left="794"/>
            </w:pPr>
            <w:r>
              <w:t>十</w:t>
            </w:r>
          </w:p>
        </w:tc>
        <w:tc>
          <w:tcPr>
            <w:tcW w:w="1808" w:type="dxa"/>
            <w:vAlign w:val="top"/>
          </w:tcPr>
          <w:p>
            <w:pPr>
              <w:pStyle w:val="TableText"/>
              <w:spacing w:before="127" w:line="232" w:lineRule="auto"/>
              <w:ind w:left="847"/>
            </w:pPr>
            <w:r>
              <w:t>+</w:t>
            </w:r>
          </w:p>
        </w:tc>
        <w:tc>
          <w:tcPr>
            <w:tcW w:w="1383" w:type="dxa"/>
            <w:vAlign w:val="top"/>
          </w:tcPr>
          <w:p>
            <w:pPr>
              <w:pStyle w:val="TableText"/>
              <w:spacing w:before="167" w:line="20" w:lineRule="exact"/>
              <w:ind w:left="668"/>
              <w:rPr>
                <w:sz w:val="3"/>
                <w:szCs w:val="3"/>
              </w:rPr>
            </w:pPr>
            <w:r>
              <w:rPr>
                <w:sz w:val="3"/>
                <w:szCs w:val="3"/>
              </w:rPr>
              <w:t>—</w:t>
            </w:r>
          </w:p>
        </w:tc>
      </w:tr>
      <w:tr>
        <w:tblPrEx>
          <w:tblW w:w="9149" w:type="dxa"/>
          <w:tblInd w:w="5" w:type="dxa"/>
          <w:tblLayout w:type="fixed"/>
        </w:tblPrEx>
        <w:trPr>
          <w:trHeight w:val="404"/>
        </w:trPr>
        <w:tc>
          <w:tcPr>
            <w:tcW w:w="904" w:type="dxa"/>
            <w:vAlign w:val="top"/>
          </w:tcPr>
          <w:p>
            <w:pPr>
              <w:pStyle w:val="TableText"/>
              <w:spacing w:before="159" w:line="183" w:lineRule="auto"/>
              <w:ind w:left="395"/>
            </w:pPr>
            <w:r>
              <w:t>9</w:t>
            </w:r>
          </w:p>
        </w:tc>
        <w:tc>
          <w:tcPr>
            <w:tcW w:w="3246" w:type="dxa"/>
            <w:vAlign w:val="top"/>
          </w:tcPr>
          <w:p>
            <w:pPr>
              <w:pStyle w:val="TableText"/>
              <w:spacing w:before="108" w:line="219" w:lineRule="auto"/>
              <w:ind w:left="330"/>
            </w:pPr>
            <w:r>
              <w:rPr>
                <w:spacing w:val="1"/>
              </w:rPr>
              <w:t>光学对中器对中误差</w:t>
            </w:r>
          </w:p>
        </w:tc>
        <w:tc>
          <w:tcPr>
            <w:tcW w:w="1808" w:type="dxa"/>
            <w:vAlign w:val="top"/>
          </w:tcPr>
          <w:p>
            <w:pPr>
              <w:pStyle w:val="TableText"/>
              <w:spacing w:before="109" w:line="221" w:lineRule="auto"/>
              <w:ind w:left="794"/>
            </w:pPr>
            <w:r>
              <w:t>十</w:t>
            </w:r>
          </w:p>
        </w:tc>
        <w:tc>
          <w:tcPr>
            <w:tcW w:w="1808" w:type="dxa"/>
            <w:vAlign w:val="top"/>
          </w:tcPr>
          <w:p>
            <w:pPr>
              <w:pStyle w:val="TableText"/>
              <w:spacing w:before="109" w:line="221" w:lineRule="auto"/>
              <w:ind w:left="796"/>
            </w:pPr>
            <w:r>
              <w:t>十</w:t>
            </w:r>
          </w:p>
        </w:tc>
        <w:tc>
          <w:tcPr>
            <w:tcW w:w="1383" w:type="dxa"/>
            <w:vAlign w:val="top"/>
          </w:tcPr>
          <w:p>
            <w:pPr>
              <w:pStyle w:val="TableText"/>
              <w:spacing w:before="109" w:line="221" w:lineRule="auto"/>
              <w:ind w:left="589"/>
            </w:pPr>
            <w:r>
              <w:t>十</w:t>
            </w:r>
          </w:p>
        </w:tc>
      </w:tr>
    </w:tbl>
    <w:p>
      <w:pPr>
        <w:spacing w:line="193" w:lineRule="exact"/>
        <w:rPr>
          <w:rFonts w:ascii="Arial"/>
          <w:sz w:val="16"/>
        </w:rPr>
      </w:pPr>
    </w:p>
    <w:p>
      <w:pPr>
        <w:spacing w:line="193" w:lineRule="exact"/>
        <w:rPr>
          <w:rFonts w:ascii="Arial" w:eastAsia="Arial" w:hAnsi="Arial" w:cs="Arial"/>
          <w:sz w:val="16"/>
          <w:szCs w:val="16"/>
        </w:rPr>
        <w:sectPr>
          <w:headerReference w:type="default" r:id="rId20"/>
          <w:footerReference w:type="default" r:id="rId21"/>
          <w:type w:val="nextPage"/>
          <w:pgSz w:w="11670" w:h="16840"/>
          <w:pgMar w:top="1709" w:right="1059" w:bottom="1092" w:left="1415" w:header="1389" w:footer="933" w:gutter="0"/>
          <w:pgNumType w:start="8"/>
          <w:cols w:space="708"/>
          <w:titlePg w:val="0"/>
        </w:sectPr>
      </w:pPr>
    </w:p>
    <w:p>
      <w:pPr>
        <w:spacing w:before="238" w:line="223" w:lineRule="auto"/>
        <w:ind w:left="4180"/>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3162335</wp:posOffset>
            </wp:positionH>
            <wp:positionV relativeFrom="page">
              <wp:posOffset>9328173</wp:posOffset>
            </wp:positionV>
            <wp:extent cx="1035017" cy="292036"/>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1035017" cy="292036"/>
                    </a:xfrm>
                    <a:prstGeom prst="rect">
                      <a:avLst/>
                    </a:prstGeom>
                  </pic:spPr>
                </pic:pic>
              </a:graphicData>
            </a:graphic>
          </wp:anchor>
        </w:drawing>
      </w:r>
      <w:r>
        <w:rPr>
          <w:rFonts w:ascii="SimHei" w:eastAsia="SimHei" w:hAnsi="SimHei" w:cs="SimHei"/>
          <w:spacing w:val="33"/>
          <w:sz w:val="20"/>
          <w:szCs w:val="20"/>
        </w:rPr>
        <w:t>表3(续)</w:t>
      </w:r>
    </w:p>
    <w:p>
      <w:pPr>
        <w:spacing w:line="94" w:lineRule="exact"/>
      </w:pPr>
    </w:p>
    <w:tbl>
      <w:tblPr>
        <w:tblStyle w:val="TableNormal3"/>
        <w:tblW w:w="911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4"/>
        <w:gridCol w:w="3236"/>
        <w:gridCol w:w="1798"/>
        <w:gridCol w:w="1798"/>
        <w:gridCol w:w="1384"/>
      </w:tblGrid>
      <w:tr>
        <w:tblPrEx>
          <w:tblW w:w="911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894" w:type="dxa"/>
            <w:vMerge w:val="restart"/>
            <w:tcBorders>
              <w:bottom w:val="nil"/>
            </w:tcBorders>
            <w:vAlign w:val="top"/>
          </w:tcPr>
          <w:p>
            <w:pPr>
              <w:pStyle w:val="TableText"/>
              <w:spacing w:before="304" w:line="221" w:lineRule="auto"/>
              <w:ind w:left="235"/>
            </w:pPr>
            <w:r>
              <w:rPr>
                <w:spacing w:val="-2"/>
              </w:rPr>
              <w:t>序号</w:t>
            </w:r>
          </w:p>
        </w:tc>
        <w:tc>
          <w:tcPr>
            <w:tcW w:w="3236" w:type="dxa"/>
            <w:vMerge w:val="restart"/>
            <w:tcBorders>
              <w:bottom w:val="nil"/>
            </w:tcBorders>
            <w:vAlign w:val="top"/>
          </w:tcPr>
          <w:p>
            <w:pPr>
              <w:pStyle w:val="TableText"/>
              <w:spacing w:before="303" w:line="219" w:lineRule="auto"/>
              <w:ind w:left="1201"/>
            </w:pPr>
            <w:r>
              <w:rPr>
                <w:spacing w:val="9"/>
              </w:rPr>
              <w:t>检定项目</w:t>
            </w:r>
          </w:p>
        </w:tc>
        <w:tc>
          <w:tcPr>
            <w:tcW w:w="4980" w:type="dxa"/>
            <w:gridSpan w:val="3"/>
            <w:vAlign w:val="top"/>
          </w:tcPr>
          <w:p>
            <w:pPr>
              <w:pStyle w:val="TableText"/>
              <w:spacing w:before="103" w:line="219" w:lineRule="auto"/>
              <w:ind w:left="2055"/>
            </w:pPr>
            <w:r>
              <w:rPr>
                <w:spacing w:val="4"/>
              </w:rPr>
              <w:t>检定类别</w:t>
            </w:r>
          </w:p>
        </w:tc>
      </w:tr>
      <w:tr>
        <w:tblPrEx>
          <w:tblW w:w="9110" w:type="dxa"/>
          <w:tblInd w:w="29" w:type="dxa"/>
          <w:tblLayout w:type="fixed"/>
        </w:tblPrEx>
        <w:trPr>
          <w:trHeight w:val="389"/>
        </w:trPr>
        <w:tc>
          <w:tcPr>
            <w:tcW w:w="894" w:type="dxa"/>
            <w:vMerge/>
            <w:tcBorders>
              <w:top w:val="nil"/>
            </w:tcBorders>
            <w:vAlign w:val="top"/>
          </w:tcPr>
          <w:p>
            <w:pPr>
              <w:rPr>
                <w:rFonts w:ascii="Arial"/>
                <w:sz w:val="21"/>
              </w:rPr>
            </w:pPr>
          </w:p>
        </w:tc>
        <w:tc>
          <w:tcPr>
            <w:tcW w:w="3236" w:type="dxa"/>
            <w:vMerge/>
            <w:tcBorders>
              <w:top w:val="nil"/>
            </w:tcBorders>
            <w:vAlign w:val="top"/>
          </w:tcPr>
          <w:p>
            <w:pPr>
              <w:rPr>
                <w:rFonts w:ascii="Arial"/>
                <w:sz w:val="21"/>
              </w:rPr>
            </w:pPr>
          </w:p>
        </w:tc>
        <w:tc>
          <w:tcPr>
            <w:tcW w:w="1798" w:type="dxa"/>
            <w:vAlign w:val="top"/>
          </w:tcPr>
          <w:p>
            <w:pPr>
              <w:pStyle w:val="TableText"/>
              <w:spacing w:before="100" w:line="219" w:lineRule="auto"/>
              <w:ind w:left="495"/>
            </w:pPr>
            <w:r>
              <w:rPr>
                <w:spacing w:val="3"/>
              </w:rPr>
              <w:t>首次检定</w:t>
            </w:r>
          </w:p>
        </w:tc>
        <w:tc>
          <w:tcPr>
            <w:tcW w:w="1798" w:type="dxa"/>
            <w:vAlign w:val="top"/>
          </w:tcPr>
          <w:p>
            <w:pPr>
              <w:pStyle w:val="TableText"/>
              <w:spacing w:before="100" w:line="219" w:lineRule="auto"/>
              <w:ind w:left="497"/>
            </w:pPr>
            <w:r>
              <w:rPr>
                <w:spacing w:val="3"/>
              </w:rPr>
              <w:t>后续检定</w:t>
            </w:r>
          </w:p>
        </w:tc>
        <w:tc>
          <w:tcPr>
            <w:tcW w:w="1384" w:type="dxa"/>
            <w:vAlign w:val="top"/>
          </w:tcPr>
          <w:p>
            <w:pPr>
              <w:pStyle w:val="TableText"/>
              <w:spacing w:before="100" w:line="219" w:lineRule="auto"/>
              <w:ind w:left="189"/>
            </w:pPr>
            <w:r>
              <w:rPr>
                <w:spacing w:val="-2"/>
              </w:rPr>
              <w:t>使用中检查</w:t>
            </w:r>
          </w:p>
        </w:tc>
      </w:tr>
      <w:tr>
        <w:tblPrEx>
          <w:tblW w:w="9110" w:type="dxa"/>
          <w:tblInd w:w="29" w:type="dxa"/>
          <w:tblLayout w:type="fixed"/>
        </w:tblPrEx>
        <w:trPr>
          <w:trHeight w:val="398"/>
        </w:trPr>
        <w:tc>
          <w:tcPr>
            <w:tcW w:w="894" w:type="dxa"/>
            <w:vAlign w:val="top"/>
          </w:tcPr>
          <w:p>
            <w:pPr>
              <w:pStyle w:val="TableText"/>
              <w:spacing w:before="151" w:line="184" w:lineRule="auto"/>
              <w:ind w:left="335"/>
            </w:pPr>
            <w:r>
              <w:rPr>
                <w:spacing w:val="-6"/>
              </w:rPr>
              <w:t>10</w:t>
            </w:r>
          </w:p>
        </w:tc>
        <w:tc>
          <w:tcPr>
            <w:tcW w:w="3236" w:type="dxa"/>
            <w:vAlign w:val="top"/>
          </w:tcPr>
          <w:p>
            <w:pPr>
              <w:pStyle w:val="TableText"/>
              <w:spacing w:before="101" w:line="220" w:lineRule="auto"/>
              <w:ind w:left="121"/>
            </w:pPr>
            <w:r>
              <w:rPr>
                <w:spacing w:val="1"/>
              </w:rPr>
              <w:t>竖盘指标自动补偿误差</w:t>
            </w:r>
          </w:p>
        </w:tc>
        <w:tc>
          <w:tcPr>
            <w:tcW w:w="1798" w:type="dxa"/>
            <w:vAlign w:val="top"/>
          </w:tcPr>
          <w:p>
            <w:pPr>
              <w:pStyle w:val="TableText"/>
              <w:spacing w:before="102" w:line="221" w:lineRule="auto"/>
              <w:ind w:left="794"/>
            </w:pPr>
            <w:r>
              <w:t>十</w:t>
            </w:r>
          </w:p>
        </w:tc>
        <w:tc>
          <w:tcPr>
            <w:tcW w:w="1798" w:type="dxa"/>
            <w:vAlign w:val="top"/>
          </w:tcPr>
          <w:p>
            <w:pPr>
              <w:pStyle w:val="TableText"/>
              <w:spacing w:before="102" w:line="221" w:lineRule="auto"/>
              <w:ind w:left="797"/>
            </w:pPr>
            <w:r>
              <w:t>十</w:t>
            </w:r>
          </w:p>
        </w:tc>
        <w:tc>
          <w:tcPr>
            <w:tcW w:w="1384" w:type="dxa"/>
            <w:vAlign w:val="top"/>
          </w:tcPr>
          <w:p>
            <w:pPr>
              <w:pStyle w:val="TableText"/>
              <w:spacing w:before="199" w:line="41" w:lineRule="exact"/>
              <w:ind w:left="659"/>
              <w:rPr>
                <w:sz w:val="6"/>
                <w:szCs w:val="6"/>
              </w:rPr>
            </w:pPr>
            <w:r>
              <w:rPr>
                <w:position w:val="-1"/>
                <w:sz w:val="6"/>
                <w:szCs w:val="6"/>
              </w:rPr>
              <w:t>—</w:t>
            </w:r>
          </w:p>
        </w:tc>
      </w:tr>
      <w:tr>
        <w:tblPrEx>
          <w:tblW w:w="9110" w:type="dxa"/>
          <w:tblInd w:w="29" w:type="dxa"/>
          <w:tblLayout w:type="fixed"/>
        </w:tblPrEx>
        <w:trPr>
          <w:trHeight w:val="388"/>
        </w:trPr>
        <w:tc>
          <w:tcPr>
            <w:tcW w:w="894" w:type="dxa"/>
            <w:vAlign w:val="top"/>
          </w:tcPr>
          <w:p>
            <w:pPr>
              <w:pStyle w:val="TableText"/>
              <w:spacing w:before="153" w:line="184" w:lineRule="auto"/>
              <w:ind w:left="335"/>
            </w:pPr>
            <w:r>
              <w:rPr>
                <w:spacing w:val="-6"/>
              </w:rPr>
              <w:t>11</w:t>
            </w:r>
          </w:p>
        </w:tc>
        <w:tc>
          <w:tcPr>
            <w:tcW w:w="3236" w:type="dxa"/>
            <w:vAlign w:val="top"/>
          </w:tcPr>
          <w:p>
            <w:pPr>
              <w:pStyle w:val="TableText"/>
              <w:spacing w:before="103" w:line="219" w:lineRule="auto"/>
              <w:ind w:left="121"/>
            </w:pPr>
            <w:r>
              <w:rPr>
                <w:spacing w:val="1"/>
              </w:rPr>
              <w:t>一测回水平方向标准偏差</w:t>
            </w:r>
          </w:p>
        </w:tc>
        <w:tc>
          <w:tcPr>
            <w:tcW w:w="1798" w:type="dxa"/>
            <w:vAlign w:val="top"/>
          </w:tcPr>
          <w:p>
            <w:pPr>
              <w:pStyle w:val="TableText"/>
              <w:spacing w:before="104" w:line="221" w:lineRule="auto"/>
              <w:ind w:left="794"/>
            </w:pPr>
            <w:r>
              <w:t>十</w:t>
            </w:r>
          </w:p>
        </w:tc>
        <w:tc>
          <w:tcPr>
            <w:tcW w:w="1798" w:type="dxa"/>
            <w:vAlign w:val="top"/>
          </w:tcPr>
          <w:p>
            <w:pPr>
              <w:pStyle w:val="TableText"/>
              <w:spacing w:before="104" w:line="221" w:lineRule="auto"/>
              <w:ind w:left="797"/>
            </w:pPr>
            <w:r>
              <w:t>十</w:t>
            </w:r>
          </w:p>
        </w:tc>
        <w:tc>
          <w:tcPr>
            <w:tcW w:w="1384" w:type="dxa"/>
            <w:vAlign w:val="top"/>
          </w:tcPr>
          <w:p>
            <w:pPr>
              <w:tabs>
                <w:tab w:val="left" w:pos="746"/>
              </w:tabs>
              <w:spacing w:before="5" w:line="242" w:lineRule="exact"/>
              <w:ind w:left="629"/>
              <w:rPr>
                <w:rFonts w:ascii="Arial"/>
                <w:sz w:val="21"/>
              </w:rPr>
            </w:pPr>
            <w:r>
              <w:rPr>
                <w:rFonts w:ascii="Arial" w:eastAsia="Arial" w:hAnsi="Arial" w:cs="Arial"/>
                <w:sz w:val="21"/>
                <w:szCs w:val="21"/>
                <w:u w:val="single" w:color="auto"/>
              </w:rPr>
              <w:tab/>
            </w:r>
          </w:p>
        </w:tc>
      </w:tr>
      <w:tr>
        <w:tblPrEx>
          <w:tblW w:w="9110" w:type="dxa"/>
          <w:tblInd w:w="29" w:type="dxa"/>
          <w:tblLayout w:type="fixed"/>
        </w:tblPrEx>
        <w:trPr>
          <w:trHeight w:val="398"/>
        </w:trPr>
        <w:tc>
          <w:tcPr>
            <w:tcW w:w="894" w:type="dxa"/>
            <w:vAlign w:val="top"/>
          </w:tcPr>
          <w:p>
            <w:pPr>
              <w:pStyle w:val="TableText"/>
              <w:spacing w:before="155" w:line="184" w:lineRule="auto"/>
              <w:ind w:left="335"/>
            </w:pPr>
            <w:r>
              <w:rPr>
                <w:spacing w:val="-6"/>
              </w:rPr>
              <w:t>12</w:t>
            </w:r>
          </w:p>
        </w:tc>
        <w:tc>
          <w:tcPr>
            <w:tcW w:w="3236" w:type="dxa"/>
            <w:vAlign w:val="top"/>
          </w:tcPr>
          <w:p>
            <w:pPr>
              <w:pStyle w:val="TableText"/>
              <w:spacing w:before="103" w:line="219" w:lineRule="auto"/>
              <w:ind w:left="121"/>
            </w:pPr>
            <w:r>
              <w:t>一测回竖直角测角标准偏差</w:t>
            </w:r>
          </w:p>
        </w:tc>
        <w:tc>
          <w:tcPr>
            <w:tcW w:w="1798" w:type="dxa"/>
            <w:vAlign w:val="top"/>
          </w:tcPr>
          <w:p>
            <w:pPr>
              <w:pStyle w:val="TableText"/>
              <w:spacing w:before="106" w:line="221" w:lineRule="auto"/>
              <w:ind w:left="794"/>
            </w:pPr>
            <w:r>
              <w:t>十</w:t>
            </w:r>
          </w:p>
        </w:tc>
        <w:tc>
          <w:tcPr>
            <w:tcW w:w="1798" w:type="dxa"/>
            <w:vAlign w:val="top"/>
          </w:tcPr>
          <w:p>
            <w:pPr>
              <w:tabs>
                <w:tab w:val="left" w:pos="934"/>
              </w:tabs>
              <w:spacing w:before="16" w:line="242" w:lineRule="exact"/>
              <w:ind w:left="847"/>
              <w:rPr>
                <w:rFonts w:ascii="Arial"/>
                <w:sz w:val="21"/>
              </w:rPr>
            </w:pPr>
            <w:r>
              <w:rPr>
                <w:rFonts w:ascii="Arial" w:eastAsia="Arial" w:hAnsi="Arial" w:cs="Arial"/>
                <w:sz w:val="21"/>
                <w:szCs w:val="21"/>
                <w:u w:val="single" w:color="auto"/>
              </w:rPr>
              <w:tab/>
            </w:r>
          </w:p>
        </w:tc>
        <w:tc>
          <w:tcPr>
            <w:tcW w:w="1384" w:type="dxa"/>
            <w:vAlign w:val="top"/>
          </w:tcPr>
          <w:p>
            <w:pPr>
              <w:tabs>
                <w:tab w:val="left" w:pos="746"/>
              </w:tabs>
              <w:spacing w:before="7" w:line="242" w:lineRule="exact"/>
              <w:ind w:left="629"/>
              <w:rPr>
                <w:rFonts w:ascii="Arial"/>
                <w:sz w:val="21"/>
              </w:rPr>
            </w:pPr>
            <w:r>
              <w:rPr>
                <w:rFonts w:ascii="Arial" w:eastAsia="Arial" w:hAnsi="Arial" w:cs="Arial"/>
                <w:sz w:val="21"/>
                <w:szCs w:val="21"/>
                <w:u w:val="single" w:color="auto"/>
              </w:rPr>
              <w:tab/>
            </w:r>
          </w:p>
        </w:tc>
      </w:tr>
      <w:tr>
        <w:tblPrEx>
          <w:tblW w:w="9110" w:type="dxa"/>
          <w:tblInd w:w="29" w:type="dxa"/>
          <w:tblLayout w:type="fixed"/>
        </w:tblPrEx>
        <w:trPr>
          <w:trHeight w:val="403"/>
        </w:trPr>
        <w:tc>
          <w:tcPr>
            <w:tcW w:w="9110" w:type="dxa"/>
            <w:gridSpan w:val="5"/>
            <w:vAlign w:val="top"/>
          </w:tcPr>
          <w:p>
            <w:pPr>
              <w:pStyle w:val="TableText"/>
              <w:spacing w:before="107" w:line="219" w:lineRule="auto"/>
              <w:ind w:left="515"/>
            </w:pPr>
            <w:r>
              <w:t>检定类别中，“十”表示需检项目，“一”表示不需检项目。</w:t>
            </w:r>
          </w:p>
        </w:tc>
      </w:tr>
    </w:tbl>
    <w:p>
      <w:pPr>
        <w:spacing w:before="134" w:line="219" w:lineRule="auto"/>
        <w:ind w:left="40"/>
        <w:rPr>
          <w:rFonts w:ascii="SimSun" w:eastAsia="SimSun" w:hAnsi="SimSun" w:cs="SimSun"/>
          <w:sz w:val="23"/>
          <w:szCs w:val="23"/>
        </w:rPr>
      </w:pPr>
      <w:r>
        <w:rPr>
          <w:rFonts w:ascii="SimSun" w:eastAsia="SimSun" w:hAnsi="SimSun" w:cs="SimSun"/>
          <w:spacing w:val="3"/>
          <w:sz w:val="23"/>
          <w:szCs w:val="23"/>
        </w:rPr>
        <w:t>7.3  检定方法</w:t>
      </w:r>
    </w:p>
    <w:p>
      <w:pPr>
        <w:spacing w:before="77" w:line="219" w:lineRule="auto"/>
        <w:ind w:left="40"/>
        <w:rPr>
          <w:rFonts w:ascii="SimSun" w:eastAsia="SimSun" w:hAnsi="SimSun" w:cs="SimSun"/>
          <w:sz w:val="23"/>
          <w:szCs w:val="23"/>
        </w:rPr>
      </w:pPr>
      <w:r>
        <w:rPr>
          <w:rFonts w:ascii="SimSun" w:eastAsia="SimSun" w:hAnsi="SimSun" w:cs="SimSun"/>
          <w:spacing w:val="6"/>
          <w:sz w:val="23"/>
          <w:szCs w:val="23"/>
        </w:rPr>
        <w:t>7.3.1  外观及各部件相互作用</w:t>
      </w:r>
    </w:p>
    <w:p>
      <w:pPr>
        <w:spacing w:before="87" w:line="219" w:lineRule="auto"/>
        <w:ind w:left="550"/>
        <w:rPr>
          <w:rFonts w:ascii="SimSun" w:eastAsia="SimSun" w:hAnsi="SimSun" w:cs="SimSun"/>
          <w:sz w:val="23"/>
          <w:szCs w:val="23"/>
        </w:rPr>
      </w:pPr>
      <w:r>
        <w:rPr>
          <w:rFonts w:ascii="SimSun" w:eastAsia="SimSun" w:hAnsi="SimSun" w:cs="SimSun"/>
          <w:spacing w:val="10"/>
          <w:sz w:val="23"/>
          <w:szCs w:val="23"/>
        </w:rPr>
        <w:t>目力观察和操作试验。其结果应符合6.1要求。</w:t>
      </w:r>
    </w:p>
    <w:p>
      <w:pPr>
        <w:spacing w:before="85" w:line="219" w:lineRule="auto"/>
        <w:ind w:left="40"/>
        <w:rPr>
          <w:rFonts w:ascii="SimSun" w:eastAsia="SimSun" w:hAnsi="SimSun" w:cs="SimSun"/>
          <w:sz w:val="23"/>
          <w:szCs w:val="23"/>
        </w:rPr>
      </w:pPr>
      <w:r>
        <w:rPr>
          <w:rFonts w:ascii="SimSun" w:eastAsia="SimSun" w:hAnsi="SimSun" w:cs="SimSun"/>
          <w:spacing w:val="6"/>
          <w:sz w:val="23"/>
          <w:szCs w:val="23"/>
        </w:rPr>
        <w:t>7.3.2  水准器轴与竖轴的垂直度</w:t>
      </w:r>
    </w:p>
    <w:p>
      <w:pPr>
        <w:spacing w:before="108" w:line="266" w:lineRule="auto"/>
        <w:ind w:left="29" w:right="44" w:firstLine="479"/>
        <w:jc w:val="both"/>
        <w:rPr>
          <w:rFonts w:ascii="SimSun" w:eastAsia="SimSun" w:hAnsi="SimSun" w:cs="SimSun"/>
          <w:sz w:val="23"/>
          <w:szCs w:val="23"/>
        </w:rPr>
      </w:pPr>
      <w:r>
        <w:rPr>
          <w:rFonts w:ascii="SimSun" w:eastAsia="SimSun" w:hAnsi="SimSun" w:cs="SimSun"/>
          <w:spacing w:val="9"/>
          <w:sz w:val="23"/>
          <w:szCs w:val="23"/>
        </w:rPr>
        <w:t>将被检经纬仪安装在检定台上并整平，旋转照准部使其管状水准器与任意两脚螺旋</w:t>
      </w:r>
      <w:r>
        <w:rPr>
          <w:rFonts w:ascii="SimSun" w:eastAsia="SimSun" w:hAnsi="SimSun" w:cs="SimSun"/>
          <w:spacing w:val="16"/>
          <w:sz w:val="23"/>
          <w:szCs w:val="23"/>
        </w:rPr>
        <w:t xml:space="preserve"> </w:t>
      </w:r>
      <w:r>
        <w:rPr>
          <w:rFonts w:ascii="SimSun" w:eastAsia="SimSun" w:hAnsi="SimSun" w:cs="SimSun"/>
          <w:spacing w:val="15"/>
          <w:sz w:val="23"/>
          <w:szCs w:val="23"/>
        </w:rPr>
        <w:t>连线平行，调整脚螺旋使水准气泡精确居中，旋转照准部180°,观测气泡位置，取气</w:t>
      </w:r>
      <w:r>
        <w:rPr>
          <w:rFonts w:ascii="SimSun" w:eastAsia="SimSun" w:hAnsi="SimSun" w:cs="SimSun"/>
          <w:spacing w:val="9"/>
          <w:sz w:val="23"/>
          <w:szCs w:val="23"/>
        </w:rPr>
        <w:t xml:space="preserve"> </w:t>
      </w:r>
      <w:r>
        <w:rPr>
          <w:rFonts w:ascii="SimSun" w:eastAsia="SimSun" w:hAnsi="SimSun" w:cs="SimSun"/>
          <w:spacing w:val="12"/>
          <w:sz w:val="23"/>
          <w:szCs w:val="23"/>
        </w:rPr>
        <w:t>泡位置偏移量的一半为垂直度偏差。其结果应符</w:t>
      </w:r>
      <w:r>
        <w:rPr>
          <w:rFonts w:ascii="SimSun" w:eastAsia="SimSun" w:hAnsi="SimSun" w:cs="SimSun"/>
          <w:spacing w:val="11"/>
          <w:sz w:val="23"/>
          <w:szCs w:val="23"/>
        </w:rPr>
        <w:t>合5.1要求。</w:t>
      </w:r>
    </w:p>
    <w:p>
      <w:pPr>
        <w:spacing w:before="67" w:line="219" w:lineRule="auto"/>
        <w:ind w:left="29"/>
        <w:rPr>
          <w:rFonts w:ascii="SimSun" w:eastAsia="SimSun" w:hAnsi="SimSun" w:cs="SimSun"/>
          <w:sz w:val="23"/>
          <w:szCs w:val="23"/>
        </w:rPr>
      </w:pPr>
      <w:r>
        <w:rPr>
          <w:rFonts w:ascii="SimSun" w:eastAsia="SimSun" w:hAnsi="SimSun" w:cs="SimSun"/>
          <w:spacing w:val="4"/>
          <w:sz w:val="23"/>
          <w:szCs w:val="23"/>
        </w:rPr>
        <w:t>7.3.3</w:t>
      </w:r>
      <w:r>
        <w:rPr>
          <w:rFonts w:ascii="SimSun" w:eastAsia="SimSun" w:hAnsi="SimSun" w:cs="SimSun"/>
          <w:spacing w:val="20"/>
          <w:sz w:val="23"/>
          <w:szCs w:val="23"/>
        </w:rPr>
        <w:t xml:space="preserve">  </w:t>
      </w:r>
      <w:r>
        <w:rPr>
          <w:rFonts w:ascii="SimSun" w:eastAsia="SimSun" w:hAnsi="SimSun" w:cs="SimSun"/>
          <w:spacing w:val="4"/>
          <w:sz w:val="23"/>
          <w:szCs w:val="23"/>
        </w:rPr>
        <w:t>照准部旋转正确性</w:t>
      </w:r>
    </w:p>
    <w:p>
      <w:pPr>
        <w:spacing w:before="107" w:line="254" w:lineRule="auto"/>
        <w:ind w:left="29" w:right="39" w:firstLine="479"/>
        <w:rPr>
          <w:rFonts w:ascii="SimSun" w:eastAsia="SimSun" w:hAnsi="SimSun" w:cs="SimSun"/>
          <w:sz w:val="23"/>
          <w:szCs w:val="23"/>
        </w:rPr>
      </w:pPr>
      <w:r>
        <w:rPr>
          <w:rFonts w:ascii="SimSun" w:eastAsia="SimSun" w:hAnsi="SimSun" w:cs="SimSun"/>
          <w:spacing w:val="10"/>
          <w:sz w:val="23"/>
          <w:szCs w:val="23"/>
        </w:rPr>
        <w:t>精确整平经纬仪，使竖轴铅垂，读取照准部上的管状水准</w:t>
      </w:r>
      <w:r>
        <w:rPr>
          <w:rFonts w:ascii="SimSun" w:eastAsia="SimSun" w:hAnsi="SimSun" w:cs="SimSun"/>
          <w:spacing w:val="9"/>
          <w:sz w:val="23"/>
          <w:szCs w:val="23"/>
        </w:rPr>
        <w:t>器水准气泡两端读数；顺</w:t>
      </w:r>
      <w:r>
        <w:rPr>
          <w:rFonts w:ascii="SimSun" w:eastAsia="SimSun" w:hAnsi="SimSun" w:cs="SimSun"/>
          <w:sz w:val="23"/>
          <w:szCs w:val="23"/>
        </w:rPr>
        <w:t xml:space="preserve"> </w:t>
      </w:r>
      <w:r>
        <w:rPr>
          <w:rFonts w:ascii="SimSun" w:eastAsia="SimSun" w:hAnsi="SimSun" w:cs="SimSun"/>
          <w:spacing w:val="6"/>
          <w:sz w:val="23"/>
          <w:szCs w:val="23"/>
        </w:rPr>
        <w:t>时针方向旋转照准部，每隔90°读取水准气泡一次，</w:t>
      </w:r>
      <w:r>
        <w:rPr>
          <w:rFonts w:ascii="SimSun" w:eastAsia="SimSun" w:hAnsi="SimSun" w:cs="SimSun"/>
          <w:spacing w:val="5"/>
          <w:sz w:val="23"/>
          <w:szCs w:val="23"/>
        </w:rPr>
        <w:t>顺时针方向进行两周检定。</w:t>
      </w:r>
    </w:p>
    <w:p>
      <w:pPr>
        <w:spacing w:before="87" w:line="219" w:lineRule="auto"/>
        <w:ind w:left="509"/>
        <w:rPr>
          <w:rFonts w:ascii="SimSun" w:eastAsia="SimSun" w:hAnsi="SimSun" w:cs="SimSun"/>
          <w:sz w:val="23"/>
          <w:szCs w:val="23"/>
        </w:rPr>
      </w:pPr>
      <w:r>
        <w:rPr>
          <w:rFonts w:ascii="SimSun" w:eastAsia="SimSun" w:hAnsi="SimSun" w:cs="SimSun"/>
          <w:spacing w:val="5"/>
          <w:sz w:val="23"/>
          <w:szCs w:val="23"/>
        </w:rPr>
        <w:t>逆时针方向旋转照准部，每隔90°读取水准</w:t>
      </w:r>
      <w:r>
        <w:rPr>
          <w:rFonts w:ascii="SimSun" w:eastAsia="SimSun" w:hAnsi="SimSun" w:cs="SimSun"/>
          <w:spacing w:val="4"/>
          <w:sz w:val="23"/>
          <w:szCs w:val="23"/>
        </w:rPr>
        <w:t>气泡一次，共进行两周。</w:t>
      </w:r>
    </w:p>
    <w:p>
      <w:pPr>
        <w:pStyle w:val="BodyText"/>
        <w:spacing w:before="108" w:line="245" w:lineRule="auto"/>
        <w:ind w:left="10" w:right="58" w:firstLine="490"/>
        <w:rPr>
          <w:rFonts w:ascii="SimSun" w:eastAsia="SimSun" w:hAnsi="SimSun" w:cs="SimSun"/>
          <w:sz w:val="23"/>
          <w:szCs w:val="23"/>
        </w:rPr>
      </w:pPr>
      <w:r>
        <w:rPr>
          <w:rFonts w:ascii="SimSun" w:eastAsia="SimSun" w:hAnsi="SimSun" w:cs="SimSun"/>
          <w:spacing w:val="9"/>
          <w:sz w:val="23"/>
          <w:szCs w:val="23"/>
        </w:rPr>
        <w:t>取每一周中对径位置读数的平均值，取四周检定中最大值与最小值之差为照准部旋</w:t>
      </w:r>
      <w:r>
        <w:rPr>
          <w:rFonts w:ascii="SimSun" w:eastAsia="SimSun" w:hAnsi="SimSun" w:cs="SimSun"/>
          <w:spacing w:val="16"/>
          <w:sz w:val="23"/>
          <w:szCs w:val="23"/>
        </w:rPr>
        <w:t xml:space="preserve"> </w:t>
      </w:r>
      <w:r>
        <w:rPr>
          <w:rFonts w:ascii="SimSun" w:eastAsia="SimSun" w:hAnsi="SimSun" w:cs="SimSun"/>
          <w:spacing w:val="12"/>
          <w:sz w:val="23"/>
          <w:szCs w:val="23"/>
        </w:rPr>
        <w:t>转的正确性。其结果应符合5.2要求，检定实例计算</w:t>
      </w:r>
      <w:r>
        <w:rPr>
          <w:rFonts w:ascii="SimSun" w:eastAsia="SimSun" w:hAnsi="SimSun" w:cs="SimSun"/>
          <w:spacing w:val="11"/>
          <w:sz w:val="23"/>
          <w:szCs w:val="23"/>
        </w:rPr>
        <w:t>见附录</w:t>
      </w:r>
      <w:r>
        <w:rPr>
          <w:spacing w:val="11"/>
          <w:sz w:val="23"/>
          <w:szCs w:val="23"/>
        </w:rPr>
        <w:t>B</w:t>
      </w:r>
      <w:r>
        <w:rPr>
          <w:spacing w:val="23"/>
          <w:w w:val="101"/>
          <w:sz w:val="23"/>
          <w:szCs w:val="23"/>
        </w:rPr>
        <w:t xml:space="preserve"> </w:t>
      </w:r>
      <w:r>
        <w:rPr>
          <w:rFonts w:ascii="SimSun" w:eastAsia="SimSun" w:hAnsi="SimSun" w:cs="SimSun"/>
          <w:spacing w:val="11"/>
          <w:sz w:val="23"/>
          <w:szCs w:val="23"/>
        </w:rPr>
        <w:t>表</w:t>
      </w:r>
      <w:r>
        <w:rPr>
          <w:rFonts w:ascii="SimSun" w:eastAsia="SimSun" w:hAnsi="SimSun" w:cs="SimSun"/>
          <w:spacing w:val="-27"/>
          <w:sz w:val="23"/>
          <w:szCs w:val="23"/>
        </w:rPr>
        <w:t xml:space="preserve"> </w:t>
      </w:r>
      <w:r>
        <w:rPr>
          <w:spacing w:val="11"/>
          <w:sz w:val="23"/>
          <w:szCs w:val="23"/>
        </w:rPr>
        <w:t>B.1</w:t>
      </w:r>
      <w:r>
        <w:rPr>
          <w:rFonts w:ascii="SimSun" w:eastAsia="SimSun" w:hAnsi="SimSun" w:cs="SimSun"/>
          <w:spacing w:val="11"/>
          <w:sz w:val="23"/>
          <w:szCs w:val="23"/>
        </w:rPr>
        <w:t>。</w:t>
      </w:r>
    </w:p>
    <w:p>
      <w:pPr>
        <w:spacing w:before="87" w:line="219" w:lineRule="auto"/>
        <w:ind w:left="20"/>
        <w:rPr>
          <w:rFonts w:ascii="SimSun" w:eastAsia="SimSun" w:hAnsi="SimSun" w:cs="SimSun"/>
          <w:sz w:val="23"/>
          <w:szCs w:val="23"/>
        </w:rPr>
      </w:pPr>
      <w:r>
        <w:rPr>
          <w:rFonts w:ascii="SimSun" w:eastAsia="SimSun" w:hAnsi="SimSun" w:cs="SimSun"/>
          <w:spacing w:val="6"/>
          <w:sz w:val="23"/>
          <w:szCs w:val="23"/>
        </w:rPr>
        <w:t>7.3.4  望远镜十字分划板竖丝的铅垂性</w:t>
      </w:r>
    </w:p>
    <w:p>
      <w:pPr>
        <w:spacing w:before="99" w:line="250" w:lineRule="auto"/>
        <w:ind w:left="20" w:right="67" w:firstLine="459"/>
        <w:rPr>
          <w:rFonts w:ascii="SimSun" w:eastAsia="SimSun" w:hAnsi="SimSun" w:cs="SimSun"/>
          <w:sz w:val="23"/>
          <w:szCs w:val="23"/>
        </w:rPr>
      </w:pPr>
      <w:r>
        <w:rPr>
          <w:rFonts w:ascii="SimSun" w:eastAsia="SimSun" w:hAnsi="SimSun" w:cs="SimSun"/>
          <w:spacing w:val="10"/>
          <w:sz w:val="23"/>
          <w:szCs w:val="23"/>
        </w:rPr>
        <w:t>精确整平经纬仪，用望远镜十字分划板竖丝照准水平位置某一</w:t>
      </w:r>
      <w:r>
        <w:rPr>
          <w:rFonts w:ascii="SimSun" w:eastAsia="SimSun" w:hAnsi="SimSun" w:cs="SimSun"/>
          <w:spacing w:val="9"/>
          <w:sz w:val="23"/>
          <w:szCs w:val="23"/>
        </w:rPr>
        <w:t>目标点，纵向微动望</w:t>
      </w:r>
      <w:r>
        <w:rPr>
          <w:rFonts w:ascii="SimSun" w:eastAsia="SimSun" w:hAnsi="SimSun" w:cs="SimSun"/>
          <w:sz w:val="23"/>
          <w:szCs w:val="23"/>
        </w:rPr>
        <w:t xml:space="preserve"> </w:t>
      </w:r>
      <w:r>
        <w:rPr>
          <w:rFonts w:ascii="SimSun" w:eastAsia="SimSun" w:hAnsi="SimSun" w:cs="SimSun"/>
          <w:spacing w:val="12"/>
          <w:sz w:val="23"/>
          <w:szCs w:val="23"/>
        </w:rPr>
        <w:t>远镜，观察目标与竖丝的水平方向偏差，其结果应符合6.2要求。</w:t>
      </w:r>
    </w:p>
    <w:p>
      <w:pPr>
        <w:spacing w:before="86" w:line="219" w:lineRule="auto"/>
        <w:ind w:left="20"/>
        <w:rPr>
          <w:rFonts w:ascii="SimSun" w:eastAsia="SimSun" w:hAnsi="SimSun" w:cs="SimSun"/>
          <w:sz w:val="23"/>
          <w:szCs w:val="23"/>
        </w:rPr>
      </w:pPr>
      <w:r>
        <w:rPr>
          <w:rFonts w:ascii="SimSun" w:eastAsia="SimSun" w:hAnsi="SimSun" w:cs="SimSun"/>
          <w:spacing w:val="6"/>
          <w:sz w:val="23"/>
          <w:szCs w:val="23"/>
        </w:rPr>
        <w:t>7.3.5  视准轴与横轴的垂直度</w:t>
      </w:r>
    </w:p>
    <w:p>
      <w:pPr>
        <w:spacing w:before="97" w:line="246" w:lineRule="auto"/>
        <w:ind w:left="10" w:right="80" w:firstLine="469"/>
        <w:rPr>
          <w:rFonts w:ascii="SimSun" w:eastAsia="SimSun" w:hAnsi="SimSun" w:cs="SimSun"/>
          <w:sz w:val="23"/>
          <w:szCs w:val="23"/>
        </w:rPr>
      </w:pPr>
      <w:r>
        <w:rPr>
          <w:rFonts w:ascii="SimSun" w:eastAsia="SimSun" w:hAnsi="SimSun" w:cs="SimSun"/>
          <w:spacing w:val="12"/>
          <w:sz w:val="23"/>
          <w:szCs w:val="23"/>
        </w:rPr>
        <w:t>在室内布置两支光轴在同一水平线、相差180°的平行光管，其中一支须装有格值</w:t>
      </w:r>
      <w:r>
        <w:rPr>
          <w:rFonts w:ascii="SimSun" w:eastAsia="SimSun" w:hAnsi="SimSun" w:cs="SimSun"/>
          <w:spacing w:val="9"/>
          <w:sz w:val="23"/>
          <w:szCs w:val="23"/>
        </w:rPr>
        <w:t xml:space="preserve"> </w:t>
      </w:r>
      <w:r>
        <w:rPr>
          <w:rFonts w:ascii="SimSun" w:eastAsia="SimSun" w:hAnsi="SimSun" w:cs="SimSun"/>
          <w:spacing w:val="4"/>
          <w:sz w:val="23"/>
          <w:szCs w:val="23"/>
        </w:rPr>
        <w:t>不大于30”/格的分划板，检定装置见图1。</w:t>
      </w:r>
    </w:p>
    <w:p>
      <w:pPr>
        <w:spacing w:before="229" w:line="930" w:lineRule="exact"/>
        <w:ind w:firstLine="1820"/>
      </w:pPr>
      <w:r>
        <w:rPr>
          <w:position w:val="-18"/>
        </w:rPr>
        <w:drawing>
          <wp:inline distT="0" distB="0" distL="0" distR="0">
            <wp:extent cx="3492470" cy="59059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3492470" cy="590596"/>
                    </a:xfrm>
                    <a:prstGeom prst="rect">
                      <a:avLst/>
                    </a:prstGeom>
                  </pic:spPr>
                </pic:pic>
              </a:graphicData>
            </a:graphic>
          </wp:inline>
        </w:drawing>
      </w:r>
    </w:p>
    <w:p>
      <w:pPr>
        <w:spacing w:before="107" w:line="219" w:lineRule="auto"/>
        <w:ind w:left="2820"/>
        <w:rPr>
          <w:rFonts w:ascii="SimSun" w:eastAsia="SimSun" w:hAnsi="SimSun" w:cs="SimSun"/>
          <w:sz w:val="20"/>
          <w:szCs w:val="20"/>
        </w:rPr>
        <w:sectPr>
          <w:headerReference w:type="default" r:id="rId24"/>
          <w:footerReference w:type="default" r:id="rId25"/>
          <w:pgSz w:w="11670" w:h="16840"/>
          <w:pgMar w:top="1740" w:right="1240" w:bottom="1105" w:left="1249" w:header="1470" w:footer="956" w:gutter="0"/>
          <w:pgNumType w:start="9"/>
          <w:cols w:space="708"/>
        </w:sectPr>
      </w:pPr>
      <w:r>
        <w:rPr>
          <w:rFonts w:ascii="SimSun" w:eastAsia="SimSun" w:hAnsi="SimSun" w:cs="SimSun"/>
          <w:spacing w:val="6"/>
          <w:sz w:val="20"/>
          <w:szCs w:val="20"/>
        </w:rPr>
        <w:t>图</w:t>
      </w:r>
      <w:r>
        <w:rPr>
          <w:rFonts w:ascii="SimSun" w:eastAsia="SimSun" w:hAnsi="SimSun" w:cs="SimSun"/>
          <w:spacing w:val="-10"/>
          <w:sz w:val="20"/>
          <w:szCs w:val="20"/>
        </w:rPr>
        <w:t xml:space="preserve"> </w:t>
      </w:r>
      <w:r>
        <w:rPr>
          <w:rFonts w:ascii="SimSun" w:eastAsia="SimSun" w:hAnsi="SimSun" w:cs="SimSun"/>
          <w:spacing w:val="6"/>
          <w:sz w:val="20"/>
          <w:szCs w:val="20"/>
        </w:rPr>
        <w:t>1</w:t>
      </w:r>
      <w:r>
        <w:rPr>
          <w:rFonts w:ascii="SimSun" w:eastAsia="SimSun" w:hAnsi="SimSun" w:cs="SimSun"/>
          <w:spacing w:val="90"/>
          <w:sz w:val="20"/>
          <w:szCs w:val="20"/>
        </w:rPr>
        <w:t xml:space="preserve"> </w:t>
      </w:r>
      <w:r>
        <w:rPr>
          <w:rFonts w:ascii="SimSun" w:eastAsia="SimSun" w:hAnsi="SimSun" w:cs="SimSun"/>
          <w:spacing w:val="6"/>
          <w:sz w:val="20"/>
          <w:szCs w:val="20"/>
        </w:rPr>
        <w:t>视准轴与横轴的垂直度检定装置</w:t>
      </w:r>
    </w:p>
    <w:p>
      <w:pPr>
        <w:pStyle w:val="BodyText"/>
        <w:spacing w:before="93" w:line="256" w:lineRule="auto"/>
        <w:ind w:right="79" w:firstLine="479"/>
        <w:rPr>
          <w:rFonts w:ascii="SimSun" w:eastAsia="SimSun" w:hAnsi="SimSun" w:cs="SimSun"/>
          <w:sz w:val="23"/>
          <w:szCs w:val="23"/>
        </w:rPr>
      </w:pPr>
      <w:r>
        <w:rPr>
          <w:rFonts w:ascii="SimSun" w:eastAsia="SimSun" w:hAnsi="SimSun" w:cs="SimSun"/>
          <w:spacing w:val="10"/>
          <w:sz w:val="23"/>
          <w:szCs w:val="23"/>
        </w:rPr>
        <w:t>精确整平经纬仪，以正镜位置瞄准平行光管</w:t>
      </w:r>
      <w:r>
        <w:rPr>
          <w:spacing w:val="10"/>
          <w:sz w:val="23"/>
          <w:szCs w:val="23"/>
        </w:rPr>
        <w:t>I</w:t>
      </w:r>
      <w:r>
        <w:rPr>
          <w:spacing w:val="8"/>
          <w:sz w:val="23"/>
          <w:szCs w:val="23"/>
        </w:rPr>
        <w:t xml:space="preserve">  </w:t>
      </w:r>
      <w:r>
        <w:rPr>
          <w:rFonts w:ascii="SimSun" w:eastAsia="SimSun" w:hAnsi="SimSun" w:cs="SimSun"/>
          <w:spacing w:val="10"/>
          <w:sz w:val="23"/>
          <w:szCs w:val="23"/>
        </w:rPr>
        <w:t>的十字分划板中心，固定照准部，纵</w:t>
      </w:r>
      <w:r>
        <w:rPr>
          <w:rFonts w:ascii="SimSun" w:eastAsia="SimSun" w:hAnsi="SimSun" w:cs="SimSun"/>
          <w:spacing w:val="1"/>
          <w:sz w:val="23"/>
          <w:szCs w:val="23"/>
        </w:rPr>
        <w:t xml:space="preserve"> </w:t>
      </w:r>
      <w:r>
        <w:rPr>
          <w:rFonts w:ascii="SimSun" w:eastAsia="SimSun" w:hAnsi="SimSun" w:cs="SimSun"/>
          <w:spacing w:val="10"/>
          <w:sz w:val="23"/>
          <w:szCs w:val="23"/>
        </w:rPr>
        <w:t>转望远镜180°,在平行光管Ⅱ的分划板横丝上，读取经纬仪竖丝所在位置的格数</w:t>
      </w:r>
      <w:r>
        <w:rPr>
          <w:spacing w:val="10"/>
          <w:sz w:val="23"/>
          <w:szCs w:val="23"/>
        </w:rPr>
        <w:t>b₁</w:t>
      </w:r>
      <w:r>
        <w:rPr>
          <w:rFonts w:ascii="SimSun" w:eastAsia="SimSun" w:hAnsi="SimSun" w:cs="SimSun"/>
          <w:spacing w:val="10"/>
          <w:sz w:val="23"/>
          <w:szCs w:val="23"/>
        </w:rPr>
        <w:t>。</w:t>
      </w:r>
    </w:p>
    <w:p>
      <w:pPr>
        <w:pStyle w:val="BodyText"/>
        <w:spacing w:before="80" w:line="373" w:lineRule="exact"/>
        <w:ind w:left="479"/>
        <w:rPr>
          <w:rFonts w:ascii="SimSun" w:eastAsia="SimSun" w:hAnsi="SimSun" w:cs="SimSun"/>
          <w:sz w:val="23"/>
          <w:szCs w:val="23"/>
        </w:rPr>
      </w:pPr>
      <w:r>
        <w:rPr>
          <w:rFonts w:ascii="SimSun" w:eastAsia="SimSun" w:hAnsi="SimSun" w:cs="SimSun"/>
          <w:spacing w:val="9"/>
          <w:position w:val="10"/>
          <w:sz w:val="23"/>
          <w:szCs w:val="23"/>
        </w:rPr>
        <w:t>旋转照准部180°,以倒镜位置重复上述检定并读取格数</w:t>
      </w:r>
      <w:r>
        <w:rPr>
          <w:spacing w:val="9"/>
          <w:position w:val="10"/>
          <w:sz w:val="23"/>
          <w:szCs w:val="23"/>
        </w:rPr>
        <w:t>b₂</w:t>
      </w:r>
      <w:r>
        <w:rPr>
          <w:rFonts w:ascii="SimSun" w:eastAsia="SimSun" w:hAnsi="SimSun" w:cs="SimSun"/>
          <w:spacing w:val="9"/>
          <w:position w:val="10"/>
          <w:sz w:val="23"/>
          <w:szCs w:val="23"/>
        </w:rPr>
        <w:t>。</w:t>
      </w:r>
    </w:p>
    <w:p>
      <w:pPr>
        <w:spacing w:before="1" w:line="218" w:lineRule="auto"/>
        <w:ind w:left="490"/>
        <w:rPr>
          <w:rFonts w:ascii="SimSun" w:eastAsia="SimSun" w:hAnsi="SimSun" w:cs="SimSun"/>
          <w:sz w:val="23"/>
          <w:szCs w:val="23"/>
        </w:rPr>
      </w:pPr>
      <w:r>
        <w:rPr>
          <w:rFonts w:ascii="SimSun" w:eastAsia="SimSun" w:hAnsi="SimSun" w:cs="SimSun"/>
          <w:spacing w:val="18"/>
          <w:sz w:val="23"/>
          <w:szCs w:val="23"/>
        </w:rPr>
        <w:t>视准轴与横轴的垂直度按式(1)计算：</w:t>
      </w:r>
    </w:p>
    <w:p>
      <w:pPr>
        <w:spacing w:before="202" w:line="222" w:lineRule="auto"/>
        <w:ind w:left="8750"/>
        <w:rPr>
          <w:rFonts w:ascii="SimSun" w:eastAsia="SimSun" w:hAnsi="SimSun" w:cs="SimSun"/>
          <w:sz w:val="23"/>
          <w:szCs w:val="23"/>
        </w:rPr>
      </w:pPr>
      <w:r>
        <w:rPr>
          <w:rFonts w:ascii="SimSun" w:eastAsia="SimSun" w:hAnsi="SimSun" w:cs="SimSun"/>
          <w:spacing w:val="-11"/>
          <w:sz w:val="23"/>
          <w:szCs w:val="23"/>
        </w:rPr>
        <w:t>(1)</w:t>
      </w:r>
    </w:p>
    <w:p>
      <w:pPr>
        <w:pStyle w:val="BodyText"/>
        <w:spacing w:before="229" w:line="219" w:lineRule="auto"/>
        <w:rPr>
          <w:rFonts w:ascii="SimSun" w:eastAsia="SimSun" w:hAnsi="SimSun" w:cs="SimSun"/>
          <w:sz w:val="23"/>
          <w:szCs w:val="23"/>
        </w:rPr>
      </w:pPr>
      <w:r>
        <w:rPr>
          <w:rFonts w:ascii="SimSun" w:eastAsia="SimSun" w:hAnsi="SimSun" w:cs="SimSun"/>
          <w:sz w:val="23"/>
          <w:szCs w:val="23"/>
        </w:rPr>
        <w:t>式中：</w:t>
      </w:r>
      <w:r>
        <w:rPr>
          <w:rFonts w:ascii="SimSun" w:eastAsia="SimSun" w:hAnsi="SimSun" w:cs="SimSun"/>
          <w:spacing w:val="-48"/>
          <w:sz w:val="23"/>
          <w:szCs w:val="23"/>
        </w:rPr>
        <w:t xml:space="preserve"> </w:t>
      </w:r>
      <w:r>
        <w:rPr>
          <w:sz w:val="23"/>
          <w:szCs w:val="23"/>
        </w:rPr>
        <w:t xml:space="preserve">t—— </w:t>
      </w:r>
      <w:r>
        <w:rPr>
          <w:rFonts w:ascii="SimSun" w:eastAsia="SimSun" w:hAnsi="SimSun" w:cs="SimSun"/>
          <w:sz w:val="23"/>
          <w:szCs w:val="23"/>
        </w:rPr>
        <w:t>平行光管Ⅱ分划板横丝格值，(")。</w:t>
      </w:r>
    </w:p>
    <w:p>
      <w:pPr>
        <w:spacing w:line="219" w:lineRule="auto"/>
        <w:rPr>
          <w:rFonts w:ascii="SimSun" w:eastAsia="SimSun" w:hAnsi="SimSun" w:cs="SimSun"/>
          <w:sz w:val="23"/>
          <w:szCs w:val="23"/>
        </w:rPr>
        <w:sectPr>
          <w:headerReference w:type="default" r:id="rId26"/>
          <w:footerReference w:type="default" r:id="rId27"/>
          <w:type w:val="nextPage"/>
          <w:pgSz w:w="11670" w:h="16840"/>
          <w:pgMar w:top="1740" w:right="1240" w:bottom="1105" w:left="1249" w:header="1470" w:footer="956" w:gutter="0"/>
          <w:pgNumType w:start="10"/>
          <w:cols w:space="708"/>
          <w:titlePg w:val="0"/>
        </w:sectPr>
      </w:pPr>
    </w:p>
    <w:p>
      <w:pPr>
        <w:spacing w:before="259" w:line="219" w:lineRule="auto"/>
        <w:ind w:left="530"/>
        <w:rPr>
          <w:rFonts w:ascii="SimSun" w:eastAsia="SimSun" w:hAnsi="SimSun" w:cs="SimSun"/>
          <w:sz w:val="23"/>
          <w:szCs w:val="23"/>
        </w:rPr>
      </w:pPr>
      <w:r>
        <w:drawing>
          <wp:anchor distT="0" distB="0" distL="0" distR="0" simplePos="0" relativeHeight="251659264" behindDoc="0" locked="0" layoutInCell="0" allowOverlap="1">
            <wp:simplePos x="0" y="0"/>
            <wp:positionH relativeFrom="page">
              <wp:posOffset>3276604</wp:posOffset>
            </wp:positionH>
            <wp:positionV relativeFrom="page">
              <wp:posOffset>5689637</wp:posOffset>
            </wp:positionV>
            <wp:extent cx="1130315" cy="304762"/>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8"/>
                    <a:stretch>
                      <a:fillRect/>
                    </a:stretch>
                  </pic:blipFill>
                  <pic:spPr>
                    <a:xfrm>
                      <a:off x="0" y="0"/>
                      <a:ext cx="1130315" cy="304762"/>
                    </a:xfrm>
                    <a:prstGeom prst="rect">
                      <a:avLst/>
                    </a:prstGeom>
                  </pic:spPr>
                </pic:pic>
              </a:graphicData>
            </a:graphic>
          </wp:anchor>
        </w:drawing>
      </w:r>
      <w:r>
        <w:rPr>
          <w:rFonts w:ascii="SimSun" w:eastAsia="SimSun" w:hAnsi="SimSun" w:cs="SimSun"/>
          <w:spacing w:val="16"/>
          <w:sz w:val="23"/>
          <w:szCs w:val="23"/>
        </w:rPr>
        <w:t>其结果应符合表1要求。</w:t>
      </w:r>
    </w:p>
    <w:p>
      <w:pPr>
        <w:pStyle w:val="BodyText"/>
        <w:spacing w:before="85" w:line="257" w:lineRule="auto"/>
        <w:ind w:left="40" w:right="25" w:firstLine="490"/>
        <w:rPr>
          <w:rFonts w:ascii="SimSun" w:eastAsia="SimSun" w:hAnsi="SimSun" w:cs="SimSun"/>
          <w:sz w:val="23"/>
          <w:szCs w:val="23"/>
        </w:rPr>
      </w:pPr>
      <w:r>
        <w:rPr>
          <w:rFonts w:ascii="SimSun" w:eastAsia="SimSun" w:hAnsi="SimSun" w:cs="SimSun"/>
          <w:spacing w:val="10"/>
          <w:sz w:val="23"/>
          <w:szCs w:val="23"/>
        </w:rPr>
        <w:t>视准轴与横轴的垂直度也可用多齿分度台和光管Ⅱ组成的装置检定，检定方法见附</w:t>
      </w:r>
      <w:r>
        <w:rPr>
          <w:rFonts w:ascii="SimSun" w:eastAsia="SimSun" w:hAnsi="SimSun" w:cs="SimSun"/>
          <w:spacing w:val="8"/>
          <w:sz w:val="23"/>
          <w:szCs w:val="23"/>
        </w:rPr>
        <w:t xml:space="preserve"> </w:t>
      </w:r>
      <w:r>
        <w:rPr>
          <w:rFonts w:ascii="SimSun" w:eastAsia="SimSun" w:hAnsi="SimSun" w:cs="SimSun"/>
          <w:spacing w:val="-3"/>
          <w:sz w:val="23"/>
          <w:szCs w:val="23"/>
        </w:rPr>
        <w:t>录</w:t>
      </w:r>
      <w:r>
        <w:rPr>
          <w:rFonts w:ascii="SimSun" w:eastAsia="SimSun" w:hAnsi="SimSun" w:cs="SimSun"/>
          <w:spacing w:val="-43"/>
          <w:sz w:val="23"/>
          <w:szCs w:val="23"/>
        </w:rPr>
        <w:t xml:space="preserve"> </w:t>
      </w:r>
      <w:r>
        <w:rPr>
          <w:spacing w:val="-3"/>
          <w:sz w:val="23"/>
          <w:szCs w:val="23"/>
        </w:rPr>
        <w:t>A.1</w:t>
      </w:r>
      <w:r>
        <w:rPr>
          <w:rFonts w:ascii="SimSun" w:eastAsia="SimSun" w:hAnsi="SimSun" w:cs="SimSun"/>
          <w:spacing w:val="-3"/>
          <w:sz w:val="23"/>
          <w:szCs w:val="23"/>
        </w:rPr>
        <w:t>。</w:t>
      </w:r>
    </w:p>
    <w:p>
      <w:pPr>
        <w:spacing w:before="70" w:line="219" w:lineRule="auto"/>
        <w:ind w:left="29"/>
        <w:rPr>
          <w:rFonts w:ascii="SimSun" w:eastAsia="SimSun" w:hAnsi="SimSun" w:cs="SimSun"/>
          <w:sz w:val="23"/>
          <w:szCs w:val="23"/>
        </w:rPr>
      </w:pPr>
      <w:r>
        <w:rPr>
          <w:rFonts w:ascii="SimSun" w:eastAsia="SimSun" w:hAnsi="SimSun" w:cs="SimSun"/>
          <w:spacing w:val="8"/>
          <w:sz w:val="23"/>
          <w:szCs w:val="23"/>
        </w:rPr>
        <w:t>7.3.6  横轴与竖轴的垂直度</w:t>
      </w:r>
    </w:p>
    <w:p>
      <w:pPr>
        <w:pStyle w:val="BodyText"/>
        <w:spacing w:before="97" w:line="264" w:lineRule="auto"/>
        <w:ind w:left="29" w:firstLine="480"/>
        <w:jc w:val="both"/>
        <w:rPr>
          <w:rFonts w:ascii="SimSun" w:eastAsia="SimSun" w:hAnsi="SimSun" w:cs="SimSun"/>
          <w:sz w:val="23"/>
          <w:szCs w:val="23"/>
        </w:rPr>
      </w:pPr>
      <w:r>
        <w:rPr>
          <w:rFonts w:ascii="SimSun" w:eastAsia="SimSun" w:hAnsi="SimSun" w:cs="SimSun"/>
          <w:spacing w:val="14"/>
          <w:sz w:val="23"/>
          <w:szCs w:val="23"/>
        </w:rPr>
        <w:t>横轴与竖轴的垂直度用高低点进行检定。将平行光管</w:t>
      </w:r>
      <w:r>
        <w:rPr>
          <w:rFonts w:ascii="SimSun" w:eastAsia="SimSun" w:hAnsi="SimSun" w:cs="SimSun"/>
          <w:spacing w:val="13"/>
          <w:sz w:val="23"/>
          <w:szCs w:val="23"/>
        </w:rPr>
        <w:t>按图2布置，平行光管</w:t>
      </w:r>
      <w:r>
        <w:rPr>
          <w:rFonts w:ascii="SimSun" w:eastAsia="SimSun" w:hAnsi="SimSun" w:cs="SimSun"/>
          <w:spacing w:val="-67"/>
          <w:sz w:val="23"/>
          <w:szCs w:val="23"/>
        </w:rPr>
        <w:t xml:space="preserve"> </w:t>
      </w:r>
      <w:r>
        <w:rPr>
          <w:spacing w:val="13"/>
          <w:sz w:val="23"/>
          <w:szCs w:val="23"/>
        </w:rPr>
        <w:t>I</w:t>
      </w:r>
      <w:r>
        <w:rPr>
          <w:spacing w:val="2"/>
          <w:sz w:val="23"/>
          <w:szCs w:val="23"/>
        </w:rPr>
        <w:t xml:space="preserve">  </w:t>
      </w:r>
      <w:r>
        <w:rPr>
          <w:rFonts w:ascii="SimSun" w:eastAsia="SimSun" w:hAnsi="SimSun" w:cs="SimSun"/>
          <w:spacing w:val="13"/>
          <w:sz w:val="23"/>
          <w:szCs w:val="23"/>
        </w:rPr>
        <w:t>和平</w:t>
      </w:r>
      <w:r>
        <w:rPr>
          <w:rFonts w:ascii="SimSun" w:eastAsia="SimSun" w:hAnsi="SimSun" w:cs="SimSun"/>
          <w:sz w:val="23"/>
          <w:szCs w:val="23"/>
        </w:rPr>
        <w:t xml:space="preserve"> </w:t>
      </w:r>
      <w:r>
        <w:rPr>
          <w:rFonts w:ascii="SimSun" w:eastAsia="SimSun" w:hAnsi="SimSun" w:cs="SimSun"/>
          <w:spacing w:val="11"/>
          <w:sz w:val="23"/>
          <w:szCs w:val="23"/>
        </w:rPr>
        <w:t>行光管Ⅱ大致处于同一铅垂直面内，平行光管Ⅱ须装有格值不大于30”的分划板。高，</w:t>
      </w:r>
      <w:r>
        <w:rPr>
          <w:rFonts w:ascii="SimSun" w:eastAsia="SimSun" w:hAnsi="SimSun" w:cs="SimSun"/>
          <w:spacing w:val="5"/>
          <w:sz w:val="23"/>
          <w:szCs w:val="23"/>
        </w:rPr>
        <w:t xml:space="preserve"> </w:t>
      </w:r>
      <w:r>
        <w:rPr>
          <w:rFonts w:ascii="SimSun" w:eastAsia="SimSun" w:hAnsi="SimSun" w:cs="SimSun"/>
          <w:spacing w:val="9"/>
          <w:sz w:val="23"/>
          <w:szCs w:val="23"/>
        </w:rPr>
        <w:t>低两光管相对水平方向的夹角大于25°,两夹角对称度</w:t>
      </w:r>
      <w:r>
        <w:rPr>
          <w:rFonts w:ascii="SimSun" w:eastAsia="SimSun" w:hAnsi="SimSun" w:cs="SimSun"/>
          <w:spacing w:val="8"/>
          <w:sz w:val="23"/>
          <w:szCs w:val="23"/>
        </w:rPr>
        <w:t>小于30'。</w:t>
      </w:r>
    </w:p>
    <w:p>
      <w:pPr>
        <w:pStyle w:val="BodyText"/>
        <w:spacing w:before="84" w:line="258" w:lineRule="auto"/>
        <w:ind w:left="29" w:right="33" w:firstLine="490"/>
        <w:jc w:val="both"/>
        <w:rPr>
          <w:rFonts w:ascii="SimSun" w:eastAsia="SimSun" w:hAnsi="SimSun" w:cs="SimSun"/>
          <w:sz w:val="23"/>
          <w:szCs w:val="23"/>
        </w:rPr>
      </w:pPr>
      <w:r>
        <w:rPr>
          <w:rFonts w:ascii="SimSun" w:eastAsia="SimSun" w:hAnsi="SimSun" w:cs="SimSun"/>
          <w:spacing w:val="16"/>
          <w:sz w:val="23"/>
          <w:szCs w:val="23"/>
        </w:rPr>
        <w:t>精确整平经纬仪，以正镜位置瞄准平行光管</w:t>
      </w:r>
      <w:r>
        <w:rPr>
          <w:rFonts w:ascii="SimSun" w:eastAsia="SimSun" w:hAnsi="SimSun" w:cs="SimSun"/>
          <w:spacing w:val="-68"/>
          <w:sz w:val="23"/>
          <w:szCs w:val="23"/>
        </w:rPr>
        <w:t xml:space="preserve"> </w:t>
      </w:r>
      <w:r>
        <w:rPr>
          <w:spacing w:val="16"/>
          <w:sz w:val="23"/>
          <w:szCs w:val="23"/>
        </w:rPr>
        <w:t xml:space="preserve">I  </w:t>
      </w:r>
      <w:r>
        <w:rPr>
          <w:rFonts w:ascii="SimSun" w:eastAsia="SimSun" w:hAnsi="SimSun" w:cs="SimSun"/>
          <w:spacing w:val="16"/>
          <w:sz w:val="23"/>
          <w:szCs w:val="23"/>
        </w:rPr>
        <w:t>的十字</w:t>
      </w:r>
      <w:r>
        <w:rPr>
          <w:rFonts w:ascii="SimSun" w:eastAsia="SimSun" w:hAnsi="SimSun" w:cs="SimSun"/>
          <w:spacing w:val="15"/>
          <w:sz w:val="23"/>
          <w:szCs w:val="23"/>
        </w:rPr>
        <w:t>分划板中心，向下旋转望远</w:t>
      </w:r>
      <w:r>
        <w:rPr>
          <w:rFonts w:ascii="SimSun" w:eastAsia="SimSun" w:hAnsi="SimSun" w:cs="SimSun"/>
          <w:sz w:val="23"/>
          <w:szCs w:val="23"/>
        </w:rPr>
        <w:t xml:space="preserve"> </w:t>
      </w:r>
      <w:r>
        <w:rPr>
          <w:rFonts w:ascii="SimSun" w:eastAsia="SimSun" w:hAnsi="SimSun" w:cs="SimSun"/>
          <w:spacing w:val="18"/>
          <w:sz w:val="23"/>
          <w:szCs w:val="23"/>
        </w:rPr>
        <w:t>镜，在平行光管Ⅱ的横丝上读取望远镜十字线竖丝所在</w:t>
      </w:r>
      <w:r>
        <w:rPr>
          <w:rFonts w:ascii="SimSun" w:eastAsia="SimSun" w:hAnsi="SimSun" w:cs="SimSun"/>
          <w:spacing w:val="17"/>
          <w:sz w:val="23"/>
          <w:szCs w:val="23"/>
        </w:rPr>
        <w:t>位置的格数</w:t>
      </w:r>
      <w:r>
        <w:rPr>
          <w:spacing w:val="17"/>
          <w:sz w:val="23"/>
          <w:szCs w:val="23"/>
        </w:rPr>
        <w:t>A</w:t>
      </w:r>
      <w:r>
        <w:rPr>
          <w:spacing w:val="20"/>
          <w:w w:val="101"/>
          <w:sz w:val="23"/>
          <w:szCs w:val="23"/>
        </w:rPr>
        <w:t xml:space="preserve">  </w:t>
      </w:r>
      <w:r>
        <w:rPr>
          <w:rFonts w:ascii="SimSun" w:eastAsia="SimSun" w:hAnsi="SimSun" w:cs="SimSun"/>
          <w:spacing w:val="17"/>
          <w:sz w:val="23"/>
          <w:szCs w:val="23"/>
        </w:rPr>
        <w:t>(以实际刻划为</w:t>
      </w:r>
    </w:p>
    <w:p>
      <w:pPr>
        <w:spacing w:before="107" w:line="219" w:lineRule="auto"/>
        <w:ind w:left="50"/>
        <w:rPr>
          <w:rFonts w:ascii="SimSun" w:eastAsia="SimSun" w:hAnsi="SimSun" w:cs="SimSun"/>
          <w:sz w:val="23"/>
          <w:szCs w:val="23"/>
        </w:rPr>
      </w:pPr>
      <w:r>
        <w:rPr>
          <w:rFonts w:ascii="SimSun" w:eastAsia="SimSun" w:hAnsi="SimSun" w:cs="SimSun"/>
          <w:spacing w:val="12"/>
          <w:sz w:val="23"/>
          <w:szCs w:val="23"/>
        </w:rPr>
        <w:t>准);以倒镜位置重复上述操作并读取格数B。 此为一</w:t>
      </w:r>
      <w:r>
        <w:rPr>
          <w:rFonts w:ascii="SimSun" w:eastAsia="SimSun" w:hAnsi="SimSun" w:cs="SimSun"/>
          <w:spacing w:val="11"/>
          <w:sz w:val="23"/>
          <w:szCs w:val="23"/>
        </w:rPr>
        <w:t>测回。</w:t>
      </w:r>
    </w:p>
    <w:p>
      <w:pPr>
        <w:spacing w:before="127" w:line="2500" w:lineRule="exact"/>
        <w:ind w:firstLine="2860"/>
      </w:pPr>
      <w:r>
        <w:rPr>
          <w:position w:val="-50"/>
        </w:rPr>
        <w:drawing>
          <wp:inline distT="0" distB="0" distL="0" distR="0">
            <wp:extent cx="2241512" cy="158754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9"/>
                    <a:stretch>
                      <a:fillRect/>
                    </a:stretch>
                  </pic:blipFill>
                  <pic:spPr>
                    <a:xfrm>
                      <a:off x="0" y="0"/>
                      <a:ext cx="2241512" cy="1587541"/>
                    </a:xfrm>
                    <a:prstGeom prst="rect">
                      <a:avLst/>
                    </a:prstGeom>
                  </pic:spPr>
                </pic:pic>
              </a:graphicData>
            </a:graphic>
          </wp:inline>
        </w:drawing>
      </w:r>
    </w:p>
    <w:p>
      <w:pPr>
        <w:spacing w:before="157" w:line="342" w:lineRule="exact"/>
        <w:ind w:left="2760"/>
        <w:rPr>
          <w:rFonts w:ascii="SimSun" w:eastAsia="SimSun" w:hAnsi="SimSun" w:cs="SimSun"/>
          <w:sz w:val="20"/>
          <w:szCs w:val="20"/>
        </w:rPr>
      </w:pPr>
      <w:r>
        <w:rPr>
          <w:rFonts w:ascii="SimSun" w:eastAsia="SimSun" w:hAnsi="SimSun" w:cs="SimSun"/>
          <w:spacing w:val="6"/>
          <w:position w:val="10"/>
          <w:sz w:val="20"/>
          <w:szCs w:val="20"/>
        </w:rPr>
        <w:t>图</w:t>
      </w:r>
      <w:r>
        <w:rPr>
          <w:rFonts w:ascii="SimSun" w:eastAsia="SimSun" w:hAnsi="SimSun" w:cs="SimSun"/>
          <w:spacing w:val="-12"/>
          <w:position w:val="10"/>
          <w:sz w:val="20"/>
          <w:szCs w:val="20"/>
        </w:rPr>
        <w:t xml:space="preserve"> </w:t>
      </w:r>
      <w:r>
        <w:rPr>
          <w:rFonts w:ascii="SimSun" w:eastAsia="SimSun" w:hAnsi="SimSun" w:cs="SimSun"/>
          <w:spacing w:val="6"/>
          <w:position w:val="10"/>
          <w:sz w:val="20"/>
          <w:szCs w:val="20"/>
        </w:rPr>
        <w:t>2  横轴与竖轴的垂直度检定装置结构</w:t>
      </w:r>
    </w:p>
    <w:p>
      <w:pPr>
        <w:spacing w:line="218" w:lineRule="auto"/>
        <w:ind w:left="520"/>
        <w:rPr>
          <w:rFonts w:ascii="SimSun" w:eastAsia="SimSun" w:hAnsi="SimSun" w:cs="SimSun"/>
          <w:sz w:val="23"/>
          <w:szCs w:val="23"/>
        </w:rPr>
      </w:pPr>
      <w:r>
        <w:rPr>
          <w:rFonts w:ascii="SimSun" w:eastAsia="SimSun" w:hAnsi="SimSun" w:cs="SimSun"/>
          <w:spacing w:val="20"/>
          <w:sz w:val="23"/>
          <w:szCs w:val="23"/>
        </w:rPr>
        <w:t>横轴与竖轴垂直度按式(2)计算：</w:t>
      </w:r>
    </w:p>
    <w:p>
      <w:pPr>
        <w:spacing w:before="221" w:line="222" w:lineRule="auto"/>
        <w:ind w:left="8840"/>
        <w:rPr>
          <w:rFonts w:ascii="SimSun" w:eastAsia="SimSun" w:hAnsi="SimSun" w:cs="SimSun"/>
          <w:sz w:val="20"/>
          <w:szCs w:val="20"/>
        </w:rPr>
      </w:pPr>
      <w:r>
        <w:rPr>
          <w:rFonts w:ascii="SimSun" w:eastAsia="SimSun" w:hAnsi="SimSun" w:cs="SimSun"/>
          <w:spacing w:val="-10"/>
          <w:sz w:val="20"/>
          <w:szCs w:val="20"/>
        </w:rPr>
        <w:t>(2)</w:t>
      </w:r>
    </w:p>
    <w:p>
      <w:pPr>
        <w:pStyle w:val="BodyText"/>
        <w:spacing w:before="256" w:line="219" w:lineRule="auto"/>
        <w:ind w:left="50"/>
        <w:rPr>
          <w:rFonts w:ascii="SimSun" w:eastAsia="SimSun" w:hAnsi="SimSun" w:cs="SimSun"/>
          <w:sz w:val="23"/>
          <w:szCs w:val="23"/>
        </w:rPr>
      </w:pPr>
      <w:r>
        <w:rPr>
          <w:rFonts w:ascii="SimSun" w:eastAsia="SimSun" w:hAnsi="SimSun" w:cs="SimSun"/>
          <w:spacing w:val="8"/>
          <w:sz w:val="23"/>
          <w:szCs w:val="23"/>
        </w:rPr>
        <w:t>式中：</w:t>
      </w:r>
      <w:r>
        <w:rPr>
          <w:spacing w:val="8"/>
          <w:sz w:val="23"/>
          <w:szCs w:val="23"/>
        </w:rPr>
        <w:t xml:space="preserve">t-—   </w:t>
      </w:r>
      <w:r>
        <w:rPr>
          <w:rFonts w:ascii="SimSun" w:eastAsia="SimSun" w:hAnsi="SimSun" w:cs="SimSun"/>
          <w:spacing w:val="8"/>
          <w:sz w:val="23"/>
          <w:szCs w:val="23"/>
        </w:rPr>
        <w:t>平行光管Ⅱ十字分划板横</w:t>
      </w:r>
      <w:r>
        <w:rPr>
          <w:rFonts w:ascii="SimSun" w:eastAsia="SimSun" w:hAnsi="SimSun" w:cs="SimSun"/>
          <w:spacing w:val="7"/>
          <w:sz w:val="23"/>
          <w:szCs w:val="23"/>
        </w:rPr>
        <w:t>丝格值，(")/格；</w:t>
      </w:r>
    </w:p>
    <w:p>
      <w:pPr>
        <w:pStyle w:val="BodyText"/>
        <w:spacing w:before="78" w:line="380" w:lineRule="exact"/>
        <w:ind w:left="690"/>
        <w:rPr>
          <w:rFonts w:ascii="SimSun" w:eastAsia="SimSun" w:hAnsi="SimSun" w:cs="SimSun"/>
          <w:sz w:val="23"/>
          <w:szCs w:val="23"/>
        </w:rPr>
      </w:pPr>
      <w:r>
        <w:rPr>
          <w:spacing w:val="12"/>
          <w:position w:val="11"/>
          <w:sz w:val="23"/>
          <w:szCs w:val="23"/>
        </w:rPr>
        <w:t>a——</w:t>
      </w:r>
      <w:r>
        <w:rPr>
          <w:spacing w:val="-21"/>
          <w:position w:val="11"/>
          <w:sz w:val="23"/>
          <w:szCs w:val="23"/>
        </w:rPr>
        <w:t xml:space="preserve"> </w:t>
      </w:r>
      <w:r>
        <w:rPr>
          <w:rFonts w:ascii="SimSun" w:eastAsia="SimSun" w:hAnsi="SimSun" w:cs="SimSun"/>
          <w:spacing w:val="12"/>
          <w:position w:val="11"/>
          <w:sz w:val="23"/>
          <w:szCs w:val="23"/>
        </w:rPr>
        <w:t>平行光管</w:t>
      </w:r>
      <w:r>
        <w:rPr>
          <w:rFonts w:ascii="SimSun" w:eastAsia="SimSun" w:hAnsi="SimSun" w:cs="SimSun"/>
          <w:spacing w:val="-68"/>
          <w:position w:val="11"/>
          <w:sz w:val="23"/>
          <w:szCs w:val="23"/>
        </w:rPr>
        <w:t xml:space="preserve"> </w:t>
      </w:r>
      <w:r>
        <w:rPr>
          <w:spacing w:val="12"/>
          <w:position w:val="11"/>
          <w:sz w:val="23"/>
          <w:szCs w:val="23"/>
        </w:rPr>
        <w:t>I</w:t>
      </w:r>
      <w:r>
        <w:rPr>
          <w:spacing w:val="2"/>
          <w:position w:val="11"/>
          <w:sz w:val="23"/>
          <w:szCs w:val="23"/>
        </w:rPr>
        <w:t xml:space="preserve">    </w:t>
      </w:r>
      <w:r>
        <w:rPr>
          <w:rFonts w:ascii="SimSun" w:eastAsia="SimSun" w:hAnsi="SimSun" w:cs="SimSun"/>
          <w:spacing w:val="12"/>
          <w:position w:val="11"/>
          <w:sz w:val="23"/>
          <w:szCs w:val="23"/>
        </w:rPr>
        <w:t>(或Ⅱ)与水平方向的夹角。</w:t>
      </w:r>
    </w:p>
    <w:p>
      <w:pPr>
        <w:spacing w:before="1" w:line="219" w:lineRule="auto"/>
        <w:ind w:left="530"/>
        <w:rPr>
          <w:rFonts w:ascii="SimSun" w:eastAsia="SimSun" w:hAnsi="SimSun" w:cs="SimSun"/>
          <w:sz w:val="23"/>
          <w:szCs w:val="23"/>
        </w:rPr>
      </w:pPr>
      <w:r>
        <w:rPr>
          <w:rFonts w:ascii="SimSun" w:eastAsia="SimSun" w:hAnsi="SimSun" w:cs="SimSun"/>
          <w:spacing w:val="13"/>
          <w:sz w:val="23"/>
          <w:szCs w:val="23"/>
        </w:rPr>
        <w:t>其结果应符合表1要求。</w:t>
      </w:r>
    </w:p>
    <w:p>
      <w:pPr>
        <w:pStyle w:val="BodyText"/>
        <w:spacing w:before="75" w:line="219" w:lineRule="auto"/>
        <w:ind w:left="520"/>
        <w:rPr>
          <w:rFonts w:ascii="SimSun" w:eastAsia="SimSun" w:hAnsi="SimSun" w:cs="SimSun"/>
          <w:sz w:val="23"/>
          <w:szCs w:val="23"/>
        </w:rPr>
      </w:pPr>
      <w:r>
        <w:rPr>
          <w:rFonts w:ascii="SimSun" w:eastAsia="SimSun" w:hAnsi="SimSun" w:cs="SimSun"/>
          <w:spacing w:val="9"/>
          <w:sz w:val="23"/>
          <w:szCs w:val="23"/>
        </w:rPr>
        <w:t>横轴与竖轴的垂直度也可用经纬仪读数的方法检定，检定方</w:t>
      </w:r>
      <w:r>
        <w:rPr>
          <w:rFonts w:ascii="SimSun" w:eastAsia="SimSun" w:hAnsi="SimSun" w:cs="SimSun"/>
          <w:spacing w:val="8"/>
          <w:sz w:val="23"/>
          <w:szCs w:val="23"/>
        </w:rPr>
        <w:t>法见附录</w:t>
      </w:r>
      <w:r>
        <w:rPr>
          <w:rFonts w:ascii="SimSun" w:eastAsia="SimSun" w:hAnsi="SimSun" w:cs="SimSun"/>
          <w:spacing w:val="-16"/>
          <w:sz w:val="23"/>
          <w:szCs w:val="23"/>
        </w:rPr>
        <w:t xml:space="preserve"> </w:t>
      </w:r>
      <w:r>
        <w:rPr>
          <w:spacing w:val="8"/>
          <w:sz w:val="23"/>
          <w:szCs w:val="23"/>
        </w:rPr>
        <w:t>A.2</w:t>
      </w:r>
      <w:r>
        <w:rPr>
          <w:rFonts w:ascii="SimSun" w:eastAsia="SimSun" w:hAnsi="SimSun" w:cs="SimSun"/>
          <w:spacing w:val="8"/>
          <w:sz w:val="23"/>
          <w:szCs w:val="23"/>
        </w:rPr>
        <w:t>。</w:t>
      </w:r>
    </w:p>
    <w:p>
      <w:pPr>
        <w:spacing w:before="90" w:line="220" w:lineRule="auto"/>
        <w:ind w:left="29"/>
        <w:rPr>
          <w:rFonts w:ascii="SimSun" w:eastAsia="SimSun" w:hAnsi="SimSun" w:cs="SimSun"/>
          <w:sz w:val="23"/>
          <w:szCs w:val="23"/>
        </w:rPr>
      </w:pPr>
      <w:r>
        <w:rPr>
          <w:rFonts w:ascii="SimSun" w:eastAsia="SimSun" w:hAnsi="SimSun" w:cs="SimSun"/>
          <w:spacing w:val="4"/>
          <w:sz w:val="23"/>
          <w:szCs w:val="23"/>
        </w:rPr>
        <w:t>7.3.7</w:t>
      </w:r>
      <w:r>
        <w:rPr>
          <w:rFonts w:ascii="SimSun" w:eastAsia="SimSun" w:hAnsi="SimSun" w:cs="SimSun"/>
          <w:spacing w:val="18"/>
          <w:sz w:val="23"/>
          <w:szCs w:val="23"/>
        </w:rPr>
        <w:t xml:space="preserve">  </w:t>
      </w:r>
      <w:r>
        <w:rPr>
          <w:rFonts w:ascii="SimSun" w:eastAsia="SimSun" w:hAnsi="SimSun" w:cs="SimSun"/>
          <w:spacing w:val="4"/>
          <w:sz w:val="23"/>
          <w:szCs w:val="23"/>
        </w:rPr>
        <w:t>竖盘指标差</w:t>
      </w:r>
    </w:p>
    <w:p>
      <w:pPr>
        <w:pStyle w:val="BodyText"/>
        <w:spacing w:before="105" w:line="261" w:lineRule="auto"/>
        <w:ind w:left="40" w:right="24" w:firstLine="479"/>
        <w:jc w:val="both"/>
        <w:rPr>
          <w:rFonts w:ascii="SimSun" w:eastAsia="SimSun" w:hAnsi="SimSun" w:cs="SimSun"/>
          <w:sz w:val="23"/>
          <w:szCs w:val="23"/>
        </w:rPr>
      </w:pPr>
      <w:r>
        <w:rPr>
          <w:rFonts w:ascii="SimSun" w:eastAsia="SimSun" w:hAnsi="SimSun" w:cs="SimSun"/>
          <w:spacing w:val="10"/>
          <w:sz w:val="23"/>
          <w:szCs w:val="23"/>
        </w:rPr>
        <w:t xml:space="preserve">精确整平经纬仪，以正镜位置用望远镜十字分划板横丝瞄准水平位置平行光管十字 </w:t>
      </w:r>
      <w:r>
        <w:rPr>
          <w:rFonts w:ascii="SimSun" w:eastAsia="SimSun" w:hAnsi="SimSun" w:cs="SimSun"/>
          <w:spacing w:val="11"/>
          <w:sz w:val="23"/>
          <w:szCs w:val="23"/>
        </w:rPr>
        <w:t>分划板中心，符合水泡符合，然后读取竖直度盘</w:t>
      </w:r>
      <w:r>
        <w:rPr>
          <w:rFonts w:ascii="SimSun" w:eastAsia="SimSun" w:hAnsi="SimSun" w:cs="SimSun"/>
          <w:spacing w:val="10"/>
          <w:sz w:val="23"/>
          <w:szCs w:val="23"/>
        </w:rPr>
        <w:t>读数，取两次读数的平均值</w:t>
      </w:r>
      <w:r>
        <w:rPr>
          <w:rFonts w:ascii="SimSun" w:eastAsia="SimSun" w:hAnsi="SimSun" w:cs="SimSun"/>
          <w:spacing w:val="-64"/>
          <w:sz w:val="23"/>
          <w:szCs w:val="23"/>
        </w:rPr>
        <w:t xml:space="preserve"> </w:t>
      </w:r>
      <w:r>
        <w:rPr>
          <w:spacing w:val="10"/>
          <w:sz w:val="23"/>
          <w:szCs w:val="23"/>
        </w:rPr>
        <w:t xml:space="preserve">L;   </w:t>
      </w:r>
      <w:r>
        <w:rPr>
          <w:rFonts w:ascii="SimSun" w:eastAsia="SimSun" w:hAnsi="SimSun" w:cs="SimSun"/>
          <w:spacing w:val="10"/>
          <w:sz w:val="23"/>
          <w:szCs w:val="23"/>
        </w:rPr>
        <w:t>望远镜</w:t>
      </w:r>
      <w:r>
        <w:rPr>
          <w:rFonts w:ascii="SimSun" w:eastAsia="SimSun" w:hAnsi="SimSun" w:cs="SimSun"/>
          <w:sz w:val="23"/>
          <w:szCs w:val="23"/>
        </w:rPr>
        <w:t xml:space="preserve"> </w:t>
      </w:r>
      <w:r>
        <w:rPr>
          <w:rFonts w:ascii="SimSun" w:eastAsia="SimSun" w:hAnsi="SimSun" w:cs="SimSun"/>
          <w:spacing w:val="12"/>
          <w:sz w:val="23"/>
          <w:szCs w:val="23"/>
        </w:rPr>
        <w:t>翻转180°,旋转照准部，以倒镜位置重复上</w:t>
      </w:r>
      <w:r>
        <w:rPr>
          <w:rFonts w:ascii="SimSun" w:eastAsia="SimSun" w:hAnsi="SimSun" w:cs="SimSun"/>
          <w:spacing w:val="11"/>
          <w:sz w:val="23"/>
          <w:szCs w:val="23"/>
        </w:rPr>
        <w:t>述检定，取两次读数的平均值</w:t>
      </w:r>
      <w:r>
        <w:rPr>
          <w:spacing w:val="11"/>
          <w:sz w:val="23"/>
          <w:szCs w:val="23"/>
        </w:rPr>
        <w:t>R</w:t>
      </w:r>
      <w:r>
        <w:rPr>
          <w:rFonts w:ascii="SimSun" w:eastAsia="SimSun" w:hAnsi="SimSun" w:cs="SimSun"/>
          <w:spacing w:val="11"/>
          <w:sz w:val="23"/>
          <w:szCs w:val="23"/>
        </w:rPr>
        <w:t>。</w:t>
      </w:r>
    </w:p>
    <w:sdt>
      <w:sdtPr>
        <w:rPr>
          <w:rFonts w:ascii="SimSun" w:eastAsia="SimSun" w:hAnsi="SimSun" w:cs="SimSun"/>
          <w:sz w:val="23"/>
          <w:szCs w:val="23"/>
        </w:rPr>
        <w:id w:val="1279646609"/>
        <w:docPartObj>
          <w:docPartGallery w:val="Table of Contents"/>
          <w:docPartUnique/>
        </w:docPartObj>
      </w:sdtPr>
      <w:sdtEndPr>
        <w:rPr>
          <w:rFonts w:ascii="SimSun" w:eastAsia="SimSun" w:hAnsi="SimSun" w:cs="SimSun"/>
          <w:sz w:val="20"/>
          <w:szCs w:val="20"/>
        </w:rPr>
      </w:sdtEndPr>
      <w:sdtContent>
        <w:p>
          <w:pPr>
            <w:pStyle w:val="BodyText"/>
            <w:spacing w:before="113" w:line="219" w:lineRule="auto"/>
            <w:ind w:left="520"/>
            <w:rPr>
              <w:rFonts w:ascii="SimSun" w:eastAsia="SimSun" w:hAnsi="SimSun" w:cs="SimSun"/>
              <w:sz w:val="23"/>
              <w:szCs w:val="23"/>
            </w:rPr>
          </w:pPr>
          <w:r>
            <w:rPr>
              <w:rFonts w:ascii="SimSun" w:eastAsia="SimSun" w:hAnsi="SimSun" w:cs="SimSun"/>
              <w:spacing w:val="22"/>
              <w:sz w:val="23"/>
              <w:szCs w:val="23"/>
            </w:rPr>
            <w:t>竖盘指标差</w:t>
          </w:r>
          <w:r>
            <w:rPr>
              <w:rFonts w:ascii="SimSun" w:eastAsia="SimSun" w:hAnsi="SimSun" w:cs="SimSun"/>
              <w:spacing w:val="-29"/>
              <w:sz w:val="23"/>
              <w:szCs w:val="23"/>
            </w:rPr>
            <w:t xml:space="preserve"> </w:t>
          </w:r>
          <w:r>
            <w:rPr>
              <w:spacing w:val="22"/>
              <w:sz w:val="23"/>
              <w:szCs w:val="23"/>
            </w:rPr>
            <w:t>I</w:t>
          </w:r>
          <w:r>
            <w:rPr>
              <w:spacing w:val="41"/>
              <w:w w:val="101"/>
              <w:sz w:val="23"/>
              <w:szCs w:val="23"/>
            </w:rPr>
            <w:t xml:space="preserve"> </w:t>
          </w:r>
          <w:r>
            <w:rPr>
              <w:rFonts w:ascii="SimSun" w:eastAsia="SimSun" w:hAnsi="SimSun" w:cs="SimSun"/>
              <w:spacing w:val="22"/>
              <w:sz w:val="23"/>
              <w:szCs w:val="23"/>
            </w:rPr>
            <w:t>按式(3)计算(公式的选择见仪器说明书):</w:t>
          </w:r>
        </w:p>
        <w:p>
          <w:pPr>
            <w:spacing w:before="69"/>
            <w:ind w:left="3600"/>
            <w:rPr>
              <w:rFonts w:ascii="SimSun" w:eastAsia="SimSun" w:hAnsi="SimSun" w:cs="SimSun"/>
              <w:sz w:val="23"/>
              <w:szCs w:val="23"/>
            </w:rPr>
          </w:pPr>
          <w:r>
            <w:rPr>
              <w:rFonts w:ascii="SimSun" w:eastAsia="SimSun" w:hAnsi="SimSun" w:cs="SimSun"/>
              <w:position w:val="-14"/>
              <w:sz w:val="23"/>
              <w:szCs w:val="23"/>
            </w:rPr>
            <w:drawing>
              <wp:inline distT="0" distB="0" distL="0" distR="0">
                <wp:extent cx="1289047" cy="30476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1289047" cy="304761"/>
                        </a:xfrm>
                        <a:prstGeom prst="rect">
                          <a:avLst/>
                        </a:prstGeom>
                      </pic:spPr>
                    </pic:pic>
                  </a:graphicData>
                </a:graphic>
              </wp:inline>
            </w:drawing>
          </w:r>
          <w:r>
            <w:rPr>
              <w:rFonts w:ascii="SimSun" w:eastAsia="SimSun" w:hAnsi="SimSun" w:cs="SimSun"/>
              <w:spacing w:val="3"/>
              <w:sz w:val="23"/>
              <w:szCs w:val="23"/>
            </w:rPr>
            <w:t xml:space="preserve">                           </w:t>
          </w:r>
          <w:r>
            <w:rPr>
              <w:rFonts w:ascii="SimSun" w:eastAsia="SimSun" w:hAnsi="SimSun" w:cs="SimSun"/>
              <w:spacing w:val="-17"/>
              <w:sz w:val="23"/>
              <w:szCs w:val="23"/>
            </w:rPr>
            <w:t>(</w:t>
          </w:r>
          <w:hyperlink w:anchor="bookmark1" w:history="1">
            <w:r>
              <w:rPr>
                <w:rFonts w:ascii="SimSun" w:eastAsia="SimSun" w:hAnsi="SimSun" w:cs="SimSun"/>
                <w:spacing w:val="-17"/>
                <w:sz w:val="23"/>
                <w:szCs w:val="23"/>
              </w:rPr>
              <w:t>3)</w:t>
            </w:r>
          </w:hyperlink>
        </w:p>
        <w:p>
          <w:pPr>
            <w:spacing w:before="164" w:line="223" w:lineRule="auto"/>
            <w:ind w:left="500"/>
            <w:rPr>
              <w:rFonts w:ascii="SimSun" w:eastAsia="SimSun" w:hAnsi="SimSun" w:cs="SimSun"/>
              <w:sz w:val="23"/>
              <w:szCs w:val="23"/>
            </w:rPr>
          </w:pPr>
          <w:r>
            <w:rPr>
              <w:rFonts w:ascii="SimSun" w:eastAsia="SimSun" w:hAnsi="SimSun" w:cs="SimSun"/>
              <w:sz w:val="23"/>
              <w:szCs w:val="23"/>
            </w:rPr>
            <w:t>或</w:t>
          </w:r>
        </w:p>
        <w:p>
          <w:pPr>
            <w:pStyle w:val="BodyText"/>
            <w:spacing w:before="77" w:line="193" w:lineRule="auto"/>
            <w:ind w:left="3620"/>
            <w:rPr>
              <w:rFonts w:ascii="SimSun" w:eastAsia="SimSun" w:hAnsi="SimSun" w:cs="SimSun"/>
              <w:sz w:val="20"/>
              <w:szCs w:val="20"/>
            </w:rPr>
            <w:sectPr>
              <w:headerReference w:type="default" r:id="rId31"/>
              <w:footerReference w:type="default" r:id="rId32"/>
              <w:pgSz w:w="11670" w:h="16840"/>
              <w:pgMar w:top="1699" w:right="1024" w:bottom="1101" w:left="1439" w:header="1440" w:footer="943" w:gutter="0"/>
              <w:pgNumType w:start="11"/>
              <w:cols w:space="708"/>
            </w:sectPr>
          </w:pPr>
          <w:r>
            <w:rPr>
              <w:spacing w:val="-2"/>
              <w:sz w:val="23"/>
              <w:szCs w:val="23"/>
            </w:rPr>
            <w:t xml:space="preserve">I=(L+R)-180°                                                                      </w:t>
          </w:r>
          <w:r>
            <w:rPr>
              <w:rFonts w:ascii="SimSun" w:eastAsia="SimSun" w:hAnsi="SimSun" w:cs="SimSun"/>
              <w:spacing w:val="-2"/>
              <w:position w:val="-1"/>
              <w:sz w:val="20"/>
              <w:szCs w:val="20"/>
            </w:rPr>
            <w:t>(</w:t>
          </w:r>
          <w:hyperlink w:anchor="bookmark2" w:history="1">
            <w:r>
              <w:rPr>
                <w:rFonts w:ascii="SimSun" w:eastAsia="SimSun" w:hAnsi="SimSun" w:cs="SimSun"/>
                <w:spacing w:val="-2"/>
                <w:position w:val="-1"/>
                <w:sz w:val="20"/>
                <w:szCs w:val="20"/>
              </w:rPr>
              <w:t>4)</w:t>
            </w:r>
          </w:hyperlink>
        </w:p>
      </w:sdtContent>
    </w:sdt>
    <w:p>
      <w:pPr>
        <w:spacing w:before="150" w:line="219" w:lineRule="auto"/>
        <w:ind w:left="510"/>
        <w:rPr>
          <w:rFonts w:ascii="SimSun" w:eastAsia="SimSun" w:hAnsi="SimSun" w:cs="SimSun"/>
          <w:sz w:val="23"/>
          <w:szCs w:val="23"/>
        </w:rPr>
      </w:pPr>
      <w:r>
        <w:rPr>
          <w:rFonts w:ascii="SimSun" w:eastAsia="SimSun" w:hAnsi="SimSun" w:cs="SimSun"/>
          <w:spacing w:val="15"/>
          <w:sz w:val="23"/>
          <w:szCs w:val="23"/>
        </w:rPr>
        <w:t>其结果应符合表1要求。</w:t>
      </w:r>
    </w:p>
    <w:p>
      <w:pPr>
        <w:spacing w:before="78" w:line="220" w:lineRule="auto"/>
        <w:ind w:left="40"/>
        <w:rPr>
          <w:rFonts w:ascii="SimSun" w:eastAsia="SimSun" w:hAnsi="SimSun" w:cs="SimSun"/>
          <w:sz w:val="23"/>
          <w:szCs w:val="23"/>
        </w:rPr>
      </w:pPr>
      <w:r>
        <w:rPr>
          <w:rFonts w:ascii="SimSun" w:eastAsia="SimSun" w:hAnsi="SimSun" w:cs="SimSun"/>
          <w:spacing w:val="6"/>
          <w:sz w:val="23"/>
          <w:szCs w:val="23"/>
        </w:rPr>
        <w:t>7.3.8  望远镜调焦运行误差</w:t>
      </w:r>
    </w:p>
    <w:p>
      <w:pPr>
        <w:spacing w:before="93" w:line="252" w:lineRule="auto"/>
        <w:ind w:left="29" w:right="31" w:firstLine="480"/>
        <w:rPr>
          <w:rFonts w:ascii="SimSun" w:eastAsia="SimSun" w:hAnsi="SimSun" w:cs="SimSun"/>
          <w:sz w:val="23"/>
          <w:szCs w:val="23"/>
        </w:rPr>
      </w:pPr>
      <w:r>
        <w:rPr>
          <w:rFonts w:ascii="SimSun" w:eastAsia="SimSun" w:hAnsi="SimSun" w:cs="SimSun"/>
          <w:spacing w:val="24"/>
          <w:sz w:val="23"/>
          <w:szCs w:val="23"/>
        </w:rPr>
        <w:t>将经纬仪安置在检定台上，照准管内安置不少于5块分划板的准线仪(或准线光</w:t>
      </w:r>
      <w:r>
        <w:rPr>
          <w:rFonts w:ascii="SimSun" w:eastAsia="SimSun" w:hAnsi="SimSun" w:cs="SimSun"/>
          <w:sz w:val="23"/>
          <w:szCs w:val="23"/>
        </w:rPr>
        <w:t xml:space="preserve"> </w:t>
      </w:r>
      <w:r>
        <w:rPr>
          <w:rFonts w:ascii="SimSun" w:eastAsia="SimSun" w:hAnsi="SimSun" w:cs="SimSun"/>
          <w:spacing w:val="22"/>
          <w:sz w:val="23"/>
          <w:szCs w:val="23"/>
        </w:rPr>
        <w:t>管),各分划板十字丝中心应严格在一条直线上(或有微小误差但有其修正值),如图3</w:t>
      </w:r>
    </w:p>
    <w:p>
      <w:pPr>
        <w:spacing w:line="252" w:lineRule="auto"/>
        <w:rPr>
          <w:rFonts w:ascii="SimSun" w:eastAsia="SimSun" w:hAnsi="SimSun" w:cs="SimSun"/>
          <w:sz w:val="23"/>
          <w:szCs w:val="23"/>
        </w:rPr>
        <w:sectPr>
          <w:headerReference w:type="default" r:id="rId33"/>
          <w:footerReference w:type="default" r:id="rId34"/>
          <w:type w:val="nextPage"/>
          <w:pgSz w:w="11670" w:h="16840"/>
          <w:pgMar w:top="1699" w:right="1024" w:bottom="1101" w:left="1439" w:header="1440" w:footer="943" w:gutter="0"/>
          <w:pgNumType w:start="12"/>
          <w:cols w:space="708"/>
          <w:titlePg w:val="0"/>
        </w:sectPr>
      </w:pPr>
    </w:p>
    <w:p>
      <w:pPr>
        <w:spacing w:before="230" w:line="220" w:lineRule="auto"/>
        <w:ind w:left="49"/>
        <w:rPr>
          <w:rFonts w:ascii="SimSun" w:eastAsia="SimSun" w:hAnsi="SimSun" w:cs="SimSun"/>
          <w:sz w:val="23"/>
          <w:szCs w:val="23"/>
        </w:rPr>
      </w:pPr>
      <w:r>
        <w:drawing>
          <wp:anchor distT="0" distB="0" distL="0" distR="0" simplePos="0" relativeHeight="251660288" behindDoc="0" locked="0" layoutInCell="0" allowOverlap="1">
            <wp:simplePos x="0" y="0"/>
            <wp:positionH relativeFrom="page">
              <wp:posOffset>3143216</wp:posOffset>
            </wp:positionH>
            <wp:positionV relativeFrom="page">
              <wp:posOffset>8616955</wp:posOffset>
            </wp:positionV>
            <wp:extent cx="1263704" cy="393731"/>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5"/>
                    <a:stretch>
                      <a:fillRect/>
                    </a:stretch>
                  </pic:blipFill>
                  <pic:spPr>
                    <a:xfrm>
                      <a:off x="0" y="0"/>
                      <a:ext cx="1263704" cy="393731"/>
                    </a:xfrm>
                    <a:prstGeom prst="rect">
                      <a:avLst/>
                    </a:prstGeom>
                  </pic:spPr>
                </pic:pic>
              </a:graphicData>
            </a:graphic>
          </wp:anchor>
        </w:drawing>
      </w:r>
      <w:r>
        <w:rPr>
          <w:rFonts w:ascii="SimSun" w:eastAsia="SimSun" w:hAnsi="SimSun" w:cs="SimSun"/>
          <w:spacing w:val="-4"/>
          <w:sz w:val="23"/>
          <w:szCs w:val="23"/>
        </w:rPr>
        <w:t>所示。</w:t>
      </w:r>
    </w:p>
    <w:p>
      <w:pPr>
        <w:spacing w:line="254" w:lineRule="auto"/>
        <w:rPr>
          <w:rFonts w:ascii="Arial"/>
          <w:sz w:val="21"/>
        </w:rPr>
      </w:pPr>
    </w:p>
    <w:p>
      <w:pPr>
        <w:spacing w:line="890" w:lineRule="exact"/>
        <w:ind w:firstLine="1550"/>
      </w:pPr>
      <w:r>
        <w:rPr>
          <w:position w:val="-17"/>
        </w:rPr>
        <w:drawing>
          <wp:inline distT="0" distB="0" distL="0" distR="0">
            <wp:extent cx="3924278" cy="56514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6"/>
                    <a:stretch>
                      <a:fillRect/>
                    </a:stretch>
                  </pic:blipFill>
                  <pic:spPr>
                    <a:xfrm>
                      <a:off x="0" y="0"/>
                      <a:ext cx="3924278" cy="565146"/>
                    </a:xfrm>
                    <a:prstGeom prst="rect">
                      <a:avLst/>
                    </a:prstGeom>
                  </pic:spPr>
                </pic:pic>
              </a:graphicData>
            </a:graphic>
          </wp:inline>
        </w:drawing>
      </w:r>
    </w:p>
    <w:p>
      <w:pPr>
        <w:spacing w:before="127" w:line="219" w:lineRule="auto"/>
        <w:ind w:left="3689"/>
        <w:rPr>
          <w:rFonts w:ascii="SimSun" w:eastAsia="SimSun" w:hAnsi="SimSun" w:cs="SimSun"/>
          <w:sz w:val="23"/>
          <w:szCs w:val="23"/>
        </w:rPr>
      </w:pPr>
      <w:r>
        <w:rPr>
          <w:rFonts w:ascii="SimSun" w:eastAsia="SimSun" w:hAnsi="SimSun" w:cs="SimSun"/>
          <w:sz w:val="23"/>
          <w:szCs w:val="23"/>
        </w:rPr>
        <w:t>图</w:t>
      </w:r>
      <w:r>
        <w:rPr>
          <w:rFonts w:ascii="SimSun" w:eastAsia="SimSun" w:hAnsi="SimSun" w:cs="SimSun"/>
          <w:spacing w:val="-29"/>
          <w:sz w:val="23"/>
          <w:szCs w:val="23"/>
        </w:rPr>
        <w:t xml:space="preserve"> </w:t>
      </w:r>
      <w:r>
        <w:rPr>
          <w:rFonts w:ascii="SimSun" w:eastAsia="SimSun" w:hAnsi="SimSun" w:cs="SimSun"/>
          <w:sz w:val="23"/>
          <w:szCs w:val="23"/>
        </w:rPr>
        <w:t>3</w:t>
      </w:r>
      <w:r>
        <w:rPr>
          <w:rFonts w:ascii="SimSun" w:eastAsia="SimSun" w:hAnsi="SimSun" w:cs="SimSun"/>
          <w:spacing w:val="111"/>
          <w:sz w:val="23"/>
          <w:szCs w:val="23"/>
        </w:rPr>
        <w:t xml:space="preserve"> </w:t>
      </w:r>
      <w:r>
        <w:rPr>
          <w:rFonts w:ascii="SimSun" w:eastAsia="SimSun" w:hAnsi="SimSun" w:cs="SimSun"/>
          <w:sz w:val="23"/>
          <w:szCs w:val="23"/>
        </w:rPr>
        <w:t>分划板位置</w:t>
      </w:r>
    </w:p>
    <w:p>
      <w:pPr>
        <w:spacing w:before="97" w:line="251" w:lineRule="auto"/>
        <w:ind w:left="59" w:right="28" w:firstLine="469"/>
        <w:rPr>
          <w:rFonts w:ascii="SimSun" w:eastAsia="SimSun" w:hAnsi="SimSun" w:cs="SimSun"/>
          <w:sz w:val="23"/>
          <w:szCs w:val="23"/>
        </w:rPr>
      </w:pPr>
      <w:r>
        <w:rPr>
          <w:rFonts w:ascii="SimSun" w:eastAsia="SimSun" w:hAnsi="SimSun" w:cs="SimSun"/>
          <w:spacing w:val="9"/>
          <w:sz w:val="23"/>
          <w:szCs w:val="23"/>
        </w:rPr>
        <w:t>调节经纬仪照准部和准线仪微调螺丝，使经纬仪与准线仪无穷远和最短视距十字丝</w:t>
      </w:r>
      <w:r>
        <w:rPr>
          <w:rFonts w:ascii="SimSun" w:eastAsia="SimSun" w:hAnsi="SimSun" w:cs="SimSun"/>
          <w:spacing w:val="16"/>
          <w:sz w:val="23"/>
          <w:szCs w:val="23"/>
        </w:rPr>
        <w:t xml:space="preserve"> </w:t>
      </w:r>
      <w:r>
        <w:rPr>
          <w:rFonts w:ascii="SimSun" w:eastAsia="SimSun" w:hAnsi="SimSun" w:cs="SimSun"/>
          <w:spacing w:val="-3"/>
          <w:sz w:val="23"/>
          <w:szCs w:val="23"/>
        </w:rPr>
        <w:t>中心重合。</w:t>
      </w:r>
    </w:p>
    <w:p>
      <w:pPr>
        <w:pStyle w:val="BodyText"/>
        <w:spacing w:before="84" w:line="245" w:lineRule="auto"/>
        <w:ind w:left="40" w:right="33" w:firstLine="499"/>
        <w:rPr>
          <w:rFonts w:ascii="SimSun" w:eastAsia="SimSun" w:hAnsi="SimSun" w:cs="SimSun"/>
          <w:sz w:val="23"/>
          <w:szCs w:val="23"/>
        </w:rPr>
      </w:pPr>
      <w:r>
        <w:rPr>
          <w:rFonts w:ascii="SimSun" w:eastAsia="SimSun" w:hAnsi="SimSun" w:cs="SimSun"/>
          <w:spacing w:val="9"/>
          <w:sz w:val="23"/>
          <w:szCs w:val="23"/>
        </w:rPr>
        <w:t>以正镜位置从最短视距到无穷远对各目标逐个瞄准，并读取水平角读数，再从无穷</w:t>
      </w:r>
      <w:r>
        <w:rPr>
          <w:rFonts w:ascii="SimSun" w:eastAsia="SimSun" w:hAnsi="SimSun" w:cs="SimSun"/>
          <w:spacing w:val="1"/>
          <w:sz w:val="23"/>
          <w:szCs w:val="23"/>
        </w:rPr>
        <w:t xml:space="preserve"> </w:t>
      </w:r>
      <w:r>
        <w:rPr>
          <w:rFonts w:ascii="SimSun" w:eastAsia="SimSun" w:hAnsi="SimSun" w:cs="SimSun"/>
          <w:spacing w:val="8"/>
          <w:sz w:val="23"/>
          <w:szCs w:val="23"/>
        </w:rPr>
        <w:t>远到最短视距进行上述检定作为返测，取各点往返测读数的平均值为</w:t>
      </w:r>
      <w:r>
        <w:rPr>
          <w:rFonts w:ascii="SimSun" w:eastAsia="SimSun" w:hAnsi="SimSun" w:cs="SimSun"/>
          <w:spacing w:val="-56"/>
          <w:sz w:val="23"/>
          <w:szCs w:val="23"/>
        </w:rPr>
        <w:t xml:space="preserve"> </w:t>
      </w:r>
      <w:r>
        <w:rPr>
          <w:spacing w:val="8"/>
          <w:sz w:val="23"/>
          <w:szCs w:val="23"/>
        </w:rPr>
        <w:t>L;</w:t>
      </w:r>
      <w:r>
        <w:rPr>
          <w:rFonts w:ascii="SimSun" w:eastAsia="SimSun" w:hAnsi="SimSun" w:cs="SimSun"/>
          <w:spacing w:val="8"/>
          <w:sz w:val="23"/>
          <w:szCs w:val="23"/>
        </w:rPr>
        <w:t>。</w:t>
      </w:r>
    </w:p>
    <w:p>
      <w:pPr>
        <w:spacing w:before="131" w:line="219" w:lineRule="auto"/>
        <w:ind w:left="539"/>
        <w:rPr>
          <w:rFonts w:ascii="SimSun" w:eastAsia="SimSun" w:hAnsi="SimSun" w:cs="SimSun"/>
          <w:sz w:val="23"/>
          <w:szCs w:val="23"/>
        </w:rPr>
      </w:pPr>
      <w:r>
        <w:rPr>
          <w:rFonts w:ascii="SimSun" w:eastAsia="SimSun" w:hAnsi="SimSun" w:cs="SimSun"/>
          <w:spacing w:val="6"/>
          <w:sz w:val="23"/>
          <w:szCs w:val="23"/>
        </w:rPr>
        <w:t>以望远镜倒镜位置重复上述检定，取平均值R;。</w:t>
      </w:r>
    </w:p>
    <w:sdt>
      <w:sdtPr>
        <w:rPr>
          <w:rFonts w:ascii="SimSun" w:eastAsia="SimSun" w:hAnsi="SimSun" w:cs="SimSun"/>
          <w:sz w:val="23"/>
          <w:szCs w:val="23"/>
        </w:rPr>
        <w:id w:val="1887267792"/>
        <w:docPartObj>
          <w:docPartGallery w:val="Table of Contents"/>
          <w:docPartUnique/>
        </w:docPartObj>
      </w:sdtPr>
      <w:sdtEndPr>
        <w:rPr>
          <w:rFonts w:ascii="SimSun" w:eastAsia="SimSun" w:hAnsi="SimSun" w:cs="SimSun"/>
          <w:sz w:val="23"/>
          <w:szCs w:val="23"/>
        </w:rPr>
      </w:sdtEndPr>
      <w:sdtContent>
        <w:p>
          <w:pPr>
            <w:spacing w:before="85" w:line="219" w:lineRule="auto"/>
            <w:ind w:left="520"/>
            <w:rPr>
              <w:rFonts w:ascii="SimSun" w:eastAsia="SimSun" w:hAnsi="SimSun" w:cs="SimSun"/>
              <w:sz w:val="23"/>
              <w:szCs w:val="23"/>
            </w:rPr>
          </w:pPr>
          <w:r>
            <w:rPr>
              <w:rFonts w:ascii="SimSun" w:eastAsia="SimSun" w:hAnsi="SimSun" w:cs="SimSun"/>
              <w:spacing w:val="20"/>
              <w:sz w:val="23"/>
              <w:szCs w:val="23"/>
            </w:rPr>
            <w:t>视轴各点的照准差按式(5)求得：</w:t>
          </w:r>
        </w:p>
        <w:p>
          <w:pPr>
            <w:spacing w:before="60"/>
            <w:ind w:right="74"/>
            <w:jc w:val="right"/>
            <w:rPr>
              <w:rFonts w:ascii="SimSun" w:eastAsia="SimSun" w:hAnsi="SimSun" w:cs="SimSun"/>
              <w:sz w:val="23"/>
              <w:szCs w:val="23"/>
            </w:rPr>
          </w:pPr>
          <w:r>
            <w:rPr>
              <w:rFonts w:ascii="SimSun" w:eastAsia="SimSun" w:hAnsi="SimSun" w:cs="SimSun"/>
              <w:position w:val="-15"/>
              <w:sz w:val="23"/>
              <w:szCs w:val="23"/>
            </w:rPr>
            <w:drawing>
              <wp:inline distT="0" distB="0" distL="0" distR="0">
                <wp:extent cx="1301793" cy="32379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7"/>
                        <a:stretch>
                          <a:fillRect/>
                        </a:stretch>
                      </pic:blipFill>
                      <pic:spPr>
                        <a:xfrm>
                          <a:off x="0" y="0"/>
                          <a:ext cx="1301793" cy="323796"/>
                        </a:xfrm>
                        <a:prstGeom prst="rect">
                          <a:avLst/>
                        </a:prstGeom>
                      </pic:spPr>
                    </pic:pic>
                  </a:graphicData>
                </a:graphic>
              </wp:inline>
            </w:drawing>
          </w:r>
          <w:r>
            <w:rPr>
              <w:rFonts w:ascii="SimSun" w:eastAsia="SimSun" w:hAnsi="SimSun" w:cs="SimSun"/>
              <w:spacing w:val="3"/>
              <w:sz w:val="23"/>
              <w:szCs w:val="23"/>
            </w:rPr>
            <w:t xml:space="preserve">                           </w:t>
          </w:r>
          <w:r>
            <w:rPr>
              <w:rFonts w:ascii="SimSun" w:eastAsia="SimSun" w:hAnsi="SimSun" w:cs="SimSun"/>
              <w:spacing w:val="-17"/>
              <w:sz w:val="23"/>
              <w:szCs w:val="23"/>
            </w:rPr>
            <w:t>(</w:t>
          </w:r>
          <w:hyperlink w:anchor="bookmark3" w:history="1">
            <w:r>
              <w:rPr>
                <w:rFonts w:ascii="SimSun" w:eastAsia="SimSun" w:hAnsi="SimSun" w:cs="SimSun"/>
                <w:spacing w:val="-17"/>
                <w:sz w:val="23"/>
                <w:szCs w:val="23"/>
              </w:rPr>
              <w:t>5)</w:t>
            </w:r>
          </w:hyperlink>
        </w:p>
      </w:sdtContent>
    </w:sdt>
    <w:p>
      <w:pPr>
        <w:spacing w:before="159" w:line="219" w:lineRule="auto"/>
        <w:ind w:left="529"/>
        <w:rPr>
          <w:rFonts w:ascii="SimSun" w:eastAsia="SimSun" w:hAnsi="SimSun" w:cs="SimSun"/>
          <w:sz w:val="23"/>
          <w:szCs w:val="23"/>
        </w:rPr>
      </w:pPr>
      <w:r>
        <w:rPr>
          <w:rFonts w:ascii="SimSun" w:eastAsia="SimSun" w:hAnsi="SimSun" w:cs="SimSun"/>
          <w:spacing w:val="19"/>
          <w:sz w:val="23"/>
          <w:szCs w:val="23"/>
        </w:rPr>
        <w:t>望远镜调焦运行误差按式(6)计算：</w:t>
      </w:r>
    </w:p>
    <w:p>
      <w:pPr>
        <w:pStyle w:val="BodyText"/>
        <w:spacing w:before="72" w:line="208" w:lineRule="auto"/>
        <w:ind w:left="3829"/>
        <w:rPr>
          <w:rFonts w:ascii="SimSun" w:eastAsia="SimSun" w:hAnsi="SimSun" w:cs="SimSun"/>
          <w:sz w:val="20"/>
          <w:szCs w:val="20"/>
        </w:rPr>
      </w:pPr>
      <w:r>
        <w:rPr>
          <w:rFonts w:ascii="SimSun" w:eastAsia="SimSun" w:hAnsi="SimSun" w:cs="SimSun"/>
          <w:i/>
          <w:iCs/>
          <w:spacing w:val="-2"/>
          <w:sz w:val="24"/>
          <w:szCs w:val="24"/>
        </w:rPr>
        <w:t>△</w:t>
      </w:r>
      <w:r>
        <w:rPr>
          <w:i/>
          <w:iCs/>
          <w:spacing w:val="-2"/>
          <w:sz w:val="23"/>
          <w:szCs w:val="23"/>
        </w:rPr>
        <w:t>C;=C</w:t>
      </w:r>
      <w:r>
        <w:rPr>
          <w:rFonts w:ascii="SimSun" w:eastAsia="SimSun" w:hAnsi="SimSun" w:cs="SimSun"/>
          <w:i/>
          <w:iCs/>
          <w:spacing w:val="-2"/>
          <w:sz w:val="24"/>
          <w:szCs w:val="24"/>
        </w:rPr>
        <w:t>。</w:t>
      </w:r>
      <w:r>
        <w:rPr>
          <w:i/>
          <w:iCs/>
          <w:spacing w:val="-2"/>
          <w:sz w:val="23"/>
          <w:szCs w:val="23"/>
        </w:rPr>
        <w:t xml:space="preserve">-C;                                             </w:t>
      </w:r>
      <w:r>
        <w:rPr>
          <w:i/>
          <w:iCs/>
          <w:spacing w:val="-3"/>
          <w:sz w:val="23"/>
          <w:szCs w:val="23"/>
        </w:rPr>
        <w:t xml:space="preserve">                     </w:t>
      </w:r>
      <w:r>
        <w:rPr>
          <w:rFonts w:ascii="SimSun" w:eastAsia="SimSun" w:hAnsi="SimSun" w:cs="SimSun"/>
          <w:spacing w:val="-3"/>
          <w:sz w:val="20"/>
          <w:szCs w:val="20"/>
        </w:rPr>
        <w:t>(6)</w:t>
      </w:r>
    </w:p>
    <w:p>
      <w:pPr>
        <w:pStyle w:val="BodyText"/>
        <w:spacing w:before="94" w:line="256" w:lineRule="auto"/>
        <w:ind w:left="40" w:right="78" w:firstLine="489"/>
        <w:rPr>
          <w:rFonts w:ascii="SimSun" w:eastAsia="SimSun" w:hAnsi="SimSun" w:cs="SimSun"/>
          <w:sz w:val="23"/>
          <w:szCs w:val="23"/>
        </w:rPr>
      </w:pPr>
      <w:r>
        <w:rPr>
          <w:rFonts w:ascii="SimSun" w:eastAsia="SimSun" w:hAnsi="SimSun" w:cs="SimSun"/>
          <w:spacing w:val="25"/>
          <w:sz w:val="23"/>
          <w:szCs w:val="23"/>
        </w:rPr>
        <w:t>取△C;绝对值最大值为检定结果，其结果应符合表1要求。计算实例见附录</w:t>
      </w:r>
      <w:r>
        <w:rPr>
          <w:rFonts w:ascii="SimSun" w:eastAsia="SimSun" w:hAnsi="SimSun" w:cs="SimSun"/>
          <w:spacing w:val="-10"/>
          <w:sz w:val="23"/>
          <w:szCs w:val="23"/>
        </w:rPr>
        <w:t xml:space="preserve"> </w:t>
      </w:r>
      <w:r>
        <w:rPr>
          <w:rFonts w:ascii="SimSun" w:eastAsia="SimSun" w:hAnsi="SimSun" w:cs="SimSun"/>
          <w:spacing w:val="25"/>
          <w:sz w:val="23"/>
          <w:szCs w:val="23"/>
        </w:rPr>
        <w:t>B</w:t>
      </w:r>
      <w:r>
        <w:rPr>
          <w:rFonts w:ascii="SimSun" w:eastAsia="SimSun" w:hAnsi="SimSun" w:cs="SimSun"/>
          <w:sz w:val="23"/>
          <w:szCs w:val="23"/>
        </w:rPr>
        <w:t xml:space="preserve"> </w:t>
      </w:r>
      <w:r>
        <w:rPr>
          <w:rFonts w:ascii="SimSun" w:eastAsia="SimSun" w:hAnsi="SimSun" w:cs="SimSun"/>
          <w:spacing w:val="-7"/>
          <w:sz w:val="23"/>
          <w:szCs w:val="23"/>
        </w:rPr>
        <w:t>表</w:t>
      </w:r>
      <w:r>
        <w:rPr>
          <w:rFonts w:ascii="SimSun" w:eastAsia="SimSun" w:hAnsi="SimSun" w:cs="SimSun"/>
          <w:spacing w:val="-25"/>
          <w:sz w:val="23"/>
          <w:szCs w:val="23"/>
        </w:rPr>
        <w:t xml:space="preserve"> </w:t>
      </w:r>
      <w:r>
        <w:rPr>
          <w:spacing w:val="-7"/>
          <w:sz w:val="23"/>
          <w:szCs w:val="23"/>
        </w:rPr>
        <w:t>B.2</w:t>
      </w:r>
      <w:r>
        <w:rPr>
          <w:rFonts w:ascii="SimSun" w:eastAsia="SimSun" w:hAnsi="SimSun" w:cs="SimSun"/>
          <w:spacing w:val="-7"/>
          <w:sz w:val="23"/>
          <w:szCs w:val="23"/>
        </w:rPr>
        <w:t>。</w:t>
      </w:r>
    </w:p>
    <w:p>
      <w:pPr>
        <w:spacing w:before="93" w:line="254" w:lineRule="auto"/>
        <w:ind w:left="29" w:right="29" w:firstLine="509"/>
        <w:rPr>
          <w:rFonts w:ascii="SimSun" w:eastAsia="SimSun" w:hAnsi="SimSun" w:cs="SimSun"/>
          <w:sz w:val="23"/>
          <w:szCs w:val="23"/>
        </w:rPr>
      </w:pPr>
      <w:r>
        <w:rPr>
          <w:rFonts w:ascii="SimSun" w:eastAsia="SimSun" w:hAnsi="SimSun" w:cs="SimSun"/>
          <w:spacing w:val="18"/>
          <w:sz w:val="23"/>
          <w:szCs w:val="23"/>
        </w:rPr>
        <w:t>当准线仪(或准线光管)中各目标分划板严格准直(准线误差≤2”)后，可通过直</w:t>
      </w:r>
      <w:r>
        <w:rPr>
          <w:rFonts w:ascii="SimSun" w:eastAsia="SimSun" w:hAnsi="SimSun" w:cs="SimSun"/>
          <w:spacing w:val="8"/>
          <w:sz w:val="23"/>
          <w:szCs w:val="23"/>
        </w:rPr>
        <w:t xml:space="preserve"> </w:t>
      </w:r>
      <w:r>
        <w:rPr>
          <w:rFonts w:ascii="SimSun" w:eastAsia="SimSun" w:hAnsi="SimSun" w:cs="SimSun"/>
          <w:spacing w:val="5"/>
          <w:sz w:val="23"/>
          <w:szCs w:val="23"/>
        </w:rPr>
        <w:t>接比对检定调焦运行误差。</w:t>
      </w:r>
    </w:p>
    <w:p>
      <w:pPr>
        <w:spacing w:before="78" w:line="220" w:lineRule="auto"/>
        <w:ind w:left="40"/>
        <w:rPr>
          <w:rFonts w:ascii="SimSun" w:eastAsia="SimSun" w:hAnsi="SimSun" w:cs="SimSun"/>
          <w:sz w:val="23"/>
          <w:szCs w:val="23"/>
        </w:rPr>
      </w:pPr>
      <w:r>
        <w:rPr>
          <w:rFonts w:ascii="SimSun" w:eastAsia="SimSun" w:hAnsi="SimSun" w:cs="SimSun"/>
          <w:spacing w:val="4"/>
          <w:sz w:val="23"/>
          <w:szCs w:val="23"/>
        </w:rPr>
        <w:t>7.3.9</w:t>
      </w:r>
      <w:r>
        <w:rPr>
          <w:rFonts w:ascii="SimSun" w:eastAsia="SimSun" w:hAnsi="SimSun" w:cs="SimSun"/>
          <w:spacing w:val="123"/>
          <w:sz w:val="23"/>
          <w:szCs w:val="23"/>
        </w:rPr>
        <w:t xml:space="preserve"> </w:t>
      </w:r>
      <w:r>
        <w:rPr>
          <w:rFonts w:ascii="SimSun" w:eastAsia="SimSun" w:hAnsi="SimSun" w:cs="SimSun"/>
          <w:spacing w:val="4"/>
          <w:sz w:val="23"/>
          <w:szCs w:val="23"/>
        </w:rPr>
        <w:t>对中器对中误差</w:t>
      </w:r>
    </w:p>
    <w:p>
      <w:pPr>
        <w:spacing w:before="104" w:line="254" w:lineRule="auto"/>
        <w:ind w:left="40" w:right="40" w:firstLine="469"/>
        <w:rPr>
          <w:rFonts w:ascii="SimSun" w:eastAsia="SimSun" w:hAnsi="SimSun" w:cs="SimSun"/>
          <w:sz w:val="23"/>
          <w:szCs w:val="23"/>
        </w:rPr>
      </w:pPr>
      <w:r>
        <w:rPr>
          <w:rFonts w:ascii="SimSun" w:eastAsia="SimSun" w:hAnsi="SimSun" w:cs="SimSun"/>
          <w:spacing w:val="10"/>
          <w:sz w:val="23"/>
          <w:szCs w:val="23"/>
        </w:rPr>
        <w:t>光学对中器安置在基座上的经纬仪：将经纬仪安置在光</w:t>
      </w:r>
      <w:r>
        <w:rPr>
          <w:rFonts w:ascii="SimSun" w:eastAsia="SimSun" w:hAnsi="SimSun" w:cs="SimSun"/>
          <w:spacing w:val="9"/>
          <w:sz w:val="23"/>
          <w:szCs w:val="23"/>
        </w:rPr>
        <w:t>学对中器检验台上，转动检</w:t>
      </w:r>
      <w:r>
        <w:rPr>
          <w:rFonts w:ascii="SimSun" w:eastAsia="SimSun" w:hAnsi="SimSun" w:cs="SimSun"/>
          <w:sz w:val="23"/>
          <w:szCs w:val="23"/>
        </w:rPr>
        <w:t xml:space="preserve"> </w:t>
      </w:r>
      <w:r>
        <w:rPr>
          <w:rFonts w:ascii="SimSun" w:eastAsia="SimSun" w:hAnsi="SimSun" w:cs="SimSun"/>
          <w:spacing w:val="12"/>
          <w:sz w:val="23"/>
          <w:szCs w:val="23"/>
        </w:rPr>
        <w:t>验台，观测距经纬仪0.6m 和1</w:t>
      </w:r>
      <w:r>
        <w:rPr>
          <w:rFonts w:ascii="SimSun" w:eastAsia="SimSun" w:hAnsi="SimSun" w:cs="SimSun"/>
          <w:spacing w:val="-63"/>
          <w:sz w:val="23"/>
          <w:szCs w:val="23"/>
        </w:rPr>
        <w:t xml:space="preserve"> </w:t>
      </w:r>
      <w:r>
        <w:rPr>
          <w:rFonts w:ascii="SimSun" w:eastAsia="SimSun" w:hAnsi="SimSun" w:cs="SimSun"/>
          <w:spacing w:val="12"/>
          <w:sz w:val="23"/>
          <w:szCs w:val="23"/>
        </w:rPr>
        <w:t>.</w:t>
      </w:r>
      <w:r>
        <w:rPr>
          <w:rFonts w:ascii="SimSun" w:eastAsia="SimSun" w:hAnsi="SimSun" w:cs="SimSun"/>
          <w:spacing w:val="-66"/>
          <w:sz w:val="23"/>
          <w:szCs w:val="23"/>
        </w:rPr>
        <w:t xml:space="preserve"> </w:t>
      </w:r>
      <w:r>
        <w:rPr>
          <w:rFonts w:ascii="SimSun" w:eastAsia="SimSun" w:hAnsi="SimSun" w:cs="SimSun"/>
          <w:spacing w:val="12"/>
          <w:sz w:val="23"/>
          <w:szCs w:val="23"/>
        </w:rPr>
        <w:t>5m 处分划板上的最大变化</w:t>
      </w:r>
      <w:r>
        <w:rPr>
          <w:rFonts w:ascii="SimSun" w:eastAsia="SimSun" w:hAnsi="SimSun" w:cs="SimSun"/>
          <w:spacing w:val="11"/>
          <w:sz w:val="23"/>
          <w:szCs w:val="23"/>
        </w:rPr>
        <w:t>量；</w:t>
      </w:r>
    </w:p>
    <w:p>
      <w:pPr>
        <w:pStyle w:val="BodyText"/>
        <w:spacing w:before="87" w:line="254" w:lineRule="auto"/>
        <w:ind w:left="89" w:right="37" w:firstLine="420"/>
        <w:rPr>
          <w:rFonts w:ascii="SimSun" w:eastAsia="SimSun" w:hAnsi="SimSun" w:cs="SimSun"/>
          <w:sz w:val="23"/>
          <w:szCs w:val="23"/>
        </w:rPr>
      </w:pPr>
      <w:r>
        <w:rPr>
          <w:rFonts w:ascii="SimSun" w:eastAsia="SimSun" w:hAnsi="SimSun" w:cs="SimSun"/>
          <w:spacing w:val="10"/>
          <w:sz w:val="23"/>
          <w:szCs w:val="23"/>
        </w:rPr>
        <w:t>光学对中器安置在照准部上的经纬仪：将经纬仪安置在光学对</w:t>
      </w:r>
      <w:r>
        <w:rPr>
          <w:rFonts w:ascii="SimSun" w:eastAsia="SimSun" w:hAnsi="SimSun" w:cs="SimSun"/>
          <w:spacing w:val="9"/>
          <w:sz w:val="23"/>
          <w:szCs w:val="23"/>
        </w:rPr>
        <w:t>中器检验台或三脚架</w:t>
      </w:r>
      <w:r>
        <w:rPr>
          <w:rFonts w:ascii="SimSun" w:eastAsia="SimSun" w:hAnsi="SimSun" w:cs="SimSun"/>
          <w:sz w:val="23"/>
          <w:szCs w:val="23"/>
        </w:rPr>
        <w:t xml:space="preserve"> </w:t>
      </w:r>
      <w:r>
        <w:rPr>
          <w:rFonts w:ascii="SimSun" w:eastAsia="SimSun" w:hAnsi="SimSun" w:cs="SimSun"/>
          <w:spacing w:val="9"/>
          <w:sz w:val="23"/>
          <w:szCs w:val="23"/>
        </w:rPr>
        <w:t>上，转动照准部，观测距经纬仪0.6</w:t>
      </w:r>
      <w:r>
        <w:rPr>
          <w:spacing w:val="9"/>
          <w:sz w:val="23"/>
          <w:szCs w:val="23"/>
        </w:rPr>
        <w:t xml:space="preserve">m </w:t>
      </w:r>
      <w:r>
        <w:rPr>
          <w:rFonts w:ascii="SimSun" w:eastAsia="SimSun" w:hAnsi="SimSun" w:cs="SimSun"/>
          <w:spacing w:val="9"/>
          <w:sz w:val="23"/>
          <w:szCs w:val="23"/>
        </w:rPr>
        <w:t>和1</w:t>
      </w:r>
      <w:r>
        <w:rPr>
          <w:rFonts w:ascii="SimSun" w:eastAsia="SimSun" w:hAnsi="SimSun" w:cs="SimSun"/>
          <w:spacing w:val="-57"/>
          <w:sz w:val="23"/>
          <w:szCs w:val="23"/>
        </w:rPr>
        <w:t xml:space="preserve"> </w:t>
      </w:r>
      <w:r>
        <w:rPr>
          <w:rFonts w:ascii="SimSun" w:eastAsia="SimSun" w:hAnsi="SimSun" w:cs="SimSun"/>
          <w:spacing w:val="9"/>
          <w:sz w:val="23"/>
          <w:szCs w:val="23"/>
        </w:rPr>
        <w:t>.</w:t>
      </w:r>
      <w:r>
        <w:rPr>
          <w:rFonts w:ascii="SimSun" w:eastAsia="SimSun" w:hAnsi="SimSun" w:cs="SimSun"/>
          <w:spacing w:val="-62"/>
          <w:sz w:val="23"/>
          <w:szCs w:val="23"/>
        </w:rPr>
        <w:t xml:space="preserve"> </w:t>
      </w:r>
      <w:r>
        <w:rPr>
          <w:rFonts w:ascii="SimSun" w:eastAsia="SimSun" w:hAnsi="SimSun" w:cs="SimSun"/>
          <w:spacing w:val="9"/>
          <w:sz w:val="23"/>
          <w:szCs w:val="23"/>
        </w:rPr>
        <w:t>5</w:t>
      </w:r>
      <w:r>
        <w:rPr>
          <w:spacing w:val="9"/>
          <w:sz w:val="23"/>
          <w:szCs w:val="23"/>
        </w:rPr>
        <w:t>m</w:t>
      </w:r>
      <w:r>
        <w:rPr>
          <w:spacing w:val="36"/>
          <w:sz w:val="23"/>
          <w:szCs w:val="23"/>
        </w:rPr>
        <w:t xml:space="preserve"> </w:t>
      </w:r>
      <w:r>
        <w:rPr>
          <w:rFonts w:ascii="SimSun" w:eastAsia="SimSun" w:hAnsi="SimSun" w:cs="SimSun"/>
          <w:spacing w:val="9"/>
          <w:sz w:val="23"/>
          <w:szCs w:val="23"/>
        </w:rPr>
        <w:t>处分划板上的最大变化量。</w:t>
      </w:r>
    </w:p>
    <w:p>
      <w:pPr>
        <w:spacing w:before="88" w:line="247" w:lineRule="auto"/>
        <w:ind w:left="10" w:right="795" w:firstLine="499"/>
        <w:rPr>
          <w:rFonts w:ascii="SimSun" w:eastAsia="SimSun" w:hAnsi="SimSun" w:cs="SimSun"/>
          <w:sz w:val="23"/>
          <w:szCs w:val="23"/>
        </w:rPr>
      </w:pPr>
      <w:r>
        <w:rPr>
          <w:rFonts w:ascii="SimSun" w:eastAsia="SimSun" w:hAnsi="SimSun" w:cs="SimSun"/>
          <w:spacing w:val="12"/>
          <w:sz w:val="23"/>
          <w:szCs w:val="23"/>
        </w:rPr>
        <w:t>取上述检定所得的最大变化量的一半为检定结果，其结</w:t>
      </w:r>
      <w:r>
        <w:rPr>
          <w:rFonts w:ascii="SimSun" w:eastAsia="SimSun" w:hAnsi="SimSun" w:cs="SimSun"/>
          <w:spacing w:val="11"/>
          <w:sz w:val="23"/>
          <w:szCs w:val="23"/>
        </w:rPr>
        <w:t>果应符合5.7要求。</w:t>
      </w:r>
      <w:r>
        <w:rPr>
          <w:rFonts w:ascii="SimSun" w:eastAsia="SimSun" w:hAnsi="SimSun" w:cs="SimSun"/>
          <w:sz w:val="23"/>
          <w:szCs w:val="23"/>
        </w:rPr>
        <w:t xml:space="preserve"> </w:t>
      </w:r>
      <w:r>
        <w:rPr>
          <w:rFonts w:ascii="SimSun" w:eastAsia="SimSun" w:hAnsi="SimSun" w:cs="SimSun"/>
          <w:spacing w:val="4"/>
          <w:sz w:val="23"/>
          <w:szCs w:val="23"/>
        </w:rPr>
        <w:t>7.3.10</w:t>
      </w:r>
      <w:r>
        <w:rPr>
          <w:rFonts w:ascii="SimSun" w:eastAsia="SimSun" w:hAnsi="SimSun" w:cs="SimSun"/>
          <w:spacing w:val="28"/>
          <w:sz w:val="23"/>
          <w:szCs w:val="23"/>
        </w:rPr>
        <w:t xml:space="preserve">  </w:t>
      </w:r>
      <w:r>
        <w:rPr>
          <w:rFonts w:ascii="SimSun" w:eastAsia="SimSun" w:hAnsi="SimSun" w:cs="SimSun"/>
          <w:spacing w:val="4"/>
          <w:sz w:val="23"/>
          <w:szCs w:val="23"/>
        </w:rPr>
        <w:t>竖盘指标自动补偿误差</w:t>
      </w:r>
    </w:p>
    <w:p>
      <w:pPr>
        <w:spacing w:before="103" w:line="254" w:lineRule="auto"/>
        <w:ind w:left="19" w:right="61" w:firstLine="479"/>
        <w:rPr>
          <w:rFonts w:ascii="SimSun" w:eastAsia="SimSun" w:hAnsi="SimSun" w:cs="SimSun"/>
          <w:sz w:val="23"/>
          <w:szCs w:val="23"/>
        </w:rPr>
      </w:pPr>
      <w:r>
        <w:rPr>
          <w:rFonts w:ascii="SimSun" w:eastAsia="SimSun" w:hAnsi="SimSun" w:cs="SimSun"/>
          <w:spacing w:val="16"/>
          <w:sz w:val="23"/>
          <w:szCs w:val="23"/>
        </w:rPr>
        <w:t>将经纬仪安置在带微倾功能的工作台上，使经纬仪望远镜与平行光管物镜相对排</w:t>
      </w:r>
      <w:r>
        <w:rPr>
          <w:rFonts w:ascii="SimSun" w:eastAsia="SimSun" w:hAnsi="SimSun" w:cs="SimSun"/>
          <w:spacing w:val="7"/>
          <w:sz w:val="23"/>
          <w:szCs w:val="23"/>
        </w:rPr>
        <w:t xml:space="preserve"> </w:t>
      </w:r>
      <w:r>
        <w:rPr>
          <w:rFonts w:ascii="SimSun" w:eastAsia="SimSun" w:hAnsi="SimSun" w:cs="SimSun"/>
          <w:spacing w:val="7"/>
          <w:sz w:val="23"/>
          <w:szCs w:val="23"/>
        </w:rPr>
        <w:t>列，其视轴大致水平并基本重合，整平经纬仪。</w:t>
      </w:r>
    </w:p>
    <w:p>
      <w:pPr>
        <w:spacing w:before="87" w:line="219" w:lineRule="auto"/>
        <w:ind w:left="509"/>
        <w:rPr>
          <w:rFonts w:ascii="SimSun" w:eastAsia="SimSun" w:hAnsi="SimSun" w:cs="SimSun"/>
          <w:sz w:val="23"/>
          <w:szCs w:val="23"/>
        </w:rPr>
      </w:pPr>
      <w:r>
        <w:rPr>
          <w:rFonts w:ascii="SimSun" w:eastAsia="SimSun" w:hAnsi="SimSun" w:cs="SimSun"/>
          <w:spacing w:val="9"/>
          <w:sz w:val="23"/>
          <w:szCs w:val="23"/>
        </w:rPr>
        <w:t>以平行光管分划板十字丝中心为目标，调整微倾装置，使经纬仪先后处于五</w:t>
      </w:r>
      <w:r>
        <w:rPr>
          <w:rFonts w:ascii="SimSun" w:eastAsia="SimSun" w:hAnsi="SimSun" w:cs="SimSun"/>
          <w:spacing w:val="8"/>
          <w:sz w:val="23"/>
          <w:szCs w:val="23"/>
        </w:rPr>
        <w:t>个状态</w:t>
      </w:r>
    </w:p>
    <w:p>
      <w:pPr>
        <w:pStyle w:val="BodyText"/>
        <w:spacing w:before="54" w:line="260" w:lineRule="auto"/>
        <w:ind w:left="29" w:right="915"/>
        <w:rPr>
          <w:rFonts w:ascii="SimSun" w:eastAsia="SimSun" w:hAnsi="SimSun" w:cs="SimSun"/>
          <w:sz w:val="23"/>
          <w:szCs w:val="23"/>
        </w:rPr>
      </w:pPr>
      <w:r>
        <w:rPr>
          <w:rFonts w:ascii="SimSun" w:eastAsia="SimSun" w:hAnsi="SimSun" w:cs="SimSun"/>
          <w:spacing w:val="7"/>
          <w:sz w:val="23"/>
          <w:szCs w:val="23"/>
        </w:rPr>
        <w:t>(经纬仪竖轴位于铅垂、前倾、后倾、左倾、右倾2'的整置状态为</w:t>
      </w:r>
      <w:r>
        <w:rPr>
          <w:rFonts w:ascii="SimSun" w:eastAsia="SimSun" w:hAnsi="SimSun" w:cs="SimSun"/>
          <w:spacing w:val="-43"/>
          <w:sz w:val="23"/>
          <w:szCs w:val="23"/>
        </w:rPr>
        <w:t xml:space="preserve"> </w:t>
      </w:r>
      <w:r>
        <w:rPr>
          <w:spacing w:val="7"/>
          <w:sz w:val="23"/>
          <w:szCs w:val="23"/>
        </w:rPr>
        <w:t>i=1,2,3,4,5)</w:t>
      </w:r>
      <w:r>
        <w:rPr>
          <w:rFonts w:ascii="SimSun" w:eastAsia="SimSun" w:hAnsi="SimSun" w:cs="SimSun"/>
          <w:spacing w:val="7"/>
          <w:sz w:val="23"/>
          <w:szCs w:val="23"/>
        </w:rPr>
        <w:t>。</w:t>
      </w:r>
      <w:r>
        <w:rPr>
          <w:rFonts w:ascii="SimSun" w:eastAsia="SimSun" w:hAnsi="SimSun" w:cs="SimSun"/>
          <w:sz w:val="23"/>
          <w:szCs w:val="23"/>
        </w:rPr>
        <w:t xml:space="preserve"> </w:t>
      </w:r>
      <w:r>
        <w:rPr>
          <w:rFonts w:ascii="SimSun" w:eastAsia="SimSun" w:hAnsi="SimSun" w:cs="SimSun"/>
          <w:spacing w:val="2"/>
          <w:sz w:val="23"/>
          <w:szCs w:val="23"/>
        </w:rPr>
        <w:t>读取天顶距</w:t>
      </w:r>
      <w:r>
        <w:rPr>
          <w:rFonts w:ascii="SimSun" w:eastAsia="SimSun" w:hAnsi="SimSun" w:cs="SimSun"/>
          <w:spacing w:val="-64"/>
          <w:sz w:val="23"/>
          <w:szCs w:val="23"/>
        </w:rPr>
        <w:t xml:space="preserve"> </w:t>
      </w:r>
      <w:r>
        <w:rPr>
          <w:spacing w:val="2"/>
          <w:sz w:val="23"/>
          <w:szCs w:val="23"/>
        </w:rPr>
        <w:t>Z</w:t>
      </w:r>
      <w:r>
        <w:rPr>
          <w:rFonts w:ascii="SimSun" w:eastAsia="SimSun" w:hAnsi="SimSun" w:cs="SimSun"/>
          <w:spacing w:val="2"/>
          <w:sz w:val="23"/>
          <w:szCs w:val="23"/>
        </w:rPr>
        <w:t>。</w:t>
      </w:r>
    </w:p>
    <w:p>
      <w:pPr>
        <w:spacing w:before="96" w:line="219" w:lineRule="auto"/>
        <w:ind w:left="520"/>
        <w:rPr>
          <w:rFonts w:ascii="SimSun" w:eastAsia="SimSun" w:hAnsi="SimSun" w:cs="SimSun"/>
          <w:sz w:val="23"/>
          <w:szCs w:val="23"/>
        </w:rPr>
      </w:pPr>
      <w:r>
        <w:rPr>
          <w:rFonts w:ascii="SimSun" w:eastAsia="SimSun" w:hAnsi="SimSun" w:cs="SimSun"/>
          <w:spacing w:val="13"/>
          <w:sz w:val="23"/>
          <w:szCs w:val="23"/>
        </w:rPr>
        <w:t>以竖轴五个状态的天顶距读数平均值为基准，按式(7)计算天顶距变化量：</w:t>
      </w:r>
    </w:p>
    <w:p>
      <w:pPr>
        <w:spacing w:before="282" w:line="222" w:lineRule="auto"/>
        <w:ind w:left="8780"/>
        <w:rPr>
          <w:rFonts w:ascii="SimSun" w:eastAsia="SimSun" w:hAnsi="SimSun" w:cs="SimSun"/>
          <w:sz w:val="23"/>
          <w:szCs w:val="23"/>
        </w:rPr>
        <w:sectPr>
          <w:headerReference w:type="default" r:id="rId38"/>
          <w:footerReference w:type="default" r:id="rId39"/>
          <w:pgSz w:w="11670" w:h="16840"/>
          <w:pgMar w:top="1789" w:right="1100" w:bottom="1052" w:left="1390" w:header="1524" w:footer="893" w:gutter="0"/>
          <w:pgNumType w:start="13"/>
          <w:cols w:space="708"/>
        </w:sectPr>
      </w:pPr>
      <w:r>
        <w:rPr>
          <w:rFonts w:ascii="SimSun" w:eastAsia="SimSun" w:hAnsi="SimSun" w:cs="SimSun"/>
          <w:spacing w:val="-11"/>
          <w:sz w:val="23"/>
          <w:szCs w:val="23"/>
        </w:rPr>
        <w:t>(7)</w:t>
      </w:r>
    </w:p>
    <w:p>
      <w:pPr>
        <w:pStyle w:val="BodyText"/>
        <w:spacing w:before="215" w:line="212" w:lineRule="auto"/>
        <w:rPr>
          <w:rFonts w:ascii="SimSun" w:eastAsia="SimSun" w:hAnsi="SimSun" w:cs="SimSun"/>
          <w:sz w:val="23"/>
          <w:szCs w:val="23"/>
        </w:rPr>
      </w:pPr>
      <w:r>
        <w:rPr>
          <w:rFonts w:ascii="SimSun" w:eastAsia="SimSun" w:hAnsi="SimSun" w:cs="SimSun"/>
          <w:spacing w:val="2"/>
          <w:sz w:val="23"/>
          <w:szCs w:val="23"/>
        </w:rPr>
        <w:t>式中：△</w:t>
      </w:r>
      <w:r>
        <w:rPr>
          <w:spacing w:val="2"/>
          <w:sz w:val="23"/>
          <w:szCs w:val="23"/>
        </w:rPr>
        <w:t>Z;——</w:t>
      </w:r>
      <w:r>
        <w:rPr>
          <w:rFonts w:ascii="SimSun" w:eastAsia="SimSun" w:hAnsi="SimSun" w:cs="SimSun"/>
          <w:spacing w:val="2"/>
          <w:sz w:val="23"/>
          <w:szCs w:val="23"/>
        </w:rPr>
        <w:t>第</w:t>
      </w:r>
      <w:r>
        <w:rPr>
          <w:rFonts w:ascii="SimSun" w:eastAsia="SimSun" w:hAnsi="SimSun" w:cs="SimSun"/>
          <w:spacing w:val="-53"/>
          <w:sz w:val="23"/>
          <w:szCs w:val="23"/>
        </w:rPr>
        <w:t xml:space="preserve"> </w:t>
      </w:r>
      <w:r>
        <w:rPr>
          <w:spacing w:val="2"/>
          <w:sz w:val="23"/>
          <w:szCs w:val="23"/>
        </w:rPr>
        <w:t>i</w:t>
      </w:r>
      <w:r>
        <w:rPr>
          <w:spacing w:val="46"/>
          <w:sz w:val="23"/>
          <w:szCs w:val="23"/>
        </w:rPr>
        <w:t xml:space="preserve"> </w:t>
      </w:r>
      <w:r>
        <w:rPr>
          <w:rFonts w:ascii="SimSun" w:eastAsia="SimSun" w:hAnsi="SimSun" w:cs="SimSun"/>
          <w:spacing w:val="2"/>
          <w:sz w:val="23"/>
          <w:szCs w:val="23"/>
        </w:rPr>
        <w:t>状态的天顶距变化量。</w:t>
      </w:r>
    </w:p>
    <w:p>
      <w:pPr>
        <w:spacing w:before="101" w:line="219" w:lineRule="auto"/>
        <w:ind w:left="499"/>
        <w:rPr>
          <w:rFonts w:ascii="SimSun" w:eastAsia="SimSun" w:hAnsi="SimSun" w:cs="SimSun"/>
          <w:sz w:val="23"/>
          <w:szCs w:val="23"/>
        </w:rPr>
      </w:pPr>
      <w:r>
        <w:rPr>
          <w:rFonts w:ascii="SimSun" w:eastAsia="SimSun" w:hAnsi="SimSun" w:cs="SimSun"/>
          <w:spacing w:val="12"/>
          <w:sz w:val="23"/>
          <w:szCs w:val="23"/>
        </w:rPr>
        <w:t>取△Z;的绝对值最大值为检定结果，其结果应符合表1要求。</w:t>
      </w:r>
    </w:p>
    <w:p>
      <w:pPr>
        <w:spacing w:before="107" w:line="219" w:lineRule="auto"/>
        <w:ind w:left="10"/>
        <w:rPr>
          <w:rFonts w:ascii="SimSun" w:eastAsia="SimSun" w:hAnsi="SimSun" w:cs="SimSun"/>
          <w:sz w:val="23"/>
          <w:szCs w:val="23"/>
        </w:rPr>
      </w:pPr>
      <w:r>
        <w:rPr>
          <w:rFonts w:ascii="SimSun" w:eastAsia="SimSun" w:hAnsi="SimSun" w:cs="SimSun"/>
          <w:spacing w:val="5"/>
          <w:sz w:val="23"/>
          <w:szCs w:val="23"/>
        </w:rPr>
        <w:t>7.3.11  一测回水平方向标准偏差</w:t>
      </w:r>
    </w:p>
    <w:p>
      <w:pPr>
        <w:spacing w:before="67" w:line="219" w:lineRule="auto"/>
        <w:ind w:left="499"/>
        <w:rPr>
          <w:rFonts w:ascii="SimSun" w:eastAsia="SimSun" w:hAnsi="SimSun" w:cs="SimSun"/>
          <w:sz w:val="23"/>
          <w:szCs w:val="23"/>
        </w:rPr>
      </w:pPr>
      <w:r>
        <w:rPr>
          <w:rFonts w:ascii="SimSun" w:eastAsia="SimSun" w:hAnsi="SimSun" w:cs="SimSun"/>
          <w:spacing w:val="16"/>
          <w:sz w:val="23"/>
          <w:szCs w:val="23"/>
        </w:rPr>
        <w:t>沿经纬仪水平方向的圆周上，安置4～6只平行</w:t>
      </w:r>
      <w:r>
        <w:rPr>
          <w:rFonts w:ascii="SimSun" w:eastAsia="SimSun" w:hAnsi="SimSun" w:cs="SimSun"/>
          <w:spacing w:val="15"/>
          <w:sz w:val="23"/>
          <w:szCs w:val="23"/>
        </w:rPr>
        <w:t>光管作为照准目标，用全圆方向观</w:t>
      </w:r>
    </w:p>
    <w:p>
      <w:pPr>
        <w:spacing w:line="219" w:lineRule="auto"/>
        <w:rPr>
          <w:rFonts w:ascii="SimSun" w:eastAsia="SimSun" w:hAnsi="SimSun" w:cs="SimSun"/>
          <w:sz w:val="23"/>
          <w:szCs w:val="23"/>
        </w:rPr>
        <w:sectPr>
          <w:headerReference w:type="default" r:id="rId40"/>
          <w:footerReference w:type="default" r:id="rId41"/>
          <w:type w:val="nextPage"/>
          <w:pgSz w:w="11670" w:h="16840"/>
          <w:pgMar w:top="1789" w:right="1100" w:bottom="1052" w:left="1390" w:header="1524" w:footer="893" w:gutter="0"/>
          <w:pgNumType w:start="14"/>
          <w:cols w:space="708"/>
          <w:titlePg w:val="0"/>
        </w:sectPr>
      </w:pPr>
    </w:p>
    <w:p>
      <w:pPr>
        <w:spacing w:before="218" w:line="219" w:lineRule="auto"/>
        <w:ind w:left="50"/>
        <w:rPr>
          <w:rFonts w:ascii="SimSun" w:eastAsia="SimSun" w:hAnsi="SimSun" w:cs="SimSun"/>
          <w:sz w:val="23"/>
          <w:szCs w:val="23"/>
        </w:rPr>
      </w:pPr>
      <w:r>
        <w:rPr>
          <w:rFonts w:ascii="SimSun" w:eastAsia="SimSun" w:hAnsi="SimSun" w:cs="SimSun"/>
          <w:spacing w:val="9"/>
          <w:sz w:val="23"/>
          <w:szCs w:val="23"/>
        </w:rPr>
        <w:t>测法进行检定。平行光管的布局应呈随机状态，夹角</w:t>
      </w:r>
      <w:r>
        <w:rPr>
          <w:rFonts w:ascii="SimSun" w:eastAsia="SimSun" w:hAnsi="SimSun" w:cs="SimSun"/>
          <w:spacing w:val="8"/>
          <w:sz w:val="23"/>
          <w:szCs w:val="23"/>
        </w:rPr>
        <w:t>的角值为度、分、秒分布。</w:t>
      </w:r>
    </w:p>
    <w:p>
      <w:pPr>
        <w:spacing w:before="108" w:line="258" w:lineRule="auto"/>
        <w:ind w:left="40" w:right="40" w:firstLine="479"/>
        <w:rPr>
          <w:rFonts w:ascii="SimSun" w:eastAsia="SimSun" w:hAnsi="SimSun" w:cs="SimSun"/>
          <w:sz w:val="23"/>
          <w:szCs w:val="23"/>
        </w:rPr>
      </w:pPr>
      <w:r>
        <w:rPr>
          <w:rFonts w:ascii="SimSun" w:eastAsia="SimSun" w:hAnsi="SimSun" w:cs="SimSun"/>
          <w:spacing w:val="5"/>
          <w:sz w:val="23"/>
          <w:szCs w:val="23"/>
        </w:rPr>
        <w:t>为确保检定结果可靠度，对半测回归零差、</w:t>
      </w:r>
      <w:r>
        <w:rPr>
          <w:rFonts w:ascii="SimSun" w:eastAsia="SimSun" w:hAnsi="SimSun" w:cs="SimSun"/>
          <w:spacing w:val="63"/>
          <w:sz w:val="23"/>
          <w:szCs w:val="23"/>
        </w:rPr>
        <w:t xml:space="preserve"> </w:t>
      </w:r>
      <w:r>
        <w:rPr>
          <w:rFonts w:ascii="SimSun" w:eastAsia="SimSun" w:hAnsi="SimSun" w:cs="SimSun"/>
          <w:spacing w:val="5"/>
          <w:sz w:val="23"/>
          <w:szCs w:val="23"/>
        </w:rPr>
        <w:t>一测回二倍照准差互差及各测回方向值</w:t>
      </w:r>
      <w:r>
        <w:rPr>
          <w:rFonts w:ascii="SimSun" w:eastAsia="SimSun" w:hAnsi="SimSun" w:cs="SimSun"/>
          <w:sz w:val="23"/>
          <w:szCs w:val="23"/>
        </w:rPr>
        <w:t xml:space="preserve"> </w:t>
      </w:r>
      <w:r>
        <w:rPr>
          <w:rFonts w:ascii="SimSun" w:eastAsia="SimSun" w:hAnsi="SimSun" w:cs="SimSun"/>
          <w:spacing w:val="10"/>
          <w:sz w:val="23"/>
          <w:szCs w:val="23"/>
        </w:rPr>
        <w:t>互差作出限差规定，见表4。</w:t>
      </w:r>
    </w:p>
    <w:p>
      <w:pPr>
        <w:spacing w:before="85" w:line="222" w:lineRule="auto"/>
        <w:ind w:left="3680"/>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3"/>
          <w:sz w:val="20"/>
          <w:szCs w:val="20"/>
        </w:rPr>
        <w:t xml:space="preserve"> </w:t>
      </w:r>
      <w:r>
        <w:rPr>
          <w:rFonts w:ascii="SimHei" w:eastAsia="SimHei" w:hAnsi="SimHei" w:cs="SimHei"/>
          <w:spacing w:val="6"/>
          <w:sz w:val="20"/>
          <w:szCs w:val="20"/>
        </w:rPr>
        <w:t>4</w:t>
      </w:r>
      <w:r>
        <w:rPr>
          <w:rFonts w:ascii="SimHei" w:eastAsia="SimHei" w:hAnsi="SimHei" w:cs="SimHei"/>
          <w:spacing w:val="3"/>
          <w:sz w:val="20"/>
          <w:szCs w:val="20"/>
        </w:rPr>
        <w:t xml:space="preserve">  </w:t>
      </w:r>
      <w:r>
        <w:rPr>
          <w:rFonts w:ascii="SimHei" w:eastAsia="SimHei" w:hAnsi="SimHei" w:cs="SimHei"/>
          <w:spacing w:val="6"/>
          <w:sz w:val="20"/>
          <w:szCs w:val="20"/>
        </w:rPr>
        <w:t>测回数及限差</w:t>
      </w:r>
    </w:p>
    <w:p>
      <w:pPr>
        <w:spacing w:line="126" w:lineRule="exact"/>
      </w:pPr>
    </w:p>
    <w:tbl>
      <w:tblPr>
        <w:tblStyle w:val="TableNormal4"/>
        <w:tblW w:w="912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92"/>
        <w:gridCol w:w="1269"/>
        <w:gridCol w:w="1268"/>
        <w:gridCol w:w="1249"/>
        <w:gridCol w:w="1269"/>
        <w:gridCol w:w="1373"/>
      </w:tblGrid>
      <w:tr>
        <w:tblPrEx>
          <w:tblW w:w="912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2692" w:type="dxa"/>
            <w:vAlign w:val="top"/>
          </w:tcPr>
          <w:p>
            <w:pPr>
              <w:pStyle w:val="TableText"/>
              <w:spacing w:before="103" w:line="219" w:lineRule="auto"/>
              <w:ind w:left="835"/>
            </w:pPr>
            <w:r>
              <w:rPr>
                <w:spacing w:val="2"/>
              </w:rPr>
              <w:t>经纬仪等级</w:t>
            </w:r>
          </w:p>
        </w:tc>
        <w:tc>
          <w:tcPr>
            <w:tcW w:w="1269" w:type="dxa"/>
            <w:vAlign w:val="top"/>
          </w:tcPr>
          <w:p>
            <w:pPr>
              <w:pStyle w:val="TableText"/>
              <w:spacing w:before="134" w:line="182" w:lineRule="auto"/>
              <w:ind w:left="373"/>
              <w:rPr>
                <w:rFonts w:ascii="Calibri" w:eastAsia="Calibri" w:hAnsi="Calibri" w:cs="Calibri"/>
              </w:rPr>
            </w:pPr>
            <w:r>
              <w:rPr>
                <w:spacing w:val="-1"/>
              </w:rPr>
              <w:t>DJo</w:t>
            </w:r>
            <w:r>
              <w:rPr>
                <w:rFonts w:ascii="Calibri" w:eastAsia="Calibri" w:hAnsi="Calibri" w:cs="Calibri"/>
                <w:spacing w:val="-1"/>
              </w:rPr>
              <w:t>₇</w:t>
            </w:r>
          </w:p>
        </w:tc>
        <w:tc>
          <w:tcPr>
            <w:tcW w:w="1268" w:type="dxa"/>
            <w:vAlign w:val="top"/>
          </w:tcPr>
          <w:p>
            <w:pPr>
              <w:pStyle w:val="TableText"/>
              <w:spacing w:before="134" w:line="182" w:lineRule="auto"/>
              <w:ind w:left="424"/>
              <w:rPr>
                <w:rFonts w:ascii="Calibri" w:eastAsia="Calibri" w:hAnsi="Calibri" w:cs="Calibri"/>
              </w:rPr>
            </w:pPr>
            <w:r>
              <w:rPr>
                <w:spacing w:val="-2"/>
              </w:rPr>
              <w:t>DJ</w:t>
            </w:r>
            <w:r>
              <w:rPr>
                <w:rFonts w:ascii="Calibri" w:eastAsia="Calibri" w:hAnsi="Calibri" w:cs="Calibri"/>
                <w:spacing w:val="-2"/>
              </w:rPr>
              <w:t>₁</w:t>
            </w:r>
          </w:p>
        </w:tc>
        <w:tc>
          <w:tcPr>
            <w:tcW w:w="1249" w:type="dxa"/>
            <w:vAlign w:val="top"/>
          </w:tcPr>
          <w:p>
            <w:pPr>
              <w:pStyle w:val="TableText"/>
              <w:spacing w:before="134" w:line="182" w:lineRule="auto"/>
              <w:ind w:left="416"/>
              <w:rPr>
                <w:rFonts w:ascii="Calibri" w:eastAsia="Calibri" w:hAnsi="Calibri" w:cs="Calibri"/>
              </w:rPr>
            </w:pPr>
            <w:r>
              <w:rPr>
                <w:spacing w:val="-2"/>
              </w:rPr>
              <w:t>DJ</w:t>
            </w:r>
            <w:r>
              <w:rPr>
                <w:rFonts w:ascii="Calibri" w:eastAsia="Calibri" w:hAnsi="Calibri" w:cs="Calibri"/>
                <w:spacing w:val="-2"/>
              </w:rPr>
              <w:t>₂</w:t>
            </w:r>
          </w:p>
        </w:tc>
        <w:tc>
          <w:tcPr>
            <w:tcW w:w="1269" w:type="dxa"/>
            <w:vAlign w:val="top"/>
          </w:tcPr>
          <w:p>
            <w:pPr>
              <w:pStyle w:val="TableText"/>
              <w:spacing w:before="134" w:line="182" w:lineRule="auto"/>
              <w:ind w:left="427"/>
              <w:rPr>
                <w:rFonts w:ascii="Calibri" w:eastAsia="Calibri" w:hAnsi="Calibri" w:cs="Calibri"/>
              </w:rPr>
            </w:pPr>
            <w:r>
              <w:rPr>
                <w:spacing w:val="-2"/>
              </w:rPr>
              <w:t>DJ</w:t>
            </w:r>
            <w:r>
              <w:rPr>
                <w:rFonts w:ascii="Calibri" w:eastAsia="Calibri" w:hAnsi="Calibri" w:cs="Calibri"/>
                <w:spacing w:val="-2"/>
              </w:rPr>
              <w:t>₆</w:t>
            </w:r>
          </w:p>
        </w:tc>
        <w:tc>
          <w:tcPr>
            <w:tcW w:w="1373" w:type="dxa"/>
            <w:vAlign w:val="top"/>
          </w:tcPr>
          <w:p>
            <w:pPr>
              <w:pStyle w:val="TableText"/>
              <w:spacing w:before="134" w:line="182" w:lineRule="auto"/>
              <w:ind w:left="378"/>
              <w:rPr>
                <w:rFonts w:ascii="Calibri" w:eastAsia="Calibri" w:hAnsi="Calibri" w:cs="Calibri"/>
              </w:rPr>
            </w:pPr>
            <w:r>
              <w:rPr>
                <w:spacing w:val="-2"/>
              </w:rPr>
              <w:t>DJ</w:t>
            </w:r>
            <w:r>
              <w:rPr>
                <w:rFonts w:ascii="Calibri" w:eastAsia="Calibri" w:hAnsi="Calibri" w:cs="Calibri"/>
                <w:spacing w:val="-2"/>
              </w:rPr>
              <w:t>₃₀</w:t>
            </w:r>
          </w:p>
        </w:tc>
      </w:tr>
      <w:tr>
        <w:tblPrEx>
          <w:tblW w:w="9120" w:type="dxa"/>
          <w:tblInd w:w="29" w:type="dxa"/>
          <w:tblLayout w:type="fixed"/>
        </w:tblPrEx>
        <w:trPr>
          <w:trHeight w:val="397"/>
        </w:trPr>
        <w:tc>
          <w:tcPr>
            <w:tcW w:w="2692" w:type="dxa"/>
            <w:vAlign w:val="top"/>
          </w:tcPr>
          <w:p>
            <w:pPr>
              <w:pStyle w:val="TableText"/>
              <w:spacing w:before="100" w:line="219" w:lineRule="auto"/>
              <w:ind w:left="1035"/>
            </w:pPr>
            <w:r>
              <w:rPr>
                <w:spacing w:val="-2"/>
              </w:rPr>
              <w:t>测回数</w:t>
            </w:r>
          </w:p>
        </w:tc>
        <w:tc>
          <w:tcPr>
            <w:tcW w:w="1269" w:type="dxa"/>
            <w:vAlign w:val="top"/>
          </w:tcPr>
          <w:p>
            <w:pPr>
              <w:pStyle w:val="TableText"/>
              <w:spacing w:before="150" w:line="184" w:lineRule="auto"/>
              <w:ind w:left="523"/>
            </w:pPr>
            <w:r>
              <w:rPr>
                <w:spacing w:val="-6"/>
              </w:rPr>
              <w:t>12</w:t>
            </w:r>
          </w:p>
        </w:tc>
        <w:tc>
          <w:tcPr>
            <w:tcW w:w="1268" w:type="dxa"/>
            <w:vAlign w:val="top"/>
          </w:tcPr>
          <w:p>
            <w:pPr>
              <w:pStyle w:val="TableText"/>
              <w:spacing w:before="151" w:line="183" w:lineRule="auto"/>
              <w:ind w:left="574"/>
            </w:pPr>
            <w:r>
              <w:t>9</w:t>
            </w:r>
          </w:p>
        </w:tc>
        <w:tc>
          <w:tcPr>
            <w:tcW w:w="1249" w:type="dxa"/>
            <w:vAlign w:val="top"/>
          </w:tcPr>
          <w:p>
            <w:pPr>
              <w:pStyle w:val="TableText"/>
              <w:spacing w:before="151" w:line="183" w:lineRule="auto"/>
              <w:ind w:left="565"/>
            </w:pPr>
            <w:r>
              <w:t>6</w:t>
            </w:r>
          </w:p>
        </w:tc>
        <w:tc>
          <w:tcPr>
            <w:tcW w:w="1269" w:type="dxa"/>
            <w:vAlign w:val="top"/>
          </w:tcPr>
          <w:p>
            <w:pPr>
              <w:pStyle w:val="TableText"/>
              <w:spacing w:before="151" w:line="183" w:lineRule="auto"/>
              <w:ind w:left="576"/>
            </w:pPr>
            <w:r>
              <w:t>4</w:t>
            </w:r>
          </w:p>
        </w:tc>
        <w:tc>
          <w:tcPr>
            <w:tcW w:w="1373" w:type="dxa"/>
            <w:vAlign w:val="top"/>
          </w:tcPr>
          <w:p>
            <w:pPr>
              <w:pStyle w:val="TableText"/>
              <w:spacing w:before="151" w:line="183" w:lineRule="auto"/>
              <w:ind w:left="627"/>
            </w:pPr>
            <w:r>
              <w:t>4</w:t>
            </w:r>
          </w:p>
        </w:tc>
      </w:tr>
      <w:tr>
        <w:tblPrEx>
          <w:tblW w:w="9120" w:type="dxa"/>
          <w:tblInd w:w="29" w:type="dxa"/>
          <w:tblLayout w:type="fixed"/>
        </w:tblPrEx>
        <w:trPr>
          <w:trHeight w:val="388"/>
        </w:trPr>
        <w:tc>
          <w:tcPr>
            <w:tcW w:w="2692" w:type="dxa"/>
            <w:vAlign w:val="top"/>
          </w:tcPr>
          <w:p>
            <w:pPr>
              <w:pStyle w:val="TableText"/>
              <w:spacing w:before="103" w:line="219" w:lineRule="auto"/>
              <w:ind w:left="535"/>
            </w:pPr>
            <w:r>
              <w:rPr>
                <w:spacing w:val="4"/>
              </w:rPr>
              <w:t>半测回归零差(”)</w:t>
            </w:r>
          </w:p>
        </w:tc>
        <w:tc>
          <w:tcPr>
            <w:tcW w:w="1269" w:type="dxa"/>
            <w:vAlign w:val="top"/>
          </w:tcPr>
          <w:p>
            <w:pPr>
              <w:pStyle w:val="TableText"/>
              <w:spacing w:before="154" w:line="183" w:lineRule="auto"/>
              <w:ind w:left="573"/>
            </w:pPr>
            <w:r>
              <w:t>2</w:t>
            </w:r>
          </w:p>
        </w:tc>
        <w:tc>
          <w:tcPr>
            <w:tcW w:w="1268" w:type="dxa"/>
            <w:vAlign w:val="top"/>
          </w:tcPr>
          <w:p>
            <w:pPr>
              <w:pStyle w:val="TableText"/>
              <w:spacing w:before="154" w:line="183" w:lineRule="auto"/>
              <w:ind w:left="574"/>
            </w:pPr>
            <w:r>
              <w:t>3</w:t>
            </w:r>
          </w:p>
        </w:tc>
        <w:tc>
          <w:tcPr>
            <w:tcW w:w="1249" w:type="dxa"/>
            <w:vAlign w:val="top"/>
          </w:tcPr>
          <w:p>
            <w:pPr>
              <w:pStyle w:val="TableText"/>
              <w:spacing w:before="154" w:line="183" w:lineRule="auto"/>
              <w:ind w:left="565"/>
            </w:pPr>
            <w:r>
              <w:t>4</w:t>
            </w:r>
          </w:p>
        </w:tc>
        <w:tc>
          <w:tcPr>
            <w:tcW w:w="1269" w:type="dxa"/>
            <w:vAlign w:val="top"/>
          </w:tcPr>
          <w:p>
            <w:pPr>
              <w:pStyle w:val="TableText"/>
              <w:spacing w:before="153" w:line="184" w:lineRule="auto"/>
              <w:ind w:left="527"/>
            </w:pPr>
            <w:r>
              <w:rPr>
                <w:spacing w:val="-6"/>
              </w:rPr>
              <w:t>12</w:t>
            </w:r>
          </w:p>
        </w:tc>
        <w:tc>
          <w:tcPr>
            <w:tcW w:w="1373" w:type="dxa"/>
            <w:vAlign w:val="top"/>
          </w:tcPr>
          <w:p>
            <w:pPr>
              <w:rPr>
                <w:rFonts w:ascii="Arial"/>
                <w:sz w:val="21"/>
              </w:rPr>
            </w:pPr>
          </w:p>
        </w:tc>
      </w:tr>
      <w:tr>
        <w:tblPrEx>
          <w:tblW w:w="9120" w:type="dxa"/>
          <w:tblInd w:w="29" w:type="dxa"/>
          <w:tblLayout w:type="fixed"/>
        </w:tblPrEx>
        <w:trPr>
          <w:trHeight w:val="388"/>
        </w:trPr>
        <w:tc>
          <w:tcPr>
            <w:tcW w:w="2692" w:type="dxa"/>
            <w:vAlign w:val="top"/>
          </w:tcPr>
          <w:p>
            <w:pPr>
              <w:pStyle w:val="TableText"/>
              <w:spacing w:before="105" w:line="220" w:lineRule="auto"/>
              <w:ind w:left="135"/>
            </w:pPr>
            <w:r>
              <w:rPr>
                <w:spacing w:val="3"/>
              </w:rPr>
              <w:t>一测回二倍照准差互差(”)</w:t>
            </w:r>
          </w:p>
        </w:tc>
        <w:tc>
          <w:tcPr>
            <w:tcW w:w="1269" w:type="dxa"/>
            <w:vAlign w:val="top"/>
          </w:tcPr>
          <w:p>
            <w:pPr>
              <w:pStyle w:val="TableText"/>
              <w:spacing w:before="157" w:line="182" w:lineRule="auto"/>
              <w:ind w:left="573"/>
            </w:pPr>
            <w:r>
              <w:t>5</w:t>
            </w:r>
          </w:p>
        </w:tc>
        <w:tc>
          <w:tcPr>
            <w:tcW w:w="1268" w:type="dxa"/>
            <w:vAlign w:val="top"/>
          </w:tcPr>
          <w:p>
            <w:pPr>
              <w:pStyle w:val="TableText"/>
              <w:spacing w:before="156" w:line="183" w:lineRule="auto"/>
              <w:ind w:left="574"/>
            </w:pPr>
            <w:r>
              <w:t>6</w:t>
            </w:r>
          </w:p>
        </w:tc>
        <w:tc>
          <w:tcPr>
            <w:tcW w:w="1249" w:type="dxa"/>
            <w:vAlign w:val="top"/>
          </w:tcPr>
          <w:p>
            <w:pPr>
              <w:pStyle w:val="TableText"/>
              <w:spacing w:before="156" w:line="183" w:lineRule="auto"/>
              <w:ind w:left="565"/>
            </w:pPr>
            <w:r>
              <w:t>8</w:t>
            </w:r>
          </w:p>
        </w:tc>
        <w:tc>
          <w:tcPr>
            <w:tcW w:w="1269" w:type="dxa"/>
            <w:vAlign w:val="top"/>
          </w:tcPr>
          <w:p>
            <w:pPr>
              <w:pStyle w:val="TableText"/>
              <w:spacing w:before="156" w:line="183" w:lineRule="auto"/>
              <w:ind w:left="527"/>
            </w:pPr>
            <w:r>
              <w:rPr>
                <w:spacing w:val="-3"/>
              </w:rPr>
              <w:t>30</w:t>
            </w:r>
          </w:p>
        </w:tc>
        <w:tc>
          <w:tcPr>
            <w:tcW w:w="1373" w:type="dxa"/>
            <w:vAlign w:val="top"/>
          </w:tcPr>
          <w:p>
            <w:pPr>
              <w:pStyle w:val="TableText"/>
              <w:spacing w:before="156" w:line="183" w:lineRule="auto"/>
              <w:ind w:left="578"/>
            </w:pPr>
            <w:r>
              <w:rPr>
                <w:spacing w:val="-3"/>
              </w:rPr>
              <w:t>90</w:t>
            </w:r>
          </w:p>
        </w:tc>
      </w:tr>
      <w:tr>
        <w:tblPrEx>
          <w:tblW w:w="9120" w:type="dxa"/>
          <w:tblInd w:w="29" w:type="dxa"/>
          <w:tblLayout w:type="fixed"/>
        </w:tblPrEx>
        <w:trPr>
          <w:trHeight w:val="413"/>
        </w:trPr>
        <w:tc>
          <w:tcPr>
            <w:tcW w:w="2692" w:type="dxa"/>
            <w:vAlign w:val="top"/>
          </w:tcPr>
          <w:p>
            <w:pPr>
              <w:pStyle w:val="TableText"/>
              <w:spacing w:before="117" w:line="219" w:lineRule="auto"/>
              <w:ind w:left="335"/>
            </w:pPr>
            <w:r>
              <w:rPr>
                <w:spacing w:val="3"/>
              </w:rPr>
              <w:t>各测回方向值互差(”)</w:t>
            </w:r>
          </w:p>
        </w:tc>
        <w:tc>
          <w:tcPr>
            <w:tcW w:w="1269" w:type="dxa"/>
            <w:vAlign w:val="top"/>
          </w:tcPr>
          <w:p>
            <w:pPr>
              <w:pStyle w:val="TableText"/>
              <w:spacing w:before="168" w:line="183" w:lineRule="auto"/>
              <w:ind w:left="573"/>
            </w:pPr>
            <w:r>
              <w:t>4</w:t>
            </w:r>
          </w:p>
        </w:tc>
        <w:tc>
          <w:tcPr>
            <w:tcW w:w="1268" w:type="dxa"/>
            <w:vAlign w:val="top"/>
          </w:tcPr>
          <w:p>
            <w:pPr>
              <w:pStyle w:val="TableText"/>
              <w:spacing w:before="168" w:line="183" w:lineRule="auto"/>
              <w:ind w:left="574"/>
            </w:pPr>
            <w:r>
              <w:t>6</w:t>
            </w:r>
          </w:p>
        </w:tc>
        <w:tc>
          <w:tcPr>
            <w:tcW w:w="1249" w:type="dxa"/>
            <w:vAlign w:val="top"/>
          </w:tcPr>
          <w:p>
            <w:pPr>
              <w:pStyle w:val="TableText"/>
              <w:spacing w:before="168" w:line="183" w:lineRule="auto"/>
              <w:ind w:left="565"/>
            </w:pPr>
            <w:r>
              <w:t>6</w:t>
            </w:r>
          </w:p>
        </w:tc>
        <w:tc>
          <w:tcPr>
            <w:tcW w:w="1269" w:type="dxa"/>
            <w:vAlign w:val="top"/>
          </w:tcPr>
          <w:p>
            <w:pPr>
              <w:pStyle w:val="TableText"/>
              <w:spacing w:before="167" w:line="184" w:lineRule="auto"/>
              <w:ind w:left="527"/>
            </w:pPr>
            <w:r>
              <w:rPr>
                <w:spacing w:val="-6"/>
              </w:rPr>
              <w:t>18</w:t>
            </w:r>
          </w:p>
        </w:tc>
        <w:tc>
          <w:tcPr>
            <w:tcW w:w="1373" w:type="dxa"/>
            <w:vAlign w:val="top"/>
          </w:tcPr>
          <w:p>
            <w:pPr>
              <w:rPr>
                <w:rFonts w:ascii="Arial"/>
                <w:sz w:val="21"/>
              </w:rPr>
            </w:pPr>
          </w:p>
        </w:tc>
      </w:tr>
    </w:tbl>
    <w:p>
      <w:pPr>
        <w:spacing w:before="122" w:line="278" w:lineRule="auto"/>
        <w:ind w:left="40" w:right="44" w:firstLine="470"/>
        <w:rPr>
          <w:rFonts w:ascii="SimSun" w:eastAsia="SimSun" w:hAnsi="SimSun" w:cs="SimSun"/>
          <w:sz w:val="23"/>
          <w:szCs w:val="23"/>
        </w:rPr>
      </w:pPr>
      <w:r>
        <w:rPr>
          <w:rFonts w:ascii="SimSun" w:eastAsia="SimSun" w:hAnsi="SimSun" w:cs="SimSun"/>
          <w:spacing w:val="5"/>
          <w:sz w:val="23"/>
          <w:szCs w:val="23"/>
        </w:rPr>
        <w:t>半测回归零差超限时，应重测该测回；</w:t>
      </w:r>
      <w:r>
        <w:rPr>
          <w:rFonts w:ascii="SimSun" w:eastAsia="SimSun" w:hAnsi="SimSun" w:cs="SimSun"/>
          <w:spacing w:val="77"/>
          <w:sz w:val="23"/>
          <w:szCs w:val="23"/>
        </w:rPr>
        <w:t xml:space="preserve"> </w:t>
      </w:r>
      <w:r>
        <w:rPr>
          <w:rFonts w:ascii="SimSun" w:eastAsia="SimSun" w:hAnsi="SimSun" w:cs="SimSun"/>
          <w:spacing w:val="5"/>
          <w:sz w:val="23"/>
          <w:szCs w:val="23"/>
        </w:rPr>
        <w:t>一测回二倍照准差</w:t>
      </w:r>
      <w:r>
        <w:rPr>
          <w:rFonts w:ascii="SimSun" w:eastAsia="SimSun" w:hAnsi="SimSun" w:cs="SimSun"/>
          <w:spacing w:val="4"/>
          <w:sz w:val="23"/>
          <w:szCs w:val="23"/>
        </w:rPr>
        <w:t>互差和各测回方向值互差</w:t>
      </w:r>
      <w:r>
        <w:rPr>
          <w:rFonts w:ascii="SimSun" w:eastAsia="SimSun" w:hAnsi="SimSun" w:cs="SimSun"/>
          <w:sz w:val="23"/>
          <w:szCs w:val="23"/>
        </w:rPr>
        <w:t xml:space="preserve"> </w:t>
      </w:r>
      <w:r>
        <w:rPr>
          <w:rFonts w:ascii="SimSun" w:eastAsia="SimSun" w:hAnsi="SimSun" w:cs="SimSun"/>
          <w:spacing w:val="12"/>
          <w:sz w:val="23"/>
          <w:szCs w:val="23"/>
        </w:rPr>
        <w:t>超限时，应重测超限方向(带上零方向)或重测一测回；</w:t>
      </w:r>
      <w:r>
        <w:rPr>
          <w:rFonts w:ascii="SimSun" w:eastAsia="SimSun" w:hAnsi="SimSun" w:cs="SimSun"/>
          <w:spacing w:val="43"/>
          <w:sz w:val="23"/>
          <w:szCs w:val="23"/>
        </w:rPr>
        <w:t xml:space="preserve"> </w:t>
      </w:r>
      <w:r>
        <w:rPr>
          <w:rFonts w:ascii="SimSun" w:eastAsia="SimSun" w:hAnsi="SimSun" w:cs="SimSun"/>
          <w:spacing w:val="12"/>
          <w:sz w:val="23"/>
          <w:szCs w:val="23"/>
        </w:rPr>
        <w:t>一测回</w:t>
      </w:r>
      <w:r>
        <w:rPr>
          <w:rFonts w:ascii="SimSun" w:eastAsia="SimSun" w:hAnsi="SimSun" w:cs="SimSun"/>
          <w:spacing w:val="11"/>
          <w:sz w:val="23"/>
          <w:szCs w:val="23"/>
        </w:rPr>
        <w:t>重测方向数超过该测回</w:t>
      </w:r>
      <w:r>
        <w:rPr>
          <w:rFonts w:ascii="SimSun" w:eastAsia="SimSun" w:hAnsi="SimSun" w:cs="SimSun"/>
          <w:sz w:val="23"/>
          <w:szCs w:val="23"/>
        </w:rPr>
        <w:t xml:space="preserve"> </w:t>
      </w:r>
      <w:r>
        <w:rPr>
          <w:rFonts w:ascii="SimSun" w:eastAsia="SimSun" w:hAnsi="SimSun" w:cs="SimSun"/>
          <w:spacing w:val="10"/>
          <w:sz w:val="23"/>
          <w:szCs w:val="23"/>
        </w:rPr>
        <w:t>全部方向数的三分之一时，应重测该测回；如果检定过程中</w:t>
      </w:r>
      <w:r>
        <w:rPr>
          <w:rFonts w:ascii="SimSun" w:eastAsia="SimSun" w:hAnsi="SimSun" w:cs="SimSun"/>
          <w:spacing w:val="9"/>
          <w:sz w:val="23"/>
          <w:szCs w:val="23"/>
        </w:rPr>
        <w:t>重测方向数超过全部方向数</w:t>
      </w:r>
      <w:r>
        <w:rPr>
          <w:rFonts w:ascii="SimSun" w:eastAsia="SimSun" w:hAnsi="SimSun" w:cs="SimSun"/>
          <w:sz w:val="23"/>
          <w:szCs w:val="23"/>
        </w:rPr>
        <w:t xml:space="preserve"> </w:t>
      </w:r>
      <w:r>
        <w:rPr>
          <w:rFonts w:ascii="SimSun" w:eastAsia="SimSun" w:hAnsi="SimSun" w:cs="SimSun"/>
          <w:spacing w:val="6"/>
          <w:sz w:val="23"/>
          <w:szCs w:val="23"/>
        </w:rPr>
        <w:t>的三分之一时，应重测全部测回。</w:t>
      </w:r>
    </w:p>
    <w:p>
      <w:pPr>
        <w:spacing w:before="84" w:line="276" w:lineRule="auto"/>
        <w:ind w:left="29" w:right="41" w:firstLine="480"/>
        <w:rPr>
          <w:rFonts w:ascii="SimSun" w:eastAsia="SimSun" w:hAnsi="SimSun" w:cs="SimSun"/>
          <w:sz w:val="23"/>
          <w:szCs w:val="23"/>
        </w:rPr>
      </w:pPr>
      <w:r>
        <w:rPr>
          <w:rFonts w:ascii="SimSun" w:eastAsia="SimSun" w:hAnsi="SimSun" w:cs="SimSun"/>
          <w:spacing w:val="10"/>
          <w:sz w:val="23"/>
          <w:szCs w:val="23"/>
        </w:rPr>
        <w:t>将经纬仪安置在检定台上，精确调平，整置水平度盘于受检位置。照准部顺</w:t>
      </w:r>
      <w:r>
        <w:rPr>
          <w:rFonts w:ascii="SimSun" w:eastAsia="SimSun" w:hAnsi="SimSun" w:cs="SimSun"/>
          <w:spacing w:val="9"/>
          <w:sz w:val="23"/>
          <w:szCs w:val="23"/>
        </w:rPr>
        <w:t>时针方</w:t>
      </w:r>
      <w:r>
        <w:rPr>
          <w:rFonts w:ascii="SimSun" w:eastAsia="SimSun" w:hAnsi="SimSun" w:cs="SimSun"/>
          <w:sz w:val="23"/>
          <w:szCs w:val="23"/>
        </w:rPr>
        <w:t xml:space="preserve"> </w:t>
      </w:r>
      <w:r>
        <w:rPr>
          <w:rFonts w:ascii="SimSun" w:eastAsia="SimSun" w:hAnsi="SimSun" w:cs="SimSun"/>
          <w:spacing w:val="19"/>
          <w:sz w:val="23"/>
          <w:szCs w:val="23"/>
        </w:rPr>
        <w:t>向旋转一周后，以正镜位置照准目标1,测微器两</w:t>
      </w:r>
      <w:r>
        <w:rPr>
          <w:rFonts w:ascii="SimSun" w:eastAsia="SimSun" w:hAnsi="SimSun" w:cs="SimSun"/>
          <w:spacing w:val="18"/>
          <w:sz w:val="23"/>
          <w:szCs w:val="23"/>
        </w:rPr>
        <w:t>次读数，并取平均值为</w:t>
      </w:r>
      <w:r>
        <w:rPr>
          <w:rFonts w:ascii="SimSun" w:eastAsia="SimSun" w:hAnsi="SimSun" w:cs="SimSun"/>
          <w:sz w:val="23"/>
          <w:szCs w:val="23"/>
        </w:rPr>
        <w:t>Ln</w:t>
      </w:r>
      <w:r>
        <w:rPr>
          <w:rFonts w:ascii="SimSun" w:eastAsia="SimSun" w:hAnsi="SimSun" w:cs="SimSun"/>
          <w:spacing w:val="18"/>
          <w:sz w:val="23"/>
          <w:szCs w:val="23"/>
        </w:rPr>
        <w:t>。</w:t>
      </w:r>
      <w:r>
        <w:rPr>
          <w:rFonts w:ascii="SimSun" w:eastAsia="SimSun" w:hAnsi="SimSun" w:cs="SimSun"/>
          <w:spacing w:val="62"/>
          <w:sz w:val="23"/>
          <w:szCs w:val="23"/>
        </w:rPr>
        <w:t xml:space="preserve"> </w:t>
      </w:r>
      <w:r>
        <w:rPr>
          <w:rFonts w:ascii="SimSun" w:eastAsia="SimSun" w:hAnsi="SimSun" w:cs="SimSun"/>
          <w:spacing w:val="18"/>
          <w:sz w:val="23"/>
          <w:szCs w:val="23"/>
        </w:rPr>
        <w:t>依次照</w:t>
      </w:r>
      <w:r>
        <w:rPr>
          <w:rFonts w:ascii="SimSun" w:eastAsia="SimSun" w:hAnsi="SimSun" w:cs="SimSun"/>
          <w:sz w:val="23"/>
          <w:szCs w:val="23"/>
        </w:rPr>
        <w:t xml:space="preserve"> </w:t>
      </w:r>
      <w:r>
        <w:rPr>
          <w:rFonts w:ascii="SimSun" w:eastAsia="SimSun" w:hAnsi="SimSun" w:cs="SimSun"/>
          <w:spacing w:val="8"/>
          <w:sz w:val="23"/>
          <w:szCs w:val="23"/>
        </w:rPr>
        <w:t>准 目</w:t>
      </w:r>
      <w:r>
        <w:rPr>
          <w:rFonts w:ascii="SimSun" w:eastAsia="SimSun" w:hAnsi="SimSun" w:cs="SimSun"/>
          <w:spacing w:val="-46"/>
          <w:sz w:val="23"/>
          <w:szCs w:val="23"/>
        </w:rPr>
        <w:t xml:space="preserve"> </w:t>
      </w:r>
      <w:r>
        <w:rPr>
          <w:rFonts w:ascii="SimSun" w:eastAsia="SimSun" w:hAnsi="SimSun" w:cs="SimSun"/>
          <w:spacing w:val="8"/>
          <w:sz w:val="23"/>
          <w:szCs w:val="23"/>
        </w:rPr>
        <w:t>标</w:t>
      </w:r>
      <w:r>
        <w:rPr>
          <w:rFonts w:ascii="SimSun" w:eastAsia="SimSun" w:hAnsi="SimSun" w:cs="SimSun"/>
          <w:spacing w:val="-45"/>
          <w:sz w:val="23"/>
          <w:szCs w:val="23"/>
        </w:rPr>
        <w:t xml:space="preserve"> </w:t>
      </w:r>
      <w:r>
        <w:rPr>
          <w:rFonts w:ascii="SimSun" w:eastAsia="SimSun" w:hAnsi="SimSun" w:cs="SimSun"/>
          <w:spacing w:val="8"/>
          <w:sz w:val="23"/>
          <w:szCs w:val="23"/>
        </w:rPr>
        <w:t>2</w:t>
      </w:r>
      <w:r>
        <w:rPr>
          <w:rFonts w:ascii="SimSun" w:eastAsia="SimSun" w:hAnsi="SimSun" w:cs="SimSun"/>
          <w:spacing w:val="-44"/>
          <w:sz w:val="23"/>
          <w:szCs w:val="23"/>
        </w:rPr>
        <w:t xml:space="preserve"> </w:t>
      </w:r>
      <w:r>
        <w:rPr>
          <w:rFonts w:ascii="SimSun" w:eastAsia="SimSun" w:hAnsi="SimSun" w:cs="SimSun"/>
          <w:spacing w:val="8"/>
          <w:sz w:val="23"/>
          <w:szCs w:val="23"/>
        </w:rPr>
        <w:t>,</w:t>
      </w:r>
      <w:r>
        <w:rPr>
          <w:rFonts w:ascii="SimSun" w:eastAsia="SimSun" w:hAnsi="SimSun" w:cs="SimSun"/>
          <w:spacing w:val="-43"/>
          <w:sz w:val="23"/>
          <w:szCs w:val="23"/>
        </w:rPr>
        <w:t xml:space="preserve"> </w:t>
      </w:r>
      <w:r>
        <w:rPr>
          <w:rFonts w:ascii="SimSun" w:eastAsia="SimSun" w:hAnsi="SimSun" w:cs="SimSun"/>
          <w:spacing w:val="8"/>
          <w:sz w:val="23"/>
          <w:szCs w:val="23"/>
        </w:rPr>
        <w:t>3</w:t>
      </w:r>
      <w:r>
        <w:rPr>
          <w:rFonts w:ascii="SimSun" w:eastAsia="SimSun" w:hAnsi="SimSun" w:cs="SimSun"/>
          <w:spacing w:val="-44"/>
          <w:sz w:val="23"/>
          <w:szCs w:val="23"/>
        </w:rPr>
        <w:t xml:space="preserve"> </w:t>
      </w:r>
      <w:r>
        <w:rPr>
          <w:rFonts w:ascii="SimSun" w:eastAsia="SimSun" w:hAnsi="SimSun" w:cs="SimSun"/>
          <w:spacing w:val="8"/>
          <w:sz w:val="23"/>
          <w:szCs w:val="23"/>
        </w:rPr>
        <w:t>,</w:t>
      </w:r>
      <w:r>
        <w:rPr>
          <w:rFonts w:ascii="SimSun" w:eastAsia="SimSun" w:hAnsi="SimSun" w:cs="SimSun"/>
          <w:spacing w:val="-34"/>
          <w:sz w:val="23"/>
          <w:szCs w:val="23"/>
        </w:rPr>
        <w:t xml:space="preserve"> </w:t>
      </w:r>
      <w:r>
        <w:rPr>
          <w:rFonts w:ascii="SimSun" w:eastAsia="SimSun" w:hAnsi="SimSun" w:cs="SimSun"/>
          <w:spacing w:val="8"/>
          <w:sz w:val="23"/>
          <w:szCs w:val="23"/>
        </w:rPr>
        <w:t>…</w:t>
      </w:r>
      <w:r>
        <w:rPr>
          <w:rFonts w:ascii="SimSun" w:eastAsia="SimSun" w:hAnsi="SimSun" w:cs="SimSun"/>
          <w:spacing w:val="-44"/>
          <w:sz w:val="23"/>
          <w:szCs w:val="23"/>
        </w:rPr>
        <w:t xml:space="preserve"> </w:t>
      </w:r>
      <w:r>
        <w:rPr>
          <w:rFonts w:ascii="SimSun" w:eastAsia="SimSun" w:hAnsi="SimSun" w:cs="SimSun"/>
          <w:spacing w:val="8"/>
          <w:sz w:val="23"/>
          <w:szCs w:val="23"/>
        </w:rPr>
        <w:t>,n, 分别读数，并取平均值L;。 最后照</w:t>
      </w:r>
      <w:r>
        <w:rPr>
          <w:rFonts w:ascii="SimSun" w:eastAsia="SimSun" w:hAnsi="SimSun" w:cs="SimSun"/>
          <w:spacing w:val="7"/>
          <w:sz w:val="23"/>
          <w:szCs w:val="23"/>
        </w:rPr>
        <w:t>准起始目标1,回零读数仅用</w:t>
      </w:r>
      <w:r>
        <w:rPr>
          <w:rFonts w:ascii="SimSun" w:eastAsia="SimSun" w:hAnsi="SimSun" w:cs="SimSun"/>
          <w:sz w:val="23"/>
          <w:szCs w:val="23"/>
        </w:rPr>
        <w:t xml:space="preserve"> </w:t>
      </w:r>
      <w:r>
        <w:rPr>
          <w:rFonts w:ascii="SimSun" w:eastAsia="SimSun" w:hAnsi="SimSun" w:cs="SimSun"/>
          <w:spacing w:val="8"/>
          <w:sz w:val="23"/>
          <w:szCs w:val="23"/>
        </w:rPr>
        <w:t>来检核观测成果，不参加一测回水平方向标准差的计算。</w:t>
      </w:r>
    </w:p>
    <w:p>
      <w:pPr>
        <w:pStyle w:val="BodyText"/>
        <w:spacing w:before="91" w:line="259" w:lineRule="auto"/>
        <w:ind w:left="59" w:right="726" w:firstLine="460"/>
        <w:rPr>
          <w:rFonts w:ascii="SimSun" w:eastAsia="SimSun" w:hAnsi="SimSun" w:cs="SimSun"/>
          <w:sz w:val="23"/>
          <w:szCs w:val="23"/>
        </w:rPr>
      </w:pPr>
      <w:r>
        <w:rPr>
          <w:rFonts w:ascii="SimSun" w:eastAsia="SimSun" w:hAnsi="SimSun" w:cs="SimSun"/>
          <w:spacing w:val="17"/>
          <w:sz w:val="23"/>
          <w:szCs w:val="23"/>
        </w:rPr>
        <w:t>将经纬仪望远镜翻转180°,以逆时针方向旋转，分</w:t>
      </w:r>
      <w:r>
        <w:rPr>
          <w:rFonts w:ascii="SimSun" w:eastAsia="SimSun" w:hAnsi="SimSun" w:cs="SimSun"/>
          <w:spacing w:val="16"/>
          <w:sz w:val="23"/>
          <w:szCs w:val="23"/>
        </w:rPr>
        <w:t>别照准目标1,</w:t>
      </w:r>
      <w:r>
        <w:rPr>
          <w:rFonts w:ascii="SimSun" w:eastAsia="SimSun" w:hAnsi="SimSun" w:cs="SimSun"/>
          <w:spacing w:val="-56"/>
          <w:sz w:val="23"/>
          <w:szCs w:val="23"/>
        </w:rPr>
        <w:t xml:space="preserve"> </w:t>
      </w:r>
      <w:r>
        <w:rPr>
          <w:spacing w:val="16"/>
          <w:sz w:val="23"/>
          <w:szCs w:val="23"/>
        </w:rPr>
        <w:t>n,…,3,2,</w:t>
      </w:r>
      <w:r>
        <w:rPr>
          <w:sz w:val="23"/>
          <w:szCs w:val="23"/>
        </w:rPr>
        <w:t xml:space="preserve"> </w:t>
      </w:r>
      <w:r>
        <w:rPr>
          <w:rFonts w:ascii="SimSun" w:eastAsia="SimSun" w:hAnsi="SimSun" w:cs="SimSun"/>
          <w:spacing w:val="15"/>
          <w:sz w:val="23"/>
          <w:szCs w:val="23"/>
        </w:rPr>
        <w:t>1,分别读数取平均值</w:t>
      </w:r>
      <w:r>
        <w:rPr>
          <w:spacing w:val="15"/>
          <w:sz w:val="23"/>
          <w:szCs w:val="23"/>
        </w:rPr>
        <w:t>R;</w:t>
      </w:r>
      <w:r>
        <w:rPr>
          <w:rFonts w:ascii="SimSun" w:eastAsia="SimSun" w:hAnsi="SimSun" w:cs="SimSun"/>
          <w:spacing w:val="15"/>
          <w:sz w:val="23"/>
          <w:szCs w:val="23"/>
        </w:rPr>
        <w:t>。</w:t>
      </w:r>
    </w:p>
    <w:p>
      <w:pPr>
        <w:spacing w:before="106" w:line="249" w:lineRule="auto"/>
        <w:ind w:left="50" w:right="40" w:firstLine="469"/>
        <w:rPr>
          <w:rFonts w:ascii="SimSun" w:eastAsia="SimSun" w:hAnsi="SimSun" w:cs="SimSun"/>
          <w:sz w:val="23"/>
          <w:szCs w:val="23"/>
        </w:rPr>
      </w:pPr>
      <w:r>
        <w:rPr>
          <w:rFonts w:ascii="SimSun" w:eastAsia="SimSun" w:hAnsi="SimSun" w:cs="SimSun"/>
          <w:spacing w:val="26"/>
          <w:sz w:val="23"/>
          <w:szCs w:val="23"/>
        </w:rPr>
        <w:t>上述操作为一测回，变换水平度盘起始位置(根据测回数</w:t>
      </w:r>
      <w:r>
        <w:rPr>
          <w:rFonts w:ascii="SimSun" w:eastAsia="SimSun" w:hAnsi="SimSun" w:cs="SimSun"/>
          <w:spacing w:val="-54"/>
          <w:sz w:val="23"/>
          <w:szCs w:val="23"/>
        </w:rPr>
        <w:t xml:space="preserve"> </w:t>
      </w:r>
      <w:r>
        <w:rPr>
          <w:rFonts w:ascii="SimSun" w:eastAsia="SimSun" w:hAnsi="SimSun" w:cs="SimSun"/>
          <w:spacing w:val="26"/>
          <w:sz w:val="23"/>
          <w:szCs w:val="23"/>
        </w:rPr>
        <w:t>m,</w:t>
      </w:r>
      <w:r>
        <w:rPr>
          <w:rFonts w:ascii="SimSun" w:eastAsia="SimSun" w:hAnsi="SimSun" w:cs="SimSun"/>
          <w:spacing w:val="107"/>
          <w:sz w:val="23"/>
          <w:szCs w:val="23"/>
        </w:rPr>
        <w:t xml:space="preserve"> </w:t>
      </w:r>
      <w:r>
        <w:rPr>
          <w:rFonts w:ascii="SimSun" w:eastAsia="SimSun" w:hAnsi="SimSun" w:cs="SimSun"/>
          <w:spacing w:val="26"/>
          <w:sz w:val="23"/>
          <w:szCs w:val="23"/>
        </w:rPr>
        <w:t>将度盘</w:t>
      </w:r>
      <w:r>
        <w:rPr>
          <w:rFonts w:ascii="SimSun" w:eastAsia="SimSun" w:hAnsi="SimSun" w:cs="SimSun"/>
          <w:spacing w:val="25"/>
          <w:sz w:val="23"/>
          <w:szCs w:val="23"/>
        </w:rPr>
        <w:t>读数改变</w:t>
      </w:r>
      <w:r>
        <w:rPr>
          <w:rFonts w:ascii="SimSun" w:eastAsia="SimSun" w:hAnsi="SimSun" w:cs="SimSun"/>
          <w:sz w:val="23"/>
          <w:szCs w:val="23"/>
        </w:rPr>
        <w:t xml:space="preserve"> </w:t>
      </w:r>
      <w:r>
        <w:rPr>
          <w:rFonts w:ascii="SimSun" w:eastAsia="SimSun" w:hAnsi="SimSun" w:cs="SimSun"/>
          <w:spacing w:val="6"/>
          <w:sz w:val="23"/>
          <w:szCs w:val="23"/>
        </w:rPr>
        <w:t>180°/m),</w:t>
      </w:r>
      <w:r>
        <w:rPr>
          <w:rFonts w:ascii="SimSun" w:eastAsia="SimSun" w:hAnsi="SimSun" w:cs="SimSun"/>
          <w:spacing w:val="-44"/>
          <w:sz w:val="23"/>
          <w:szCs w:val="23"/>
        </w:rPr>
        <w:t xml:space="preserve"> </w:t>
      </w:r>
      <w:r>
        <w:rPr>
          <w:rFonts w:ascii="SimSun" w:eastAsia="SimSun" w:hAnsi="SimSun" w:cs="SimSun"/>
          <w:spacing w:val="6"/>
          <w:sz w:val="23"/>
          <w:szCs w:val="23"/>
        </w:rPr>
        <w:t>重复上述测回的观测，依次求出</w:t>
      </w:r>
      <w:r>
        <w:rPr>
          <w:rFonts w:ascii="SimSun" w:eastAsia="SimSun" w:hAnsi="SimSun" w:cs="SimSun"/>
          <w:spacing w:val="5"/>
          <w:sz w:val="23"/>
          <w:szCs w:val="23"/>
        </w:rPr>
        <w:t>各测回的观测结果。</w:t>
      </w:r>
    </w:p>
    <w:sdt>
      <w:sdtPr>
        <w:rPr>
          <w:rFonts w:ascii="SimSun" w:eastAsia="SimSun" w:hAnsi="SimSun" w:cs="SimSun"/>
          <w:sz w:val="23"/>
          <w:szCs w:val="23"/>
        </w:rPr>
        <w:id w:val="1677919953"/>
        <w:docPartObj>
          <w:docPartGallery w:val="Table of Contents"/>
          <w:docPartUnique/>
        </w:docPartObj>
      </w:sdtPr>
      <w:sdtEndPr>
        <w:rPr>
          <w:rFonts w:ascii="SimSun" w:eastAsia="SimSun" w:hAnsi="SimSun" w:cs="SimSun"/>
          <w:sz w:val="20"/>
          <w:szCs w:val="20"/>
        </w:rPr>
      </w:sdtEndPr>
      <w:sdtContent>
        <w:p>
          <w:pPr>
            <w:spacing w:before="114" w:line="219" w:lineRule="auto"/>
            <w:ind w:left="520"/>
            <w:rPr>
              <w:rFonts w:ascii="SimSun" w:eastAsia="SimSun" w:hAnsi="SimSun" w:cs="SimSun"/>
              <w:sz w:val="23"/>
              <w:szCs w:val="23"/>
            </w:rPr>
          </w:pPr>
          <w:r>
            <w:rPr>
              <w:rFonts w:ascii="SimSun" w:eastAsia="SimSun" w:hAnsi="SimSun" w:cs="SimSun"/>
              <w:spacing w:val="7"/>
              <w:sz w:val="23"/>
              <w:szCs w:val="23"/>
            </w:rPr>
            <w:t>首先，计算各测回观测中各目标正镜倒镜读数平均值：</w:t>
          </w:r>
        </w:p>
        <w:p>
          <w:pPr>
            <w:spacing w:before="78"/>
            <w:ind w:left="1300"/>
            <w:rPr>
              <w:rFonts w:ascii="SimSun" w:eastAsia="SimSun" w:hAnsi="SimSun" w:cs="SimSun"/>
              <w:sz w:val="23"/>
              <w:szCs w:val="23"/>
            </w:rPr>
          </w:pPr>
          <w:r>
            <w:rPr>
              <w:rFonts w:ascii="SimSun" w:eastAsia="SimSun" w:hAnsi="SimSun" w:cs="SimSun"/>
              <w:position w:val="-13"/>
              <w:sz w:val="23"/>
              <w:szCs w:val="23"/>
            </w:rPr>
            <w:drawing>
              <wp:inline distT="0" distB="0" distL="0" distR="0">
                <wp:extent cx="4190979" cy="29845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2"/>
                        <a:stretch>
                          <a:fillRect/>
                        </a:stretch>
                      </pic:blipFill>
                      <pic:spPr>
                        <a:xfrm>
                          <a:off x="0" y="0"/>
                          <a:ext cx="4190979" cy="298453"/>
                        </a:xfrm>
                        <a:prstGeom prst="rect">
                          <a:avLst/>
                        </a:prstGeom>
                      </pic:spPr>
                    </pic:pic>
                  </a:graphicData>
                </a:graphic>
              </wp:inline>
            </w:drawing>
          </w:r>
          <w:r>
            <w:rPr>
              <w:rFonts w:ascii="SimSun" w:eastAsia="SimSun" w:hAnsi="SimSun" w:cs="SimSun"/>
              <w:spacing w:val="13"/>
              <w:sz w:val="23"/>
              <w:szCs w:val="23"/>
            </w:rPr>
            <w:t xml:space="preserve">       </w:t>
          </w:r>
          <w:r>
            <w:rPr>
              <w:rFonts w:ascii="SimSun" w:eastAsia="SimSun" w:hAnsi="SimSun" w:cs="SimSun"/>
              <w:spacing w:val="-17"/>
              <w:sz w:val="23"/>
              <w:szCs w:val="23"/>
            </w:rPr>
            <w:t>(</w:t>
          </w:r>
          <w:hyperlink w:anchor="bookmark4" w:history="1">
            <w:r>
              <w:rPr>
                <w:rFonts w:ascii="SimSun" w:eastAsia="SimSun" w:hAnsi="SimSun" w:cs="SimSun"/>
                <w:spacing w:val="-17"/>
                <w:sz w:val="23"/>
                <w:szCs w:val="23"/>
              </w:rPr>
              <w:t>8)</w:t>
            </w:r>
          </w:hyperlink>
        </w:p>
        <w:p>
          <w:pPr>
            <w:spacing w:before="170" w:line="219" w:lineRule="auto"/>
            <w:ind w:left="530"/>
            <w:rPr>
              <w:rFonts w:ascii="SimSun" w:eastAsia="SimSun" w:hAnsi="SimSun" w:cs="SimSun"/>
              <w:sz w:val="23"/>
              <w:szCs w:val="23"/>
            </w:rPr>
          </w:pPr>
          <w:r>
            <w:rPr>
              <w:rFonts w:ascii="SimSun" w:eastAsia="SimSun" w:hAnsi="SimSun" w:cs="SimSun"/>
              <w:spacing w:val="13"/>
              <w:sz w:val="23"/>
              <w:szCs w:val="23"/>
            </w:rPr>
            <w:t>各目标相对于目标1的方向值：</w:t>
          </w:r>
        </w:p>
        <w:p>
          <w:pPr>
            <w:pStyle w:val="BodyText"/>
            <w:spacing w:before="108" w:line="208" w:lineRule="auto"/>
            <w:ind w:left="3830"/>
            <w:rPr>
              <w:rFonts w:ascii="SimSun" w:eastAsia="SimSun" w:hAnsi="SimSun" w:cs="SimSun"/>
              <w:sz w:val="20"/>
              <w:szCs w:val="20"/>
            </w:rPr>
          </w:pPr>
          <w:r>
            <w:rPr>
              <w:i/>
              <w:iCs/>
              <w:spacing w:val="-1"/>
              <w:sz w:val="23"/>
              <w:szCs w:val="23"/>
            </w:rPr>
            <w:t xml:space="preserve">x'j=x;—x₁                    </w:t>
          </w:r>
          <w:r>
            <w:rPr>
              <w:i/>
              <w:iCs/>
              <w:spacing w:val="-2"/>
              <w:sz w:val="23"/>
              <w:szCs w:val="23"/>
            </w:rPr>
            <w:t xml:space="preserve">                                                    </w:t>
          </w:r>
          <w:r>
            <w:rPr>
              <w:rFonts w:ascii="SimSun" w:eastAsia="SimSun" w:hAnsi="SimSun" w:cs="SimSun"/>
              <w:spacing w:val="-2"/>
              <w:sz w:val="20"/>
              <w:szCs w:val="20"/>
            </w:rPr>
            <w:t>(</w:t>
          </w:r>
          <w:hyperlink w:anchor="bookmark5" w:history="1">
            <w:r>
              <w:rPr>
                <w:rFonts w:ascii="SimSun" w:eastAsia="SimSun" w:hAnsi="SimSun" w:cs="SimSun"/>
                <w:spacing w:val="-2"/>
                <w:sz w:val="20"/>
                <w:szCs w:val="20"/>
              </w:rPr>
              <w:t>9)</w:t>
            </w:r>
          </w:hyperlink>
        </w:p>
        <w:p>
          <w:pPr>
            <w:spacing w:before="121" w:line="219" w:lineRule="auto"/>
            <w:ind w:left="510"/>
            <w:rPr>
              <w:rFonts w:ascii="SimSun" w:eastAsia="SimSun" w:hAnsi="SimSun" w:cs="SimSun"/>
              <w:sz w:val="23"/>
              <w:szCs w:val="23"/>
            </w:rPr>
          </w:pPr>
          <w:r>
            <w:rPr>
              <w:rFonts w:ascii="SimSun" w:eastAsia="SimSun" w:hAnsi="SimSun" w:cs="SimSun"/>
              <w:spacing w:val="8"/>
              <w:sz w:val="23"/>
              <w:szCs w:val="23"/>
            </w:rPr>
            <w:t>各目标方向值相对于</w:t>
          </w:r>
          <w:r>
            <w:rPr>
              <w:rFonts w:ascii="SimSun" w:eastAsia="SimSun" w:hAnsi="SimSun" w:cs="SimSun"/>
              <w:spacing w:val="-62"/>
              <w:sz w:val="23"/>
              <w:szCs w:val="23"/>
            </w:rPr>
            <w:t xml:space="preserve"> </w:t>
          </w:r>
          <w:r>
            <w:rPr>
              <w:rFonts w:ascii="SimSun" w:eastAsia="SimSun" w:hAnsi="SimSun" w:cs="SimSun"/>
              <w:spacing w:val="8"/>
              <w:sz w:val="23"/>
              <w:szCs w:val="23"/>
            </w:rPr>
            <w:t>m 测回平均值的偏差：</w:t>
          </w:r>
        </w:p>
        <w:p>
          <w:pPr>
            <w:spacing w:before="98"/>
            <w:ind w:right="70"/>
            <w:jc w:val="right"/>
            <w:rPr>
              <w:rFonts w:ascii="SimSun" w:eastAsia="SimSun" w:hAnsi="SimSun" w:cs="SimSun"/>
              <w:sz w:val="23"/>
              <w:szCs w:val="23"/>
            </w:rPr>
          </w:pPr>
          <w:r>
            <w:rPr>
              <w:rFonts w:ascii="SimSun" w:eastAsia="SimSun" w:hAnsi="SimSun" w:cs="SimSun"/>
              <w:position w:val="-21"/>
              <w:sz w:val="23"/>
              <w:szCs w:val="23"/>
            </w:rPr>
            <w:drawing>
              <wp:inline distT="0" distB="0" distL="0" distR="0">
                <wp:extent cx="1333510" cy="38100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3"/>
                        <a:stretch>
                          <a:fillRect/>
                        </a:stretch>
                      </pic:blipFill>
                      <pic:spPr>
                        <a:xfrm>
                          <a:off x="0" y="0"/>
                          <a:ext cx="1333510" cy="381005"/>
                        </a:xfrm>
                        <a:prstGeom prst="rect">
                          <a:avLst/>
                        </a:prstGeom>
                      </pic:spPr>
                    </pic:pic>
                  </a:graphicData>
                </a:graphic>
              </wp:inline>
            </w:drawing>
          </w:r>
          <w:r>
            <w:rPr>
              <w:rFonts w:ascii="SimSun" w:eastAsia="SimSun" w:hAnsi="SimSun" w:cs="SimSun"/>
              <w:spacing w:val="4"/>
              <w:sz w:val="23"/>
              <w:szCs w:val="23"/>
            </w:rPr>
            <w:t xml:space="preserve">                       </w:t>
          </w:r>
          <w:r>
            <w:rPr>
              <w:rFonts w:ascii="SimSun" w:eastAsia="SimSun" w:hAnsi="SimSun" w:cs="SimSun"/>
              <w:spacing w:val="3"/>
              <w:sz w:val="23"/>
              <w:szCs w:val="23"/>
            </w:rPr>
            <w:t xml:space="preserve">   </w:t>
          </w:r>
          <w:r>
            <w:rPr>
              <w:rFonts w:ascii="SimSun" w:eastAsia="SimSun" w:hAnsi="SimSun" w:cs="SimSun"/>
              <w:spacing w:val="-11"/>
              <w:sz w:val="23"/>
              <w:szCs w:val="23"/>
            </w:rPr>
            <w:t>(</w:t>
          </w:r>
          <w:hyperlink w:anchor="bookmark6" w:history="1">
            <w:r>
              <w:rPr>
                <w:rFonts w:ascii="SimSun" w:eastAsia="SimSun" w:hAnsi="SimSun" w:cs="SimSun"/>
                <w:spacing w:val="-11"/>
                <w:sz w:val="23"/>
                <w:szCs w:val="23"/>
              </w:rPr>
              <w:t>10)</w:t>
            </w:r>
          </w:hyperlink>
        </w:p>
        <w:p>
          <w:pPr>
            <w:spacing w:before="109" w:line="219" w:lineRule="auto"/>
            <w:ind w:left="510"/>
            <w:rPr>
              <w:rFonts w:ascii="SimSun" w:eastAsia="SimSun" w:hAnsi="SimSun" w:cs="SimSun"/>
              <w:sz w:val="23"/>
              <w:szCs w:val="23"/>
            </w:rPr>
            <w:sectPr>
              <w:headerReference w:type="default" r:id="rId44"/>
              <w:footerReference w:type="default" r:id="rId45"/>
              <w:pgSz w:w="11670" w:h="16840"/>
              <w:pgMar w:top="1670" w:right="1029" w:bottom="1131" w:left="1439" w:header="1407" w:footer="973" w:gutter="0"/>
              <w:pgNumType w:start="15"/>
              <w:cols w:space="708"/>
            </w:sectPr>
          </w:pPr>
          <w:r>
            <w:rPr>
              <w:rFonts w:ascii="SimSun" w:eastAsia="SimSun" w:hAnsi="SimSun" w:cs="SimSun"/>
              <w:spacing w:val="18"/>
              <w:sz w:val="23"/>
              <w:szCs w:val="23"/>
            </w:rPr>
            <w:t>一测回水平方向标准偏差按式(11)求得：</w:t>
          </w:r>
        </w:p>
      </w:sdtContent>
    </w:sdt>
    <w:sdt>
      <w:sdtPr>
        <w:rPr>
          <w:rFonts w:ascii="SimSun" w:eastAsia="SimSun" w:hAnsi="SimSun" w:cs="SimSun"/>
          <w:sz w:val="23"/>
          <w:szCs w:val="23"/>
        </w:rPr>
        <w:id w:val="1306779694"/>
        <w:docPartObj>
          <w:docPartGallery w:val="Table of Contents"/>
          <w:docPartUnique/>
        </w:docPartObj>
      </w:sdtPr>
      <w:sdtEndPr>
        <w:rPr>
          <w:rFonts w:ascii="SimSun" w:eastAsia="SimSun" w:hAnsi="SimSun" w:cs="SimSun"/>
          <w:sz w:val="20"/>
          <w:szCs w:val="20"/>
        </w:rPr>
      </w:sdtEndPr>
      <w:sdtContent>
        <w:p>
          <w:pPr>
            <w:spacing w:before="118"/>
            <w:ind w:left="2790"/>
            <w:rPr>
              <w:rFonts w:ascii="SimSun" w:eastAsia="SimSun" w:hAnsi="SimSun" w:cs="SimSun"/>
              <w:sz w:val="20"/>
              <w:szCs w:val="20"/>
            </w:rPr>
          </w:pPr>
          <w:r>
            <w:rPr>
              <w:rFonts w:ascii="SimSun" w:eastAsia="SimSun" w:hAnsi="SimSun" w:cs="SimSun"/>
              <w:position w:val="-20"/>
              <w:sz w:val="20"/>
              <w:szCs w:val="20"/>
            </w:rPr>
            <w:drawing>
              <wp:inline distT="0" distB="0" distL="0" distR="0">
                <wp:extent cx="2266930" cy="57787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6"/>
                        <a:stretch>
                          <a:fillRect/>
                        </a:stretch>
                      </pic:blipFill>
                      <pic:spPr>
                        <a:xfrm>
                          <a:off x="0" y="0"/>
                          <a:ext cx="2266930" cy="577871"/>
                        </a:xfrm>
                        <a:prstGeom prst="rect">
                          <a:avLst/>
                        </a:prstGeom>
                      </pic:spPr>
                    </pic:pic>
                  </a:graphicData>
                </a:graphic>
              </wp:inline>
            </w:drawing>
          </w:r>
          <w:r>
            <w:rPr>
              <w:rFonts w:ascii="SimSun" w:eastAsia="SimSun" w:hAnsi="SimSun" w:cs="SimSun"/>
              <w:sz w:val="20"/>
              <w:szCs w:val="20"/>
            </w:rPr>
            <w:t xml:space="preserve">                       </w:t>
          </w:r>
          <w:r>
            <w:rPr>
              <w:rFonts w:ascii="SimSun" w:eastAsia="SimSun" w:hAnsi="SimSun" w:cs="SimSun"/>
              <w:spacing w:val="-9"/>
              <w:sz w:val="20"/>
              <w:szCs w:val="20"/>
            </w:rPr>
            <w:t>(</w:t>
          </w:r>
          <w:hyperlink w:anchor="bookmark7" w:history="1">
            <w:r>
              <w:rPr>
                <w:rFonts w:ascii="SimSun" w:eastAsia="SimSun" w:hAnsi="SimSun" w:cs="SimSun"/>
                <w:spacing w:val="-9"/>
                <w:sz w:val="20"/>
                <w:szCs w:val="20"/>
              </w:rPr>
              <w:t>11)</w:t>
            </w:r>
          </w:hyperlink>
        </w:p>
      </w:sdtContent>
    </w:sdt>
    <w:p>
      <w:pPr>
        <w:pStyle w:val="BodyText"/>
        <w:spacing w:before="129" w:line="219" w:lineRule="auto"/>
        <w:rPr>
          <w:rFonts w:ascii="SimSun" w:eastAsia="SimSun" w:hAnsi="SimSun" w:cs="SimSun"/>
          <w:sz w:val="23"/>
          <w:szCs w:val="23"/>
        </w:rPr>
      </w:pPr>
      <w:r>
        <w:rPr>
          <w:rFonts w:ascii="SimSun" w:eastAsia="SimSun" w:hAnsi="SimSun" w:cs="SimSun"/>
          <w:spacing w:val="-8"/>
          <w:sz w:val="23"/>
          <w:szCs w:val="23"/>
        </w:rPr>
        <w:t xml:space="preserve">式中： </w:t>
      </w:r>
      <w:r>
        <w:rPr>
          <w:spacing w:val="-8"/>
          <w:sz w:val="23"/>
          <w:szCs w:val="23"/>
        </w:rPr>
        <w:t>m——</w:t>
      </w:r>
      <w:r>
        <w:rPr>
          <w:spacing w:val="-20"/>
          <w:sz w:val="23"/>
          <w:szCs w:val="23"/>
        </w:rPr>
        <w:t xml:space="preserve"> </w:t>
      </w:r>
      <w:r>
        <w:rPr>
          <w:rFonts w:ascii="SimSun" w:eastAsia="SimSun" w:hAnsi="SimSun" w:cs="SimSun"/>
          <w:spacing w:val="-8"/>
          <w:sz w:val="23"/>
          <w:szCs w:val="23"/>
        </w:rPr>
        <w:t>测回数；</w:t>
      </w:r>
    </w:p>
    <w:p>
      <w:pPr>
        <w:spacing w:before="98" w:line="219" w:lineRule="auto"/>
        <w:ind w:left="780"/>
        <w:rPr>
          <w:rFonts w:ascii="SimSun" w:eastAsia="SimSun" w:hAnsi="SimSun" w:cs="SimSun"/>
          <w:sz w:val="23"/>
          <w:szCs w:val="23"/>
        </w:rPr>
      </w:pPr>
      <w:r>
        <w:rPr>
          <w:rFonts w:ascii="SimSun" w:eastAsia="SimSun" w:hAnsi="SimSun" w:cs="SimSun"/>
          <w:spacing w:val="10"/>
          <w:sz w:val="23"/>
          <w:szCs w:val="23"/>
        </w:rPr>
        <w:t>n——</w:t>
      </w:r>
      <w:r>
        <w:rPr>
          <w:rFonts w:ascii="SimSun" w:eastAsia="SimSun" w:hAnsi="SimSun" w:cs="SimSun"/>
          <w:spacing w:val="-62"/>
          <w:sz w:val="23"/>
          <w:szCs w:val="23"/>
        </w:rPr>
        <w:t xml:space="preserve"> </w:t>
      </w:r>
      <w:r>
        <w:rPr>
          <w:rFonts w:ascii="SimSun" w:eastAsia="SimSun" w:hAnsi="SimSun" w:cs="SimSun"/>
          <w:spacing w:val="10"/>
          <w:sz w:val="23"/>
          <w:szCs w:val="23"/>
        </w:rPr>
        <w:t>照准目标数</w:t>
      </w:r>
    </w:p>
    <w:p>
      <w:pPr>
        <w:pStyle w:val="BodyText"/>
        <w:spacing w:before="95" w:line="256" w:lineRule="auto"/>
        <w:ind w:left="10" w:right="48" w:firstLine="490"/>
        <w:rPr>
          <w:rFonts w:ascii="SimSun" w:eastAsia="SimSun" w:hAnsi="SimSun" w:cs="SimSun"/>
          <w:sz w:val="23"/>
          <w:szCs w:val="23"/>
        </w:rPr>
      </w:pPr>
      <w:r>
        <w:rPr>
          <w:rFonts w:ascii="SimSun" w:eastAsia="SimSun" w:hAnsi="SimSun" w:cs="SimSun"/>
          <w:spacing w:val="10"/>
          <w:sz w:val="23"/>
          <w:szCs w:val="23"/>
        </w:rPr>
        <w:t>一测回水平方向标准偏差检定结果的数据处理见附录</w:t>
      </w:r>
      <w:r>
        <w:rPr>
          <w:rFonts w:ascii="SimSun" w:eastAsia="SimSun" w:hAnsi="SimSun" w:cs="SimSun"/>
          <w:spacing w:val="-66"/>
          <w:sz w:val="23"/>
          <w:szCs w:val="23"/>
        </w:rPr>
        <w:t xml:space="preserve"> </w:t>
      </w:r>
      <w:r>
        <w:rPr>
          <w:spacing w:val="10"/>
          <w:sz w:val="23"/>
          <w:szCs w:val="23"/>
        </w:rPr>
        <w:t>B</w:t>
      </w:r>
      <w:r>
        <w:rPr>
          <w:spacing w:val="9"/>
          <w:sz w:val="23"/>
          <w:szCs w:val="23"/>
        </w:rPr>
        <w:t xml:space="preserve"> </w:t>
      </w:r>
      <w:r>
        <w:rPr>
          <w:rFonts w:ascii="SimSun" w:eastAsia="SimSun" w:hAnsi="SimSun" w:cs="SimSun"/>
          <w:spacing w:val="9"/>
          <w:sz w:val="23"/>
          <w:szCs w:val="23"/>
        </w:rPr>
        <w:t>表</w:t>
      </w:r>
      <w:r>
        <w:rPr>
          <w:rFonts w:ascii="SimSun" w:eastAsia="SimSun" w:hAnsi="SimSun" w:cs="SimSun"/>
          <w:spacing w:val="-26"/>
          <w:sz w:val="23"/>
          <w:szCs w:val="23"/>
        </w:rPr>
        <w:t xml:space="preserve"> </w:t>
      </w:r>
      <w:r>
        <w:rPr>
          <w:spacing w:val="9"/>
          <w:sz w:val="23"/>
          <w:szCs w:val="23"/>
        </w:rPr>
        <w:t>B3</w:t>
      </w:r>
      <w:r>
        <w:rPr>
          <w:spacing w:val="-33"/>
          <w:sz w:val="23"/>
          <w:szCs w:val="23"/>
        </w:rPr>
        <w:t xml:space="preserve"> </w:t>
      </w:r>
      <w:r>
        <w:rPr>
          <w:rFonts w:ascii="SimSun" w:eastAsia="SimSun" w:hAnsi="SimSun" w:cs="SimSun"/>
          <w:spacing w:val="9"/>
          <w:sz w:val="23"/>
          <w:szCs w:val="23"/>
        </w:rPr>
        <w:t>、表</w:t>
      </w:r>
      <w:r>
        <w:rPr>
          <w:rFonts w:ascii="SimSun" w:eastAsia="SimSun" w:hAnsi="SimSun" w:cs="SimSun"/>
          <w:spacing w:val="-37"/>
          <w:sz w:val="23"/>
          <w:szCs w:val="23"/>
        </w:rPr>
        <w:t xml:space="preserve"> </w:t>
      </w:r>
      <w:r>
        <w:rPr>
          <w:spacing w:val="9"/>
          <w:sz w:val="23"/>
          <w:szCs w:val="23"/>
        </w:rPr>
        <w:t>B4</w:t>
      </w:r>
      <w:r>
        <w:rPr>
          <w:spacing w:val="25"/>
          <w:w w:val="101"/>
          <w:sz w:val="23"/>
          <w:szCs w:val="23"/>
        </w:rPr>
        <w:t xml:space="preserve">  </w:t>
      </w:r>
      <w:r>
        <w:rPr>
          <w:rFonts w:ascii="SimSun" w:eastAsia="SimSun" w:hAnsi="SimSun" w:cs="SimSun"/>
          <w:spacing w:val="9"/>
          <w:sz w:val="23"/>
          <w:szCs w:val="23"/>
        </w:rPr>
        <w:t>(以6测回为</w:t>
      </w:r>
      <w:r>
        <w:rPr>
          <w:rFonts w:ascii="SimSun" w:eastAsia="SimSun" w:hAnsi="SimSun" w:cs="SimSun"/>
          <w:sz w:val="23"/>
          <w:szCs w:val="23"/>
        </w:rPr>
        <w:t xml:space="preserve"> </w:t>
      </w:r>
      <w:r>
        <w:rPr>
          <w:rFonts w:ascii="SimSun" w:eastAsia="SimSun" w:hAnsi="SimSun" w:cs="SimSun"/>
          <w:spacing w:val="22"/>
          <w:sz w:val="23"/>
          <w:szCs w:val="23"/>
        </w:rPr>
        <w:t>例),其结果应符合表1要求。</w:t>
      </w:r>
    </w:p>
    <w:p>
      <w:pPr>
        <w:spacing w:line="256" w:lineRule="auto"/>
        <w:rPr>
          <w:rFonts w:ascii="SimSun" w:eastAsia="SimSun" w:hAnsi="SimSun" w:cs="SimSun"/>
          <w:sz w:val="23"/>
          <w:szCs w:val="23"/>
        </w:rPr>
        <w:sectPr>
          <w:headerReference w:type="default" r:id="rId47"/>
          <w:footerReference w:type="default" r:id="rId48"/>
          <w:type w:val="nextPage"/>
          <w:pgSz w:w="11670" w:h="16840"/>
          <w:pgMar w:top="1670" w:right="1029" w:bottom="1131" w:left="1439" w:header="1407" w:footer="973" w:gutter="0"/>
          <w:pgNumType w:start="16"/>
          <w:cols w:space="708"/>
          <w:titlePg w:val="0"/>
        </w:sectPr>
      </w:pPr>
    </w:p>
    <w:p>
      <w:pPr>
        <w:pStyle w:val="BodyText"/>
        <w:spacing w:before="248" w:line="260" w:lineRule="auto"/>
        <w:ind w:right="102" w:firstLine="470"/>
        <w:rPr>
          <w:rFonts w:ascii="SimSun" w:eastAsia="SimSun" w:hAnsi="SimSun" w:cs="SimSun"/>
        </w:rPr>
      </w:pPr>
      <w:r>
        <w:rPr>
          <w:rFonts w:ascii="SimSun" w:eastAsia="SimSun" w:hAnsi="SimSun" w:cs="SimSun"/>
          <w:spacing w:val="19"/>
        </w:rPr>
        <w:t>一测回水平方向标准偏差也可用多齿分度台与平行光管组成的装置检定，具体方法</w:t>
      </w:r>
      <w:r>
        <w:rPr>
          <w:rFonts w:ascii="SimSun" w:eastAsia="SimSun" w:hAnsi="SimSun" w:cs="SimSun"/>
          <w:spacing w:val="12"/>
        </w:rPr>
        <w:t xml:space="preserve"> </w:t>
      </w:r>
      <w:r>
        <w:rPr>
          <w:rFonts w:ascii="SimSun" w:eastAsia="SimSun" w:hAnsi="SimSun" w:cs="SimSun"/>
          <w:spacing w:val="1"/>
        </w:rPr>
        <w:t>见附录</w:t>
      </w:r>
      <w:r>
        <w:rPr>
          <w:rFonts w:ascii="SimSun" w:eastAsia="SimSun" w:hAnsi="SimSun" w:cs="SimSun"/>
          <w:spacing w:val="-30"/>
        </w:rPr>
        <w:t xml:space="preserve"> </w:t>
      </w:r>
      <w:r>
        <w:rPr>
          <w:spacing w:val="1"/>
        </w:rPr>
        <w:t>A.3</w:t>
      </w:r>
      <w:r>
        <w:rPr>
          <w:rFonts w:ascii="SimSun" w:eastAsia="SimSun" w:hAnsi="SimSun" w:cs="SimSun"/>
          <w:spacing w:val="1"/>
        </w:rPr>
        <w:t>。</w:t>
      </w:r>
    </w:p>
    <w:p>
      <w:pPr>
        <w:spacing w:before="129" w:line="219" w:lineRule="auto"/>
        <w:rPr>
          <w:rFonts w:ascii="SimSun" w:eastAsia="SimSun" w:hAnsi="SimSun" w:cs="SimSun"/>
          <w:sz w:val="22"/>
          <w:szCs w:val="22"/>
        </w:rPr>
      </w:pPr>
      <w:r>
        <w:rPr>
          <w:rFonts w:ascii="SimSun" w:eastAsia="SimSun" w:hAnsi="SimSun" w:cs="SimSun"/>
          <w:spacing w:val="12"/>
          <w:sz w:val="22"/>
          <w:szCs w:val="22"/>
        </w:rPr>
        <w:t>7.3.12</w:t>
      </w:r>
      <w:r>
        <w:rPr>
          <w:rFonts w:ascii="SimSun" w:eastAsia="SimSun" w:hAnsi="SimSun" w:cs="SimSun"/>
          <w:spacing w:val="32"/>
          <w:sz w:val="22"/>
          <w:szCs w:val="22"/>
        </w:rPr>
        <w:t xml:space="preserve">  </w:t>
      </w:r>
      <w:r>
        <w:rPr>
          <w:rFonts w:ascii="SimSun" w:eastAsia="SimSun" w:hAnsi="SimSun" w:cs="SimSun"/>
          <w:spacing w:val="12"/>
          <w:sz w:val="22"/>
          <w:szCs w:val="22"/>
        </w:rPr>
        <w:t>一测回竖直角测角标准偏差</w:t>
      </w:r>
    </w:p>
    <w:p>
      <w:pPr>
        <w:spacing w:before="59" w:line="421" w:lineRule="exact"/>
        <w:jc w:val="right"/>
        <w:rPr>
          <w:rFonts w:ascii="SimSun" w:eastAsia="SimSun" w:hAnsi="SimSun" w:cs="SimSun"/>
          <w:sz w:val="22"/>
          <w:szCs w:val="22"/>
        </w:rPr>
      </w:pPr>
      <w:r>
        <w:rPr>
          <w:rFonts w:ascii="SimSun" w:eastAsia="SimSun" w:hAnsi="SimSun" w:cs="SimSun"/>
          <w:spacing w:val="25"/>
          <w:position w:val="15"/>
          <w:sz w:val="22"/>
          <w:szCs w:val="22"/>
        </w:rPr>
        <w:t>一测回竖直角测角标准偏差用多目标竖直角检定装置检定，检定装置如图4所示。</w:t>
      </w:r>
    </w:p>
    <w:p>
      <w:pPr>
        <w:spacing w:line="219" w:lineRule="auto"/>
        <w:rPr>
          <w:rFonts w:ascii="SimSun" w:eastAsia="SimSun" w:hAnsi="SimSun" w:cs="SimSun"/>
          <w:sz w:val="22"/>
          <w:szCs w:val="22"/>
        </w:rPr>
      </w:pPr>
      <w:r>
        <w:rPr>
          <w:rFonts w:ascii="SimSun" w:eastAsia="SimSun" w:hAnsi="SimSun" w:cs="SimSun"/>
          <w:spacing w:val="16"/>
          <w:sz w:val="22"/>
          <w:szCs w:val="22"/>
        </w:rPr>
        <w:t>该装置在±30°范围内不少于5个目标，每个目标的方向值应为非整度数。</w:t>
      </w:r>
    </w:p>
    <w:p>
      <w:pPr>
        <w:spacing w:before="209" w:line="2304" w:lineRule="exact"/>
        <w:ind w:firstLine="1570"/>
      </w:pPr>
      <w:r>
        <w:rPr>
          <w:position w:val="-46"/>
        </w:rPr>
        <w:drawing>
          <wp:inline distT="0" distB="0" distL="0" distR="0">
            <wp:extent cx="3810009" cy="146306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9"/>
                    <a:stretch>
                      <a:fillRect/>
                    </a:stretch>
                  </pic:blipFill>
                  <pic:spPr>
                    <a:xfrm>
                      <a:off x="0" y="0"/>
                      <a:ext cx="3810009" cy="1463067"/>
                    </a:xfrm>
                    <a:prstGeom prst="rect">
                      <a:avLst/>
                    </a:prstGeom>
                  </pic:spPr>
                </pic:pic>
              </a:graphicData>
            </a:graphic>
          </wp:inline>
        </w:drawing>
      </w:r>
    </w:p>
    <w:p>
      <w:pPr>
        <w:spacing w:before="1" w:line="213" w:lineRule="auto"/>
        <w:ind w:left="3570"/>
        <w:rPr>
          <w:rFonts w:ascii="SimSun" w:eastAsia="SimSun" w:hAnsi="SimSun" w:cs="SimSun"/>
          <w:sz w:val="22"/>
          <w:szCs w:val="22"/>
        </w:rPr>
      </w:pPr>
      <w:r>
        <w:rPr>
          <w:rFonts w:ascii="SimSun" w:eastAsia="SimSun" w:hAnsi="SimSun" w:cs="SimSun"/>
          <w:spacing w:val="-10"/>
          <w:sz w:val="22"/>
          <w:szCs w:val="22"/>
        </w:rPr>
        <w:t>图</w:t>
      </w:r>
      <w:r>
        <w:rPr>
          <w:rFonts w:ascii="SimSun" w:eastAsia="SimSun" w:hAnsi="SimSun" w:cs="SimSun"/>
          <w:spacing w:val="-39"/>
          <w:sz w:val="22"/>
          <w:szCs w:val="22"/>
        </w:rPr>
        <w:t xml:space="preserve"> </w:t>
      </w:r>
      <w:r>
        <w:rPr>
          <w:rFonts w:ascii="SimSun" w:eastAsia="SimSun" w:hAnsi="SimSun" w:cs="SimSun"/>
          <w:spacing w:val="-10"/>
          <w:sz w:val="22"/>
          <w:szCs w:val="22"/>
        </w:rPr>
        <w:t>4</w:t>
      </w:r>
      <w:r>
        <w:rPr>
          <w:rFonts w:ascii="SimSun" w:eastAsia="SimSun" w:hAnsi="SimSun" w:cs="SimSun"/>
          <w:spacing w:val="82"/>
          <w:sz w:val="22"/>
          <w:szCs w:val="22"/>
        </w:rPr>
        <w:t xml:space="preserve"> </w:t>
      </w:r>
      <w:r>
        <w:rPr>
          <w:rFonts w:ascii="SimSun" w:eastAsia="SimSun" w:hAnsi="SimSun" w:cs="SimSun"/>
          <w:spacing w:val="-10"/>
          <w:sz w:val="22"/>
          <w:szCs w:val="22"/>
        </w:rPr>
        <w:t>竖直角检定装置</w:t>
      </w:r>
    </w:p>
    <w:p>
      <w:pPr>
        <w:spacing w:before="79" w:line="406" w:lineRule="exact"/>
        <w:ind w:left="470"/>
        <w:rPr>
          <w:rFonts w:ascii="SimSun" w:eastAsia="SimSun" w:hAnsi="SimSun" w:cs="SimSun"/>
          <w:sz w:val="22"/>
          <w:szCs w:val="22"/>
        </w:rPr>
      </w:pPr>
      <w:r>
        <w:rPr>
          <w:rFonts w:ascii="SimSun" w:eastAsia="SimSun" w:hAnsi="SimSun" w:cs="SimSun"/>
          <w:spacing w:val="26"/>
          <w:position w:val="14"/>
          <w:sz w:val="22"/>
          <w:szCs w:val="22"/>
        </w:rPr>
        <w:t>检定时，将经纬仪安置在检定台上并精确整平，依次对各目标进行正镜和倒镜观</w:t>
      </w:r>
    </w:p>
    <w:p>
      <w:pPr>
        <w:pStyle w:val="BodyText"/>
        <w:spacing w:before="1" w:line="212" w:lineRule="auto"/>
        <w:rPr>
          <w:rFonts w:ascii="SimSun" w:eastAsia="SimSun" w:hAnsi="SimSun" w:cs="SimSun"/>
        </w:rPr>
      </w:pPr>
      <w:r>
        <w:rPr>
          <w:rFonts w:ascii="SimSun" w:eastAsia="SimSun" w:hAnsi="SimSun" w:cs="SimSun"/>
          <w:spacing w:val="19"/>
        </w:rPr>
        <w:t>测，得天顶距观测值</w:t>
      </w:r>
      <w:r>
        <w:rPr>
          <w:spacing w:val="19"/>
        </w:rPr>
        <w:t>L;</w:t>
      </w:r>
      <w:r>
        <w:rPr>
          <w:spacing w:val="57"/>
          <w:w w:val="101"/>
        </w:rPr>
        <w:t xml:space="preserve"> </w:t>
      </w:r>
      <w:r>
        <w:rPr>
          <w:rFonts w:ascii="SimSun" w:eastAsia="SimSun" w:hAnsi="SimSun" w:cs="SimSun"/>
          <w:spacing w:val="19"/>
        </w:rPr>
        <w:t>和</w:t>
      </w:r>
      <w:r>
        <w:rPr>
          <w:rFonts w:ascii="SimSun" w:eastAsia="SimSun" w:hAnsi="SimSun" w:cs="SimSun"/>
          <w:spacing w:val="-61"/>
        </w:rPr>
        <w:t xml:space="preserve"> </w:t>
      </w:r>
      <w:r>
        <w:rPr>
          <w:spacing w:val="19"/>
        </w:rPr>
        <w:t>R;,</w:t>
      </w:r>
      <w:r>
        <w:rPr>
          <w:spacing w:val="5"/>
        </w:rPr>
        <w:t xml:space="preserve">     </w:t>
      </w:r>
      <w:r>
        <w:rPr>
          <w:rFonts w:ascii="SimSun" w:eastAsia="SimSun" w:hAnsi="SimSun" w:cs="SimSun"/>
          <w:spacing w:val="19"/>
        </w:rPr>
        <w:t>至少进行4测回。</w:t>
      </w:r>
    </w:p>
    <w:p>
      <w:pPr>
        <w:spacing w:before="91" w:line="420" w:lineRule="exact"/>
        <w:ind w:left="470"/>
        <w:rPr>
          <w:rFonts w:ascii="SimSun" w:eastAsia="SimSun" w:hAnsi="SimSun" w:cs="SimSun"/>
          <w:sz w:val="22"/>
          <w:szCs w:val="22"/>
        </w:rPr>
      </w:pPr>
      <w:r>
        <w:rPr>
          <w:rFonts w:ascii="SimSun" w:eastAsia="SimSun" w:hAnsi="SimSun" w:cs="SimSun"/>
          <w:spacing w:val="38"/>
          <w:position w:val="15"/>
          <w:sz w:val="22"/>
          <w:szCs w:val="22"/>
        </w:rPr>
        <w:t>竖盘指标差!按式(3)或式(4)计算，在</w:t>
      </w:r>
      <w:r>
        <w:rPr>
          <w:rFonts w:ascii="SimSun" w:eastAsia="SimSun" w:hAnsi="SimSun" w:cs="SimSun"/>
          <w:spacing w:val="-56"/>
          <w:position w:val="15"/>
          <w:sz w:val="22"/>
          <w:szCs w:val="22"/>
        </w:rPr>
        <w:t xml:space="preserve"> </w:t>
      </w:r>
      <w:r>
        <w:rPr>
          <w:rFonts w:ascii="SimSun" w:eastAsia="SimSun" w:hAnsi="SimSun" w:cs="SimSun"/>
          <w:spacing w:val="38"/>
          <w:position w:val="15"/>
          <w:sz w:val="22"/>
          <w:szCs w:val="22"/>
        </w:rPr>
        <w:t>一</w:t>
      </w:r>
      <w:r>
        <w:rPr>
          <w:rFonts w:ascii="SimSun" w:eastAsia="SimSun" w:hAnsi="SimSun" w:cs="SimSun"/>
          <w:spacing w:val="-58"/>
          <w:position w:val="15"/>
          <w:sz w:val="22"/>
          <w:szCs w:val="22"/>
        </w:rPr>
        <w:t xml:space="preserve"> </w:t>
      </w:r>
      <w:r>
        <w:rPr>
          <w:rFonts w:ascii="SimSun" w:eastAsia="SimSun" w:hAnsi="SimSun" w:cs="SimSun"/>
          <w:spacing w:val="38"/>
          <w:position w:val="15"/>
          <w:sz w:val="22"/>
          <w:szCs w:val="22"/>
        </w:rPr>
        <w:t>测回观测过程中，竖</w:t>
      </w:r>
      <w:r>
        <w:rPr>
          <w:rFonts w:ascii="SimSun" w:eastAsia="SimSun" w:hAnsi="SimSun" w:cs="SimSun"/>
          <w:spacing w:val="37"/>
          <w:position w:val="15"/>
          <w:sz w:val="22"/>
          <w:szCs w:val="22"/>
        </w:rPr>
        <w:t>盘指标差的变</w:t>
      </w:r>
    </w:p>
    <w:p>
      <w:pPr>
        <w:spacing w:before="1" w:line="219" w:lineRule="auto"/>
        <w:rPr>
          <w:rFonts w:ascii="SimSun" w:eastAsia="SimSun" w:hAnsi="SimSun" w:cs="SimSun"/>
          <w:sz w:val="22"/>
          <w:szCs w:val="22"/>
        </w:rPr>
      </w:pPr>
      <w:r>
        <w:rPr>
          <w:rFonts w:ascii="SimSun" w:eastAsia="SimSun" w:hAnsi="SimSun" w:cs="SimSun"/>
          <w:spacing w:val="26"/>
          <w:sz w:val="22"/>
          <w:szCs w:val="22"/>
        </w:rPr>
        <w:t>化的限差见表5规定。</w:t>
      </w:r>
    </w:p>
    <w:p>
      <w:pPr>
        <w:spacing w:before="82" w:line="232" w:lineRule="auto"/>
        <w:ind w:left="3453"/>
        <w:rPr>
          <w:rFonts w:ascii="SimSun" w:eastAsia="SimSun" w:hAnsi="SimSun" w:cs="SimSun"/>
          <w:sz w:val="22"/>
          <w:szCs w:val="22"/>
        </w:rPr>
      </w:pPr>
      <w:r>
        <w:rPr>
          <w:rFonts w:ascii="SimHei" w:eastAsia="SimHei" w:hAnsi="SimHei" w:cs="SimHei"/>
          <w:b/>
          <w:bCs/>
          <w:spacing w:val="8"/>
          <w:sz w:val="22"/>
          <w:szCs w:val="22"/>
        </w:rPr>
        <w:t>表5竖盘指标差的变化</w:t>
      </w:r>
      <w:r>
        <w:rPr>
          <w:rFonts w:ascii="SimHei" w:eastAsia="SimHei" w:hAnsi="SimHei" w:cs="SimHei"/>
          <w:spacing w:val="4"/>
          <w:sz w:val="22"/>
          <w:szCs w:val="22"/>
        </w:rPr>
        <w:t xml:space="preserve">                        </w:t>
      </w:r>
      <w:r>
        <w:rPr>
          <w:rFonts w:ascii="SimSun" w:eastAsia="SimSun" w:hAnsi="SimSun" w:cs="SimSun"/>
          <w:spacing w:val="8"/>
          <w:sz w:val="22"/>
          <w:szCs w:val="22"/>
        </w:rPr>
        <w:t>(")</w:t>
      </w:r>
    </w:p>
    <w:p>
      <w:pPr>
        <w:spacing w:line="106" w:lineRule="exact"/>
      </w:pPr>
    </w:p>
    <w:tbl>
      <w:tblPr>
        <w:tblStyle w:val="TableNormal5"/>
        <w:tblW w:w="911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3"/>
        <w:gridCol w:w="440"/>
        <w:gridCol w:w="1069"/>
        <w:gridCol w:w="290"/>
        <w:gridCol w:w="1438"/>
        <w:gridCol w:w="1438"/>
        <w:gridCol w:w="979"/>
        <w:gridCol w:w="459"/>
        <w:gridCol w:w="1563"/>
      </w:tblGrid>
      <w:tr>
        <w:tblPrEx>
          <w:tblW w:w="911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9"/>
        </w:trPr>
        <w:tc>
          <w:tcPr>
            <w:tcW w:w="1443" w:type="dxa"/>
            <w:vAlign w:val="top"/>
          </w:tcPr>
          <w:p>
            <w:pPr>
              <w:pStyle w:val="TableText"/>
              <w:spacing w:before="142" w:line="219" w:lineRule="auto"/>
              <w:ind w:right="4"/>
              <w:jc w:val="right"/>
              <w:rPr>
                <w:sz w:val="18"/>
                <w:szCs w:val="18"/>
              </w:rPr>
            </w:pPr>
            <w:r>
              <w:rPr>
                <w:spacing w:val="-2"/>
                <w:sz w:val="18"/>
                <w:szCs w:val="18"/>
              </w:rPr>
              <w:t>经纬仪型号</w:t>
            </w:r>
          </w:p>
        </w:tc>
        <w:tc>
          <w:tcPr>
            <w:tcW w:w="440" w:type="dxa"/>
            <w:vAlign w:val="top"/>
          </w:tcPr>
          <w:p>
            <w:pPr>
              <w:rPr>
                <w:rFonts w:ascii="Arial"/>
                <w:sz w:val="21"/>
              </w:rPr>
            </w:pPr>
            <w:r>
              <w:pict>
                <v:rect id="_x0000_s1025" style="width:0.5pt;height:23pt;margin-top:-0.25pt;margin-left:-4.65pt;mso-position-horizontal-relative:right-margin-area;mso-position-vertical-relative:top-margin-area;position:absolute;z-index:251662336" filled="t" fillcolor="black" stroked="f"/>
              </w:pict>
            </w:r>
          </w:p>
        </w:tc>
        <w:tc>
          <w:tcPr>
            <w:tcW w:w="1069" w:type="dxa"/>
            <w:vAlign w:val="top"/>
          </w:tcPr>
          <w:p>
            <w:pPr>
              <w:pStyle w:val="TableText"/>
              <w:spacing w:before="170" w:line="182" w:lineRule="auto"/>
              <w:ind w:left="442"/>
              <w:rPr>
                <w:rFonts w:ascii="Calibri" w:eastAsia="Calibri" w:hAnsi="Calibri" w:cs="Calibri"/>
                <w:sz w:val="18"/>
                <w:szCs w:val="18"/>
              </w:rPr>
            </w:pPr>
            <w:r>
              <w:rPr>
                <w:spacing w:val="-1"/>
                <w:sz w:val="18"/>
                <w:szCs w:val="18"/>
              </w:rPr>
              <w:t>DJo</w:t>
            </w:r>
            <w:r>
              <w:rPr>
                <w:rFonts w:ascii="Calibri" w:eastAsia="Calibri" w:hAnsi="Calibri" w:cs="Calibri"/>
                <w:spacing w:val="-1"/>
                <w:sz w:val="18"/>
                <w:szCs w:val="18"/>
              </w:rPr>
              <w:t>₇</w:t>
            </w:r>
          </w:p>
        </w:tc>
        <w:tc>
          <w:tcPr>
            <w:tcW w:w="290" w:type="dxa"/>
            <w:shd w:val="clear" w:color="auto" w:fill="B9B9B9"/>
            <w:vAlign w:val="top"/>
          </w:tcPr>
          <w:p>
            <w:pPr>
              <w:rPr>
                <w:rFonts w:ascii="Arial"/>
                <w:sz w:val="21"/>
              </w:rPr>
            </w:pPr>
          </w:p>
        </w:tc>
        <w:tc>
          <w:tcPr>
            <w:tcW w:w="1438" w:type="dxa"/>
            <w:shd w:val="clear" w:color="auto" w:fill="BCBCBC"/>
            <w:vAlign w:val="top"/>
          </w:tcPr>
          <w:p>
            <w:pPr>
              <w:pStyle w:val="TableText"/>
              <w:spacing w:before="145" w:line="182" w:lineRule="auto"/>
              <w:ind w:left="512"/>
              <w:rPr>
                <w:sz w:val="26"/>
                <w:szCs w:val="26"/>
              </w:rPr>
            </w:pPr>
            <w:r>
              <w:rPr>
                <w:spacing w:val="-2"/>
                <w:sz w:val="26"/>
                <w:szCs w:val="26"/>
              </w:rPr>
              <w:t>DJ:</w:t>
            </w:r>
          </w:p>
        </w:tc>
        <w:tc>
          <w:tcPr>
            <w:tcW w:w="1438" w:type="dxa"/>
            <w:shd w:val="clear" w:color="auto" w:fill="BCBCBC"/>
            <w:vAlign w:val="top"/>
          </w:tcPr>
          <w:p>
            <w:pPr>
              <w:pStyle w:val="TableText"/>
              <w:spacing w:before="170" w:line="182" w:lineRule="auto"/>
              <w:ind w:left="534"/>
              <w:rPr>
                <w:rFonts w:ascii="Calibri" w:eastAsia="Calibri" w:hAnsi="Calibri" w:cs="Calibri"/>
                <w:sz w:val="18"/>
                <w:szCs w:val="18"/>
              </w:rPr>
            </w:pPr>
            <w:r>
              <w:rPr>
                <w:spacing w:val="-2"/>
                <w:sz w:val="18"/>
                <w:szCs w:val="18"/>
              </w:rPr>
              <w:t>DJ</w:t>
            </w:r>
            <w:r>
              <w:rPr>
                <w:rFonts w:ascii="Calibri" w:eastAsia="Calibri" w:hAnsi="Calibri" w:cs="Calibri"/>
                <w:spacing w:val="-2"/>
                <w:sz w:val="18"/>
                <w:szCs w:val="18"/>
              </w:rPr>
              <w:t>₂</w:t>
            </w:r>
          </w:p>
        </w:tc>
        <w:tc>
          <w:tcPr>
            <w:tcW w:w="979" w:type="dxa"/>
            <w:vAlign w:val="top"/>
          </w:tcPr>
          <w:p>
            <w:pPr>
              <w:pStyle w:val="TableText"/>
              <w:spacing w:before="170" w:line="182" w:lineRule="auto"/>
              <w:ind w:left="476"/>
              <w:rPr>
                <w:rFonts w:ascii="Calibri" w:eastAsia="Calibri" w:hAnsi="Calibri" w:cs="Calibri"/>
                <w:sz w:val="18"/>
                <w:szCs w:val="18"/>
              </w:rPr>
            </w:pPr>
            <w:r>
              <w:rPr>
                <w:spacing w:val="-2"/>
                <w:sz w:val="18"/>
                <w:szCs w:val="18"/>
              </w:rPr>
              <w:t>DJ</w:t>
            </w:r>
            <w:r>
              <w:rPr>
                <w:rFonts w:ascii="Calibri" w:eastAsia="Calibri" w:hAnsi="Calibri" w:cs="Calibri"/>
                <w:spacing w:val="-2"/>
                <w:sz w:val="18"/>
                <w:szCs w:val="18"/>
              </w:rPr>
              <w:t>₆</w:t>
            </w:r>
          </w:p>
        </w:tc>
        <w:tc>
          <w:tcPr>
            <w:tcW w:w="459" w:type="dxa"/>
            <w:vAlign w:val="top"/>
          </w:tcPr>
          <w:p>
            <w:pPr>
              <w:rPr>
                <w:rFonts w:ascii="Arial"/>
                <w:sz w:val="21"/>
              </w:rPr>
            </w:pPr>
          </w:p>
        </w:tc>
        <w:tc>
          <w:tcPr>
            <w:tcW w:w="1563" w:type="dxa"/>
            <w:vAlign w:val="top"/>
          </w:tcPr>
          <w:p>
            <w:pPr>
              <w:pStyle w:val="TableText"/>
              <w:spacing w:before="140" w:line="218" w:lineRule="auto"/>
              <w:ind w:left="549"/>
              <w:rPr>
                <w:sz w:val="18"/>
                <w:szCs w:val="18"/>
              </w:rPr>
            </w:pPr>
            <w:r>
              <w:rPr>
                <w:spacing w:val="-1"/>
                <w:sz w:val="18"/>
                <w:szCs w:val="18"/>
              </w:rPr>
              <w:t>DJ</w:t>
            </w:r>
            <w:r>
              <w:rPr>
                <w:rFonts w:ascii="Calibri" w:eastAsia="Calibri" w:hAnsi="Calibri" w:cs="Calibri"/>
                <w:spacing w:val="-1"/>
                <w:sz w:val="18"/>
                <w:szCs w:val="18"/>
              </w:rPr>
              <w:t>₃</w:t>
            </w:r>
            <w:r>
              <w:rPr>
                <w:spacing w:val="-1"/>
                <w:sz w:val="18"/>
                <w:szCs w:val="18"/>
              </w:rPr>
              <w:t>o</w:t>
            </w:r>
          </w:p>
        </w:tc>
      </w:tr>
      <w:tr>
        <w:tblPrEx>
          <w:tblW w:w="9119" w:type="dxa"/>
          <w:tblInd w:w="10" w:type="dxa"/>
          <w:tblLayout w:type="fixed"/>
        </w:tblPrEx>
        <w:trPr>
          <w:trHeight w:val="430"/>
        </w:trPr>
        <w:tc>
          <w:tcPr>
            <w:tcW w:w="1443" w:type="dxa"/>
            <w:vAlign w:val="top"/>
          </w:tcPr>
          <w:p>
            <w:pPr>
              <w:pStyle w:val="TableText"/>
              <w:spacing w:before="134" w:line="221" w:lineRule="auto"/>
              <w:ind w:left="664"/>
              <w:rPr>
                <w:sz w:val="18"/>
                <w:szCs w:val="18"/>
              </w:rPr>
            </w:pPr>
            <w:r>
              <w:rPr>
                <w:spacing w:val="-2"/>
                <w:sz w:val="18"/>
                <w:szCs w:val="18"/>
              </w:rPr>
              <w:t>要求</w:t>
            </w:r>
          </w:p>
        </w:tc>
        <w:tc>
          <w:tcPr>
            <w:tcW w:w="440" w:type="dxa"/>
            <w:tcBorders>
              <w:right w:val="nil"/>
            </w:tcBorders>
            <w:vAlign w:val="top"/>
          </w:tcPr>
          <w:p>
            <w:pPr>
              <w:rPr>
                <w:rFonts w:ascii="Arial"/>
                <w:sz w:val="21"/>
              </w:rPr>
            </w:pPr>
            <w:r>
              <w:pict>
                <v:rect id="_x0000_s1026" style="width:0.5pt;height:22.05pt;margin-top:-0.21pt;margin-left:-4.9pt;mso-position-horizontal-relative:right-margin-area;mso-position-vertical-relative:top-margin-area;position:absolute;z-index:251661312" filled="t" fillcolor="black" stroked="f"/>
              </w:pict>
            </w:r>
          </w:p>
        </w:tc>
        <w:tc>
          <w:tcPr>
            <w:tcW w:w="1069" w:type="dxa"/>
            <w:tcBorders>
              <w:left w:val="nil"/>
            </w:tcBorders>
            <w:vAlign w:val="top"/>
          </w:tcPr>
          <w:p>
            <w:pPr>
              <w:pStyle w:val="TableText"/>
              <w:spacing w:before="179" w:line="183" w:lineRule="auto"/>
              <w:ind w:left="586"/>
              <w:rPr>
                <w:sz w:val="18"/>
                <w:szCs w:val="18"/>
              </w:rPr>
            </w:pPr>
            <w:r>
              <w:rPr>
                <w:sz w:val="18"/>
                <w:szCs w:val="18"/>
              </w:rPr>
              <w:t>8</w:t>
            </w:r>
          </w:p>
        </w:tc>
        <w:tc>
          <w:tcPr>
            <w:tcW w:w="290" w:type="dxa"/>
            <w:shd w:val="clear" w:color="auto" w:fill="B7B7B7"/>
            <w:vAlign w:val="top"/>
          </w:tcPr>
          <w:p>
            <w:pPr>
              <w:rPr>
                <w:rFonts w:ascii="Arial"/>
                <w:sz w:val="21"/>
              </w:rPr>
            </w:pPr>
          </w:p>
        </w:tc>
        <w:tc>
          <w:tcPr>
            <w:tcW w:w="1438" w:type="dxa"/>
            <w:vAlign w:val="top"/>
          </w:tcPr>
          <w:p>
            <w:pPr>
              <w:pStyle w:val="TableText"/>
              <w:spacing w:before="178" w:line="184" w:lineRule="auto"/>
              <w:ind w:left="623"/>
              <w:rPr>
                <w:sz w:val="18"/>
                <w:szCs w:val="18"/>
              </w:rPr>
            </w:pPr>
            <w:r>
              <w:rPr>
                <w:spacing w:val="-6"/>
                <w:sz w:val="18"/>
                <w:szCs w:val="18"/>
              </w:rPr>
              <w:t>10</w:t>
            </w:r>
          </w:p>
        </w:tc>
        <w:tc>
          <w:tcPr>
            <w:tcW w:w="1438" w:type="dxa"/>
            <w:vAlign w:val="top"/>
          </w:tcPr>
          <w:p>
            <w:pPr>
              <w:pStyle w:val="TableText"/>
              <w:spacing w:before="178" w:line="184" w:lineRule="auto"/>
              <w:ind w:left="624"/>
              <w:rPr>
                <w:sz w:val="18"/>
                <w:szCs w:val="18"/>
              </w:rPr>
            </w:pPr>
            <w:r>
              <w:rPr>
                <w:spacing w:val="-6"/>
                <w:sz w:val="18"/>
                <w:szCs w:val="18"/>
              </w:rPr>
              <w:t>12</w:t>
            </w:r>
          </w:p>
        </w:tc>
        <w:tc>
          <w:tcPr>
            <w:tcW w:w="979" w:type="dxa"/>
            <w:vAlign w:val="top"/>
          </w:tcPr>
          <w:p>
            <w:pPr>
              <w:pStyle w:val="TableText"/>
              <w:spacing w:before="178" w:line="184" w:lineRule="auto"/>
              <w:ind w:left="657"/>
              <w:rPr>
                <w:sz w:val="18"/>
                <w:szCs w:val="18"/>
              </w:rPr>
            </w:pPr>
            <w:r>
              <w:rPr>
                <w:spacing w:val="-6"/>
                <w:sz w:val="18"/>
                <w:szCs w:val="18"/>
              </w:rPr>
              <w:t>15</w:t>
            </w:r>
          </w:p>
        </w:tc>
        <w:tc>
          <w:tcPr>
            <w:tcW w:w="459" w:type="dxa"/>
            <w:vAlign w:val="top"/>
          </w:tcPr>
          <w:p>
            <w:pPr>
              <w:rPr>
                <w:rFonts w:ascii="Arial"/>
                <w:sz w:val="21"/>
              </w:rPr>
            </w:pPr>
          </w:p>
        </w:tc>
        <w:tc>
          <w:tcPr>
            <w:tcW w:w="1563" w:type="dxa"/>
            <w:vAlign w:val="top"/>
          </w:tcPr>
          <w:p>
            <w:pPr>
              <w:pStyle w:val="TableText"/>
              <w:spacing w:before="179" w:line="183" w:lineRule="auto"/>
              <w:ind w:left="688"/>
              <w:rPr>
                <w:sz w:val="18"/>
                <w:szCs w:val="18"/>
              </w:rPr>
            </w:pPr>
            <w:r>
              <w:rPr>
                <w:spacing w:val="-3"/>
                <w:sz w:val="18"/>
                <w:szCs w:val="18"/>
              </w:rPr>
              <w:t>30</w:t>
            </w:r>
          </w:p>
        </w:tc>
      </w:tr>
    </w:tbl>
    <w:p>
      <w:pPr>
        <w:spacing w:line="124" w:lineRule="exact"/>
        <w:rPr>
          <w:rFonts w:ascii="Arial"/>
          <w:sz w:val="10"/>
        </w:rPr>
      </w:pPr>
    </w:p>
    <w:p>
      <w:pPr>
        <w:spacing w:line="124" w:lineRule="exact"/>
        <w:rPr>
          <w:rFonts w:ascii="Arial" w:eastAsia="Arial" w:hAnsi="Arial" w:cs="Arial"/>
          <w:sz w:val="10"/>
          <w:szCs w:val="10"/>
        </w:rPr>
        <w:sectPr>
          <w:headerReference w:type="default" r:id="rId50"/>
          <w:footerReference w:type="default" r:id="rId51"/>
          <w:pgSz w:w="11670" w:h="16840"/>
          <w:pgMar w:top="1740" w:right="1299" w:bottom="1092" w:left="1179" w:header="1411" w:footer="933" w:gutter="0"/>
          <w:pgNumType w:start="17"/>
          <w:cols w:num="1" w:space="708" w:equalWidth="0">
            <w:col w:w="9191" w:space="0"/>
          </w:cols>
        </w:sectPr>
      </w:pPr>
    </w:p>
    <w:p>
      <w:pPr>
        <w:pStyle w:val="BodyText"/>
        <w:spacing w:before="46" w:line="212" w:lineRule="auto"/>
        <w:ind w:left="470"/>
        <w:rPr>
          <w:rFonts w:ascii="SimSun" w:eastAsia="SimSun" w:hAnsi="SimSun" w:cs="SimSun"/>
        </w:rPr>
      </w:pPr>
      <w:r>
        <w:rPr>
          <w:rFonts w:ascii="SimSun" w:eastAsia="SimSun" w:hAnsi="SimSun" w:cs="SimSun"/>
          <w:spacing w:val="26"/>
        </w:rPr>
        <w:t>竖</w:t>
      </w:r>
      <w:r>
        <w:rPr>
          <w:rFonts w:ascii="SimSun" w:eastAsia="SimSun" w:hAnsi="SimSun" w:cs="SimSun"/>
          <w:spacing w:val="-35"/>
        </w:rPr>
        <w:t xml:space="preserve"> </w:t>
      </w:r>
      <w:r>
        <w:rPr>
          <w:rFonts w:ascii="SimSun" w:eastAsia="SimSun" w:hAnsi="SimSun" w:cs="SimSun"/>
          <w:spacing w:val="26"/>
        </w:rPr>
        <w:t>直</w:t>
      </w:r>
      <w:r>
        <w:rPr>
          <w:rFonts w:ascii="SimSun" w:eastAsia="SimSun" w:hAnsi="SimSun" w:cs="SimSun"/>
          <w:spacing w:val="-32"/>
        </w:rPr>
        <w:t xml:space="preserve"> </w:t>
      </w:r>
      <w:r>
        <w:rPr>
          <w:rFonts w:ascii="SimSun" w:eastAsia="SimSun" w:hAnsi="SimSun" w:cs="SimSun"/>
          <w:spacing w:val="26"/>
        </w:rPr>
        <w:t>角</w:t>
      </w:r>
      <w:r>
        <w:rPr>
          <w:spacing w:val="26"/>
        </w:rPr>
        <w:t>a;</w:t>
      </w:r>
      <w:r>
        <w:rPr>
          <w:spacing w:val="24"/>
          <w:w w:val="101"/>
        </w:rPr>
        <w:t xml:space="preserve"> </w:t>
      </w:r>
      <w:r>
        <w:rPr>
          <w:rFonts w:ascii="SimSun" w:eastAsia="SimSun" w:hAnsi="SimSun" w:cs="SimSun"/>
          <w:spacing w:val="26"/>
        </w:rPr>
        <w:t>按式(12)求得(公式的选择见仪器说明书):</w:t>
      </w:r>
    </w:p>
    <w:p>
      <w:pPr>
        <w:spacing w:before="122" w:line="480" w:lineRule="exact"/>
        <w:ind w:firstLine="3250"/>
      </w:pPr>
      <w:r>
        <w:rPr>
          <w:position w:val="-9"/>
        </w:rPr>
        <w:drawing>
          <wp:inline distT="0" distB="0" distL="0" distR="0">
            <wp:extent cx="1663646" cy="304761"/>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2"/>
                    <a:stretch>
                      <a:fillRect/>
                    </a:stretch>
                  </pic:blipFill>
                  <pic:spPr>
                    <a:xfrm>
                      <a:off x="0" y="0"/>
                      <a:ext cx="1663646" cy="304761"/>
                    </a:xfrm>
                    <a:prstGeom prst="rect">
                      <a:avLst/>
                    </a:prstGeom>
                  </pic:spPr>
                </pic:pic>
              </a:graphicData>
            </a:graphic>
          </wp:inline>
        </w:drawing>
      </w:r>
    </w:p>
    <w:p>
      <w:pPr>
        <w:spacing w:before="173" w:line="223" w:lineRule="auto"/>
        <w:ind w:left="470"/>
        <w:rPr>
          <w:rFonts w:ascii="SimSun" w:eastAsia="SimSun" w:hAnsi="SimSun" w:cs="SimSun"/>
          <w:sz w:val="22"/>
          <w:szCs w:val="22"/>
        </w:rPr>
      </w:pPr>
      <w:r>
        <w:rPr>
          <w:rFonts w:ascii="SimSun" w:eastAsia="SimSun" w:hAnsi="SimSun" w:cs="SimSun"/>
          <w:sz w:val="22"/>
          <w:szCs w:val="22"/>
        </w:rPr>
        <w:t>或</w:t>
      </w:r>
    </w:p>
    <w:p>
      <w:pPr>
        <w:pStyle w:val="BodyText"/>
        <w:spacing w:before="167" w:line="185" w:lineRule="auto"/>
        <w:ind w:left="3870"/>
      </w:pPr>
      <w:r>
        <w:rPr>
          <w:i/>
          <w:iCs/>
          <w:spacing w:val="-4"/>
        </w:rPr>
        <w:t>αy</w:t>
      </w:r>
      <w:r>
        <w:rPr>
          <w:i/>
          <w:iCs/>
        </w:rPr>
        <w:t xml:space="preserve">          </w:t>
      </w:r>
      <w:r>
        <w:rPr>
          <w:i/>
          <w:iCs/>
          <w:spacing w:val="-4"/>
        </w:rPr>
        <w:t>=Ly-R;</w:t>
      </w:r>
    </w:p>
    <w:p>
      <w:pPr>
        <w:spacing w:before="137" w:line="219" w:lineRule="auto"/>
        <w:ind w:left="470"/>
        <w:rPr>
          <w:rFonts w:ascii="SimSun" w:eastAsia="SimSun" w:hAnsi="SimSun" w:cs="SimSun"/>
          <w:sz w:val="22"/>
          <w:szCs w:val="22"/>
        </w:rPr>
      </w:pPr>
      <w:r>
        <w:rPr>
          <w:rFonts w:ascii="SimSun" w:eastAsia="SimSun" w:hAnsi="SimSun" w:cs="SimSun"/>
          <w:spacing w:val="13"/>
          <w:sz w:val="22"/>
          <w:szCs w:val="22"/>
        </w:rPr>
        <w:t>各目标竖直角平均值：</w:t>
      </w:r>
    </w:p>
    <w:p>
      <w:pPr>
        <w:spacing w:before="62" w:line="570" w:lineRule="exact"/>
        <w:ind w:firstLine="3860"/>
      </w:pPr>
      <w:r>
        <w:rPr>
          <w:position w:val="-11"/>
        </w:rPr>
        <w:drawing>
          <wp:inline distT="0" distB="0" distL="0" distR="0">
            <wp:extent cx="857240" cy="36186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3"/>
                    <a:stretch>
                      <a:fillRect/>
                    </a:stretch>
                  </pic:blipFill>
                  <pic:spPr>
                    <a:xfrm>
                      <a:off x="0" y="0"/>
                      <a:ext cx="857240" cy="361864"/>
                    </a:xfrm>
                    <a:prstGeom prst="rect">
                      <a:avLst/>
                    </a:prstGeom>
                  </pic:spPr>
                </pic:pic>
              </a:graphicData>
            </a:graphic>
          </wp:inline>
        </w:drawing>
      </w:r>
    </w:p>
    <w:p>
      <w:pPr>
        <w:spacing w:before="109" w:line="220" w:lineRule="auto"/>
        <w:ind w:left="470"/>
        <w:rPr>
          <w:rFonts w:ascii="SimSun" w:eastAsia="SimSun" w:hAnsi="SimSun" w:cs="SimSun"/>
          <w:sz w:val="22"/>
          <w:szCs w:val="22"/>
        </w:rPr>
      </w:pPr>
      <w:r>
        <w:rPr>
          <w:rFonts w:ascii="SimSun" w:eastAsia="SimSun" w:hAnsi="SimSun" w:cs="SimSun"/>
          <w:spacing w:val="4"/>
          <w:sz w:val="22"/>
          <w:szCs w:val="22"/>
        </w:rPr>
        <w:t>各目标残差：</w:t>
      </w:r>
    </w:p>
    <w:p>
      <w:pPr>
        <w:pStyle w:val="BodyText"/>
        <w:spacing w:before="156" w:line="361" w:lineRule="exact"/>
        <w:ind w:left="3910"/>
      </w:pPr>
      <w:r>
        <w:rPr>
          <w:spacing w:val="-1"/>
          <w:position w:val="13"/>
        </w:rPr>
        <w:t>Vj</w:t>
      </w:r>
      <w:r>
        <w:rPr>
          <w:spacing w:val="4"/>
          <w:position w:val="13"/>
        </w:rPr>
        <w:t xml:space="preserve">       </w:t>
      </w:r>
      <w:r>
        <w:rPr>
          <w:spacing w:val="-1"/>
          <w:position w:val="13"/>
        </w:rPr>
        <w:t>=a;;-a;</w:t>
      </w:r>
    </w:p>
    <w:p>
      <w:pPr>
        <w:spacing w:line="218" w:lineRule="auto"/>
        <w:ind w:left="470"/>
        <w:rPr>
          <w:rFonts w:ascii="SimSun" w:eastAsia="SimSun" w:hAnsi="SimSun" w:cs="SimSun"/>
          <w:sz w:val="22"/>
          <w:szCs w:val="22"/>
        </w:rPr>
      </w:pPr>
      <w:r>
        <w:rPr>
          <w:rFonts w:ascii="SimSun" w:eastAsia="SimSun" w:hAnsi="SimSun" w:cs="SimSun"/>
          <w:spacing w:val="26"/>
          <w:sz w:val="22"/>
          <w:szCs w:val="22"/>
        </w:rPr>
        <w:t>一测回竖直角测角标准偏差按式(16)求得：</w:t>
      </w:r>
    </w:p>
    <w:p>
      <w:pPr>
        <w:spacing w:before="142" w:line="890" w:lineRule="exact"/>
        <w:ind w:firstLine="3700"/>
      </w:pPr>
      <w:r>
        <w:rPr>
          <w:position w:val="-17"/>
        </w:rPr>
        <w:drawing>
          <wp:inline distT="0" distB="0" distL="0" distR="0">
            <wp:extent cx="1073107" cy="565146"/>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4"/>
                    <a:stretch>
                      <a:fillRect/>
                    </a:stretch>
                  </pic:blipFill>
                  <pic:spPr>
                    <a:xfrm>
                      <a:off x="0" y="0"/>
                      <a:ext cx="1073107" cy="565146"/>
                    </a:xfrm>
                    <a:prstGeom prst="rect">
                      <a:avLst/>
                    </a:prstGeom>
                  </pic:spPr>
                </pic:pic>
              </a:graphicData>
            </a:graphic>
          </wp:inline>
        </w:drawing>
      </w:r>
    </w:p>
    <w:p>
      <w:pPr>
        <w:pStyle w:val="BodyText"/>
        <w:spacing w:before="135" w:line="189" w:lineRule="auto"/>
        <w:ind w:left="470"/>
      </w:pPr>
      <w:r>
        <w:rPr>
          <w:rFonts w:ascii="SimSun" w:eastAsia="SimSun" w:hAnsi="SimSun" w:cs="SimSun"/>
          <w:spacing w:val="20"/>
        </w:rPr>
        <w:t>一测回竖直角测角标准偏差检定结果的数据处理见附录</w:t>
      </w:r>
      <w:r>
        <w:rPr>
          <w:rFonts w:ascii="SimSun" w:eastAsia="SimSun" w:hAnsi="SimSun" w:cs="SimSun"/>
          <w:spacing w:val="-59"/>
        </w:rPr>
        <w:t xml:space="preserve"> </w:t>
      </w:r>
      <w:r>
        <w:rPr>
          <w:spacing w:val="20"/>
        </w:rPr>
        <w:t>B</w:t>
      </w:r>
      <w:r>
        <w:rPr>
          <w:spacing w:val="22"/>
        </w:rPr>
        <w:t xml:space="preserve"> </w:t>
      </w:r>
      <w:r>
        <w:rPr>
          <w:rFonts w:ascii="SimSun" w:eastAsia="SimSun" w:hAnsi="SimSun" w:cs="SimSun"/>
          <w:spacing w:val="20"/>
        </w:rPr>
        <w:t xml:space="preserve">表 </w:t>
      </w:r>
      <w:r>
        <w:rPr>
          <w:spacing w:val="20"/>
        </w:rPr>
        <w:t>B.5,</w:t>
      </w:r>
    </w:p>
    <w:p>
      <w:pPr>
        <w:spacing w:line="14" w:lineRule="auto"/>
        <w:rPr>
          <w:rFonts w:ascii="Arial"/>
          <w:sz w:val="2"/>
        </w:rPr>
        <w:sectPr>
          <w:headerReference w:type="default" r:id="rId55"/>
          <w:footerReference w:type="default" r:id="rId56"/>
          <w:type w:val="continuous"/>
          <w:pgSz w:w="11670" w:h="16840"/>
          <w:pgMar w:top="1740" w:right="1299" w:bottom="1092" w:left="1179" w:header="1411" w:footer="933" w:gutter="0"/>
          <w:pgNumType w:start="18"/>
          <w:cols w:num="2" w:space="708" w:equalWidth="0">
            <w:col w:w="7491" w:space="100"/>
            <w:col w:w="1601" w:space="0"/>
          </w:cols>
        </w:sectPr>
      </w:pPr>
      <w:r>
        <w:rPr>
          <w:rFonts w:ascii="Arial" w:eastAsia="Arial" w:hAnsi="Arial" w:cs="Arial"/>
          <w:sz w:val="2"/>
          <w:szCs w:val="2"/>
        </w:rPr>
        <w:br w:type="column"/>
      </w:r>
    </w:p>
    <w:p>
      <w:pPr>
        <w:spacing w:line="467" w:lineRule="auto"/>
        <w:rPr>
          <w:rFonts w:ascii="Arial"/>
          <w:sz w:val="21"/>
        </w:rPr>
      </w:pPr>
    </w:p>
    <w:p>
      <w:pPr>
        <w:spacing w:before="72" w:line="222" w:lineRule="auto"/>
        <w:ind w:left="1059"/>
        <w:rPr>
          <w:rFonts w:ascii="SimSun" w:eastAsia="SimSun" w:hAnsi="SimSun" w:cs="SimSun"/>
          <w:sz w:val="22"/>
          <w:szCs w:val="22"/>
        </w:rPr>
      </w:pPr>
      <w:r>
        <w:rPr>
          <w:rFonts w:ascii="SimSun" w:eastAsia="SimSun" w:hAnsi="SimSun" w:cs="SimSun"/>
          <w:spacing w:val="-9"/>
          <w:sz w:val="22"/>
          <w:szCs w:val="22"/>
        </w:rPr>
        <w:t>(12)</w:t>
      </w:r>
    </w:p>
    <w:p>
      <w:pPr>
        <w:spacing w:line="280" w:lineRule="auto"/>
        <w:rPr>
          <w:rFonts w:ascii="Arial"/>
          <w:sz w:val="21"/>
        </w:rPr>
      </w:pPr>
    </w:p>
    <w:p>
      <w:pPr>
        <w:spacing w:line="280" w:lineRule="auto"/>
        <w:rPr>
          <w:rFonts w:ascii="Arial"/>
          <w:sz w:val="21"/>
        </w:rPr>
      </w:pPr>
    </w:p>
    <w:p>
      <w:pPr>
        <w:spacing w:before="72" w:line="222" w:lineRule="auto"/>
        <w:ind w:left="1059"/>
        <w:rPr>
          <w:rFonts w:ascii="SimSun" w:eastAsia="SimSun" w:hAnsi="SimSun" w:cs="SimSun"/>
          <w:sz w:val="22"/>
          <w:szCs w:val="22"/>
        </w:rPr>
      </w:pPr>
      <w:r>
        <w:rPr>
          <w:rFonts w:ascii="SimSun" w:eastAsia="SimSun" w:hAnsi="SimSun" w:cs="SimSun"/>
          <w:spacing w:val="-9"/>
          <w:sz w:val="22"/>
          <w:szCs w:val="22"/>
        </w:rPr>
        <w:t>(13)</w:t>
      </w:r>
    </w:p>
    <w:p>
      <w:pPr>
        <w:spacing w:line="280" w:lineRule="auto"/>
        <w:rPr>
          <w:rFonts w:ascii="Arial"/>
          <w:sz w:val="21"/>
        </w:rPr>
      </w:pPr>
    </w:p>
    <w:p>
      <w:pPr>
        <w:spacing w:line="280" w:lineRule="auto"/>
        <w:rPr>
          <w:rFonts w:ascii="Arial"/>
          <w:sz w:val="21"/>
        </w:rPr>
      </w:pPr>
    </w:p>
    <w:p>
      <w:pPr>
        <w:spacing w:before="72" w:line="222" w:lineRule="auto"/>
        <w:ind w:left="1059"/>
        <w:rPr>
          <w:rFonts w:ascii="SimSun" w:eastAsia="SimSun" w:hAnsi="SimSun" w:cs="SimSun"/>
          <w:sz w:val="22"/>
          <w:szCs w:val="22"/>
        </w:rPr>
      </w:pPr>
      <w:r>
        <w:rPr>
          <w:rFonts w:ascii="SimSun" w:eastAsia="SimSun" w:hAnsi="SimSun" w:cs="SimSun"/>
          <w:spacing w:val="-9"/>
          <w:sz w:val="22"/>
          <w:szCs w:val="22"/>
        </w:rPr>
        <w:t>(14)</w:t>
      </w:r>
    </w:p>
    <w:p>
      <w:pPr>
        <w:spacing w:line="270" w:lineRule="auto"/>
        <w:rPr>
          <w:rFonts w:ascii="Arial"/>
          <w:sz w:val="21"/>
        </w:rPr>
      </w:pPr>
    </w:p>
    <w:p>
      <w:pPr>
        <w:spacing w:line="270" w:lineRule="auto"/>
        <w:rPr>
          <w:rFonts w:ascii="Arial"/>
          <w:sz w:val="21"/>
        </w:rPr>
      </w:pPr>
    </w:p>
    <w:p>
      <w:pPr>
        <w:spacing w:before="72" w:line="222" w:lineRule="auto"/>
        <w:ind w:left="1059"/>
        <w:rPr>
          <w:rFonts w:ascii="SimSun" w:eastAsia="SimSun" w:hAnsi="SimSun" w:cs="SimSun"/>
          <w:sz w:val="22"/>
          <w:szCs w:val="22"/>
        </w:rPr>
      </w:pPr>
      <w:r>
        <w:rPr>
          <w:rFonts w:ascii="SimSun" w:eastAsia="SimSun" w:hAnsi="SimSun" w:cs="SimSun"/>
          <w:spacing w:val="-9"/>
          <w:sz w:val="22"/>
          <w:szCs w:val="22"/>
        </w:rPr>
        <w:t>(15)</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3" w:line="512" w:lineRule="exact"/>
        <w:ind w:left="1059"/>
        <w:rPr>
          <w:rFonts w:ascii="SimSun" w:eastAsia="SimSun" w:hAnsi="SimSun" w:cs="SimSun"/>
          <w:sz w:val="22"/>
          <w:szCs w:val="22"/>
        </w:rPr>
      </w:pPr>
      <w:r>
        <w:rPr>
          <w:rFonts w:ascii="SimSun" w:eastAsia="SimSun" w:hAnsi="SimSun" w:cs="SimSun"/>
          <w:spacing w:val="-9"/>
          <w:position w:val="22"/>
          <w:sz w:val="22"/>
          <w:szCs w:val="22"/>
        </w:rPr>
        <w:t>(16)</w:t>
      </w:r>
    </w:p>
    <w:p>
      <w:pPr>
        <w:spacing w:line="189" w:lineRule="auto"/>
        <w:rPr>
          <w:rFonts w:ascii="SimSun" w:eastAsia="SimSun" w:hAnsi="SimSun" w:cs="SimSun"/>
          <w:sz w:val="22"/>
          <w:szCs w:val="22"/>
        </w:rPr>
      </w:pPr>
      <w:r>
        <w:rPr>
          <w:rFonts w:ascii="SimSun" w:eastAsia="SimSun" w:hAnsi="SimSun" w:cs="SimSun"/>
          <w:spacing w:val="29"/>
          <w:sz w:val="22"/>
          <w:szCs w:val="22"/>
        </w:rPr>
        <w:t>其结果应符合</w:t>
      </w:r>
    </w:p>
    <w:p>
      <w:pPr>
        <w:spacing w:line="189" w:lineRule="auto"/>
        <w:rPr>
          <w:rFonts w:ascii="SimSun" w:eastAsia="SimSun" w:hAnsi="SimSun" w:cs="SimSun"/>
          <w:sz w:val="22"/>
          <w:szCs w:val="22"/>
        </w:rPr>
        <w:sectPr>
          <w:headerReference w:type="default" r:id="rId57"/>
          <w:footerReference w:type="default" r:id="rId58"/>
          <w:type w:val="nextPage"/>
          <w:pgSz w:w="11670" w:h="16840"/>
          <w:pgMar w:top="1740" w:right="1299" w:bottom="1092" w:left="1179" w:header="1411" w:footer="933" w:gutter="0"/>
          <w:pgNumType w:start="19"/>
          <w:cols w:num="2" w:space="708" w:equalWidth="0">
            <w:col w:w="7491" w:space="100"/>
            <w:col w:w="1601" w:space="0"/>
          </w:cols>
          <w:titlePg w:val="0"/>
        </w:sectPr>
      </w:pPr>
    </w:p>
    <w:p>
      <w:pPr>
        <w:spacing w:before="170" w:line="221" w:lineRule="auto"/>
        <w:rPr>
          <w:rFonts w:ascii="SimSun" w:eastAsia="SimSun" w:hAnsi="SimSun" w:cs="SimSun"/>
          <w:sz w:val="22"/>
          <w:szCs w:val="22"/>
        </w:rPr>
      </w:pPr>
      <w:r>
        <w:rPr>
          <w:rFonts w:ascii="SimSun" w:eastAsia="SimSun" w:hAnsi="SimSun" w:cs="SimSun"/>
          <w:spacing w:val="32"/>
          <w:sz w:val="22"/>
          <w:szCs w:val="22"/>
        </w:rPr>
        <w:t>表1要求。</w:t>
      </w:r>
    </w:p>
    <w:p>
      <w:pPr>
        <w:pStyle w:val="BodyText"/>
        <w:spacing w:before="85" w:line="184" w:lineRule="auto"/>
        <w:ind w:left="470"/>
        <w:rPr>
          <w:rFonts w:ascii="SimSun" w:eastAsia="SimSun" w:hAnsi="SimSun" w:cs="SimSun"/>
        </w:rPr>
      </w:pPr>
      <w:r>
        <w:rPr>
          <w:rFonts w:ascii="SimSun" w:eastAsia="SimSun" w:hAnsi="SimSun" w:cs="SimSun"/>
          <w:spacing w:val="17"/>
        </w:rPr>
        <w:t>一测回竖直角测角标准偏差也可用竖直角标准装置检定，具体方法见附</w:t>
      </w:r>
      <w:r>
        <w:rPr>
          <w:rFonts w:ascii="SimSun" w:eastAsia="SimSun" w:hAnsi="SimSun" w:cs="SimSun"/>
          <w:spacing w:val="16"/>
        </w:rPr>
        <w:t>录</w:t>
      </w:r>
      <w:r>
        <w:rPr>
          <w:rFonts w:ascii="SimSun" w:eastAsia="SimSun" w:hAnsi="SimSun" w:cs="SimSun"/>
          <w:spacing w:val="-40"/>
        </w:rPr>
        <w:t xml:space="preserve"> </w:t>
      </w:r>
      <w:r>
        <w:rPr>
          <w:spacing w:val="16"/>
        </w:rPr>
        <w:t>A.4</w:t>
      </w:r>
      <w:r>
        <w:rPr>
          <w:rFonts w:ascii="SimSun" w:eastAsia="SimSun" w:hAnsi="SimSun" w:cs="SimSun"/>
          <w:spacing w:val="16"/>
        </w:rPr>
        <w:t>。</w:t>
      </w:r>
    </w:p>
    <w:p>
      <w:pPr>
        <w:spacing w:line="184" w:lineRule="auto"/>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https://d.book118.com/626124110002010035</w:t>
        </w:r>
      </w:hyperlink>
    </w:p>
    <w:p>
      <w:pPr>
        <w:spacing w:line="184" w:lineRule="auto"/>
        <w:rPr>
          <w:rFonts w:ascii="SimSun" w:eastAsia="SimSun" w:hAnsi="SimSun" w:cs="SimSun"/>
        </w:rPr>
      </w:pPr>
    </w:p>
    <w:sectPr>
      <w:headerReference w:type="default" r:id="rId60"/>
      <w:footerReference w:type="default" r:id="rId61"/>
      <w:type w:val="continuous"/>
      <w:pgSz w:w="11670" w:h="16840"/>
      <w:pgMar w:top="1740" w:right="1299" w:bottom="1092" w:left="1179" w:header="1411" w:footer="933" w:gutter="0"/>
      <w:pgNumType w:start="20"/>
      <w:cols w:num="1" w:space="708" w:equalWidth="0">
        <w:col w:w="919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900"/>
      <w:rPr>
        <w:rFonts w:ascii="SimSun" w:eastAsia="SimSun" w:hAnsi="SimSun" w:cs="SimSun"/>
        <w:sz w:val="15"/>
        <w:szCs w:val="15"/>
      </w:rPr>
    </w:pPr>
    <w:r>
      <w:rPr>
        <w:rFonts w:ascii="SimSun" w:eastAsia="SimSun" w:hAnsi="SimSun" w:cs="SimSun"/>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900"/>
      <w:rPr>
        <w:rFonts w:ascii="SimSun" w:eastAsia="SimSun" w:hAnsi="SimSun" w:cs="SimSun"/>
        <w:sz w:val="15"/>
        <w:szCs w:val="15"/>
      </w:rPr>
    </w:pPr>
    <w:r>
      <w:rPr>
        <w:rFonts w:ascii="SimSun" w:eastAsia="SimSun" w:hAnsi="SimSun" w:cs="SimSun"/>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40"/>
      <w:rPr>
        <w:rFonts w:ascii="SimSun" w:eastAsia="SimSun" w:hAnsi="SimSun" w:cs="SimSun"/>
        <w:sz w:val="15"/>
        <w:szCs w:val="15"/>
      </w:rPr>
    </w:pPr>
    <w:r>
      <w:rPr>
        <w:rFonts w:ascii="SimSun" w:eastAsia="SimSun" w:hAnsi="SimSun" w:cs="SimSun"/>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40"/>
      <w:rPr>
        <w:rFonts w:ascii="SimSun" w:eastAsia="SimSun" w:hAnsi="SimSun" w:cs="SimSun"/>
        <w:sz w:val="15"/>
        <w:szCs w:val="15"/>
      </w:rPr>
    </w:pPr>
    <w:r>
      <w:rPr>
        <w:rFonts w:ascii="SimSun" w:eastAsia="SimSun" w:hAnsi="SimSun" w:cs="SimSun"/>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40"/>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40"/>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884"/>
      <w:rPr>
        <w:rFonts w:ascii="SimSun" w:eastAsia="SimSun" w:hAnsi="SimSun" w:cs="SimSun"/>
        <w:sz w:val="16"/>
        <w:szCs w:val="16"/>
      </w:rPr>
    </w:pPr>
    <w:r>
      <w:rPr>
        <w:rFonts w:ascii="SimSun" w:eastAsia="SimSun" w:hAnsi="SimSun" w:cs="SimSun"/>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884"/>
      <w:rPr>
        <w:rFonts w:ascii="SimSun" w:eastAsia="SimSun" w:hAnsi="SimSun" w:cs="SimSun"/>
        <w:sz w:val="16"/>
        <w:szCs w:val="16"/>
      </w:rPr>
    </w:pPr>
    <w:r>
      <w:rPr>
        <w:rFonts w:ascii="SimSun" w:eastAsia="SimSun" w:hAnsi="SimSun" w:cs="SimSun"/>
        <w:sz w:val="16"/>
        <w:szCs w:val="16"/>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00"/>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00"/>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00"/>
      <w:rPr>
        <w:rFonts w:ascii="SimSun" w:eastAsia="SimSun" w:hAnsi="SimSun" w:cs="SimSun"/>
        <w:sz w:val="16"/>
        <w:szCs w:val="16"/>
      </w:rPr>
    </w:pPr>
    <w:r>
      <w:rPr>
        <w:rFonts w:ascii="SimSun" w:eastAsia="SimSun" w:hAnsi="SimSun" w:cs="SimSun"/>
        <w:sz w:val="16"/>
        <w:szCs w:val="1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00"/>
      <w:rPr>
        <w:rFonts w:ascii="SimSun" w:eastAsia="SimSun" w:hAnsi="SimSun" w:cs="SimSun"/>
        <w:sz w:val="16"/>
        <w:szCs w:val="16"/>
      </w:rPr>
    </w:pPr>
    <w:r>
      <w:rPr>
        <w:rFonts w:ascii="SimSun" w:eastAsia="SimSun" w:hAnsi="SimSun" w:cs="SimSun"/>
        <w:sz w:val="16"/>
        <w:szCs w:val="16"/>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30"/>
      <w:rPr>
        <w:rFonts w:ascii="SimSun" w:eastAsia="SimSun" w:hAnsi="SimSun" w:cs="SimSun"/>
        <w:sz w:val="16"/>
        <w:szCs w:val="16"/>
      </w:rPr>
    </w:pPr>
    <w:r>
      <w:rPr>
        <w:rFonts w:ascii="SimSun" w:eastAsia="SimSun" w:hAnsi="SimSun" w:cs="SimSun"/>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30"/>
      <w:rPr>
        <w:rFonts w:ascii="SimSun" w:eastAsia="SimSun" w:hAnsi="SimSun" w:cs="SimSun"/>
        <w:sz w:val="16"/>
        <w:szCs w:val="16"/>
      </w:rPr>
    </w:pPr>
    <w:r>
      <w:rPr>
        <w:rFonts w:ascii="SimSun" w:eastAsia="SimSun" w:hAnsi="SimSun" w:cs="SimSun"/>
        <w:sz w:val="16"/>
        <w:szCs w:val="16"/>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880"/>
      <w:rPr>
        <w:rFonts w:ascii="SimSun" w:eastAsia="SimSun" w:hAnsi="SimSun" w:cs="SimSun"/>
        <w:sz w:val="16"/>
        <w:szCs w:val="16"/>
      </w:rPr>
    </w:pPr>
    <w:r>
      <w:rPr>
        <w:rFonts w:ascii="SimSun" w:eastAsia="SimSun" w:hAnsi="SimSun" w:cs="SimSun"/>
        <w:sz w:val="16"/>
        <w:szCs w:val="16"/>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880"/>
      <w:rPr>
        <w:rFonts w:ascii="SimSun" w:eastAsia="SimSun" w:hAnsi="SimSun" w:cs="SimSun"/>
        <w:sz w:val="16"/>
        <w:szCs w:val="16"/>
      </w:rPr>
    </w:pPr>
    <w:r>
      <w:rPr>
        <w:rFonts w:ascii="SimSun" w:eastAsia="SimSun" w:hAnsi="SimSun" w:cs="SimSun"/>
        <w:sz w:val="16"/>
        <w:szCs w:val="16"/>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30"/>
      <w:rPr>
        <w:rFonts w:ascii="SimSun" w:eastAsia="SimSun" w:hAnsi="SimSun" w:cs="SimSun"/>
        <w:sz w:val="16"/>
        <w:szCs w:val="16"/>
      </w:rPr>
    </w:pPr>
    <w:r>
      <w:rPr>
        <w:rFonts w:ascii="SimSun" w:eastAsia="SimSun" w:hAnsi="SimSun" w:cs="SimSun"/>
        <w:sz w:val="16"/>
        <w:szCs w:val="16"/>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30"/>
      <w:rPr>
        <w:rFonts w:ascii="SimSun" w:eastAsia="SimSun" w:hAnsi="SimSun" w:cs="SimSun"/>
        <w:sz w:val="16"/>
        <w:szCs w:val="16"/>
      </w:rPr>
    </w:pPr>
    <w:r>
      <w:rPr>
        <w:rFonts w:ascii="SimSun" w:eastAsia="SimSun" w:hAnsi="SimSun" w:cs="SimSun"/>
        <w:sz w:val="16"/>
        <w:szCs w:val="16"/>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30"/>
      <w:rPr>
        <w:rFonts w:ascii="SimSun" w:eastAsia="SimSun" w:hAnsi="SimSun" w:cs="SimSun"/>
        <w:sz w:val="16"/>
        <w:szCs w:val="16"/>
      </w:rPr>
    </w:pPr>
    <w:r>
      <w:rPr>
        <w:rFonts w:ascii="SimSun" w:eastAsia="SimSun" w:hAnsi="SimSun" w:cs="SimSun"/>
        <w:sz w:val="16"/>
        <w:szCs w:val="16"/>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30"/>
      <w:rPr>
        <w:rFonts w:ascii="SimSun" w:eastAsia="SimSun" w:hAnsi="SimSun" w:cs="SimSun"/>
        <w:sz w:val="16"/>
        <w:szCs w:val="16"/>
      </w:rPr>
    </w:pPr>
    <w:r>
      <w:rPr>
        <w:rFonts w:ascii="SimSun" w:eastAsia="SimSun" w:hAnsi="SimSun" w:cs="SimSun"/>
        <w:sz w:val="16"/>
        <w:szCs w:val="16"/>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910"/>
      <w:rPr>
        <w:rFonts w:ascii="SimSun" w:eastAsia="SimSun" w:hAnsi="SimSun" w:cs="SimSun"/>
        <w:sz w:val="22"/>
        <w:szCs w:val="22"/>
      </w:rPr>
    </w:pPr>
    <w:r>
      <w:rPr>
        <w:rFonts w:ascii="SimSun" w:eastAsia="SimSun" w:hAnsi="SimSun" w:cs="SimSun"/>
        <w:spacing w:val="-6"/>
        <w:sz w:val="22"/>
        <w:szCs w:val="22"/>
      </w:rPr>
      <w:t>JJG 414—2011</w:t>
    </w:r>
  </w:p>
  <w:p>
    <w:pPr>
      <w:spacing w:before="80" w:line="10" w:lineRule="exact"/>
    </w:pPr>
    <w:r>
      <w:drawing>
        <wp:inline distT="0" distB="0" distL="0" distR="0">
          <wp:extent cx="5822984" cy="63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22984" cy="637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910"/>
      <w:rPr>
        <w:rFonts w:ascii="SimSun" w:eastAsia="SimSun" w:hAnsi="SimSun" w:cs="SimSun"/>
        <w:sz w:val="22"/>
        <w:szCs w:val="22"/>
      </w:rPr>
    </w:pPr>
    <w:r>
      <w:rPr>
        <w:rFonts w:ascii="SimSun" w:eastAsia="SimSun" w:hAnsi="SimSun" w:cs="SimSun"/>
        <w:spacing w:val="-6"/>
        <w:sz w:val="22"/>
        <w:szCs w:val="22"/>
      </w:rPr>
      <w:t>JJG 414—2011</w:t>
    </w:r>
  </w:p>
  <w:p>
    <w:pPr>
      <w:spacing w:before="80" w:line="10" w:lineRule="exact"/>
    </w:pPr>
    <w:r>
      <w:drawing>
        <wp:inline distT="0" distB="0" distL="0" distR="0">
          <wp:extent cx="5822984" cy="6375"/>
          <wp:effectExtent l="0" t="0" r="0" b="0"/>
          <wp:docPr id="856657621" name="IM 2"/>
          <wp:cNvGraphicFramePr/>
          <a:graphic xmlns:a="http://schemas.openxmlformats.org/drawingml/2006/main">
            <a:graphicData uri="http://schemas.openxmlformats.org/drawingml/2006/picture">
              <pic:pic xmlns:pic="http://schemas.openxmlformats.org/drawingml/2006/picture">
                <pic:nvPicPr>
                  <pic:cNvPr id="856657621" name="IM 2"/>
                  <pic:cNvPicPr/>
                </pic:nvPicPr>
                <pic:blipFill>
                  <a:blip xmlns:r="http://schemas.openxmlformats.org/officeDocument/2006/relationships" r:embed="rId1"/>
                  <a:stretch>
                    <a:fillRect/>
                  </a:stretch>
                </pic:blipFill>
                <pic:spPr>
                  <a:xfrm>
                    <a:off x="0" y="0"/>
                    <a:ext cx="5822984" cy="63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r>
      <w:rPr>
        <w:rFonts w:ascii="SimSun" w:eastAsia="SimSun" w:hAnsi="SimSun" w:cs="SimSun"/>
        <w:spacing w:val="-6"/>
        <w:sz w:val="22"/>
        <w:szCs w:val="22"/>
      </w:rPr>
      <w:t>JJG 414—2011</w:t>
    </w:r>
  </w:p>
  <w:p>
    <w:pPr>
      <w:spacing w:before="90" w:line="10" w:lineRule="exact"/>
      <w:ind w:firstLine="10"/>
    </w:pPr>
    <w:r>
      <w:drawing>
        <wp:inline distT="0" distB="0" distL="0" distR="0">
          <wp:extent cx="5816611" cy="63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16611" cy="637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r>
      <w:rPr>
        <w:rFonts w:ascii="SimSun" w:eastAsia="SimSun" w:hAnsi="SimSun" w:cs="SimSun"/>
        <w:spacing w:val="-6"/>
        <w:sz w:val="22"/>
        <w:szCs w:val="22"/>
      </w:rPr>
      <w:t>JJG 414—2011</w:t>
    </w:r>
  </w:p>
  <w:p>
    <w:pPr>
      <w:spacing w:before="90" w:line="10" w:lineRule="exact"/>
      <w:ind w:firstLine="10"/>
    </w:pPr>
    <w:r>
      <w:drawing>
        <wp:inline distT="0" distB="0" distL="0" distR="0">
          <wp:extent cx="5816611" cy="6375"/>
          <wp:effectExtent l="0" t="0" r="0" b="0"/>
          <wp:docPr id="854318862" name="IM 4"/>
          <wp:cNvGraphicFramePr/>
          <a:graphic xmlns:a="http://schemas.openxmlformats.org/drawingml/2006/main">
            <a:graphicData uri="http://schemas.openxmlformats.org/drawingml/2006/picture">
              <pic:pic xmlns:pic="http://schemas.openxmlformats.org/drawingml/2006/picture">
                <pic:nvPicPr>
                  <pic:cNvPr id="854318862" name="IM 4"/>
                  <pic:cNvPicPr/>
                </pic:nvPicPr>
                <pic:blipFill>
                  <a:blip xmlns:r="http://schemas.openxmlformats.org/officeDocument/2006/relationships" r:embed="rId1"/>
                  <a:stretch>
                    <a:fillRect/>
                  </a:stretch>
                </pic:blipFill>
                <pic:spPr>
                  <a:xfrm>
                    <a:off x="0" y="0"/>
                    <a:ext cx="5816611" cy="6375"/>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r>
      <w:rPr>
        <w:rFonts w:ascii="SimSun" w:eastAsia="SimSun" w:hAnsi="SimSun" w:cs="SimSun"/>
        <w:spacing w:val="-6"/>
        <w:sz w:val="22"/>
        <w:szCs w:val="22"/>
      </w:rPr>
      <w:t>JJG 414—2011</w:t>
    </w:r>
  </w:p>
  <w:p>
    <w:pPr>
      <w:spacing w:before="90" w:line="10" w:lineRule="exact"/>
      <w:ind w:firstLine="10"/>
    </w:pPr>
    <w:r>
      <w:drawing>
        <wp:inline distT="0" distB="0" distL="0" distR="0">
          <wp:extent cx="5816611" cy="6375"/>
          <wp:effectExtent l="0" t="0" r="0" b="0"/>
          <wp:docPr id="118927035" name="IM 4"/>
          <wp:cNvGraphicFramePr/>
          <a:graphic xmlns:a="http://schemas.openxmlformats.org/drawingml/2006/main">
            <a:graphicData uri="http://schemas.openxmlformats.org/drawingml/2006/picture">
              <pic:pic xmlns:pic="http://schemas.openxmlformats.org/drawingml/2006/picture">
                <pic:nvPicPr>
                  <pic:cNvPr id="118927035" name="IM 4"/>
                  <pic:cNvPicPr/>
                </pic:nvPicPr>
                <pic:blipFill>
                  <a:blip xmlns:r="http://schemas.openxmlformats.org/officeDocument/2006/relationships" r:embed="rId1"/>
                  <a:stretch>
                    <a:fillRect/>
                  </a:stretch>
                </pic:blipFill>
                <pic:spPr>
                  <a:xfrm>
                    <a:off x="0" y="0"/>
                    <a:ext cx="5816611" cy="6375"/>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r>
      <w:rPr>
        <w:rFonts w:ascii="SimSun" w:eastAsia="SimSun" w:hAnsi="SimSun" w:cs="SimSun"/>
        <w:spacing w:val="-6"/>
        <w:sz w:val="22"/>
        <w:szCs w:val="22"/>
      </w:rPr>
      <w:t>JJG 414—2011</w:t>
    </w:r>
  </w:p>
  <w:p>
    <w:pPr>
      <w:spacing w:before="90" w:line="10" w:lineRule="exact"/>
      <w:ind w:firstLine="10"/>
    </w:pPr>
    <w:r>
      <w:drawing>
        <wp:inline distT="0" distB="0" distL="0" distR="0">
          <wp:extent cx="5816611" cy="6375"/>
          <wp:effectExtent l="0" t="0" r="0" b="0"/>
          <wp:docPr id="360478831" name="IM 4"/>
          <wp:cNvGraphicFramePr/>
          <a:graphic xmlns:a="http://schemas.openxmlformats.org/drawingml/2006/main">
            <a:graphicData uri="http://schemas.openxmlformats.org/drawingml/2006/picture">
              <pic:pic xmlns:pic="http://schemas.openxmlformats.org/drawingml/2006/picture">
                <pic:nvPicPr>
                  <pic:cNvPr id="360478831" name="IM 4"/>
                  <pic:cNvPicPr/>
                </pic:nvPicPr>
                <pic:blipFill>
                  <a:blip xmlns:r="http://schemas.openxmlformats.org/officeDocument/2006/relationships" r:embed="rId1"/>
                  <a:stretch>
                    <a:fillRect/>
                  </a:stretch>
                </pic:blipFill>
                <pic:spPr>
                  <a:xfrm>
                    <a:off x="0" y="0"/>
                    <a:ext cx="5816611" cy="6375"/>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937"/>
      <w:rPr>
        <w:rFonts w:ascii="SimSun" w:eastAsia="SimSun" w:hAnsi="SimSun" w:cs="SimSun"/>
        <w:sz w:val="23"/>
        <w:szCs w:val="23"/>
      </w:rPr>
    </w:pPr>
    <w:r>
      <w:drawing>
        <wp:anchor distT="0" distB="0" distL="0" distR="0" simplePos="0" relativeHeight="251658240" behindDoc="0" locked="0" layoutInCell="0" allowOverlap="1">
          <wp:simplePos x="0" y="0"/>
          <wp:positionH relativeFrom="page">
            <wp:posOffset>901703</wp:posOffset>
          </wp:positionH>
          <wp:positionV relativeFrom="page">
            <wp:posOffset>1073188</wp:posOffset>
          </wp:positionV>
          <wp:extent cx="5835654" cy="1261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35654" cy="12618"/>
                  </a:xfrm>
                  <a:prstGeom prst="rect">
                    <a:avLst/>
                  </a:prstGeom>
                </pic:spPr>
              </pic:pic>
            </a:graphicData>
          </a:graphic>
        </wp:anchor>
      </w:drawing>
    </w:r>
    <w:r>
      <w:rPr>
        <w:rFonts w:ascii="SimSun" w:eastAsia="SimSun" w:hAnsi="SimSun" w:cs="SimSun"/>
        <w:b/>
        <w:bCs/>
        <w:spacing w:val="-15"/>
        <w:sz w:val="23"/>
        <w:szCs w:val="23"/>
      </w:rPr>
      <w:t>JJG</w:t>
    </w:r>
    <w:r>
      <w:rPr>
        <w:rFonts w:ascii="SimSun" w:eastAsia="SimSun" w:hAnsi="SimSun" w:cs="SimSun"/>
        <w:spacing w:val="-15"/>
        <w:sz w:val="23"/>
        <w:szCs w:val="23"/>
      </w:rPr>
      <w:t xml:space="preserve"> </w:t>
    </w:r>
    <w:r>
      <w:rPr>
        <w:rFonts w:ascii="SimSun" w:eastAsia="SimSun" w:hAnsi="SimSun" w:cs="SimSun"/>
        <w:b/>
        <w:bCs/>
        <w:spacing w:val="-15"/>
        <w:sz w:val="23"/>
        <w:szCs w:val="23"/>
      </w:rPr>
      <w:t>414—2011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937"/>
      <w:rPr>
        <w:rFonts w:ascii="SimSun" w:eastAsia="SimSun" w:hAnsi="SimSun" w:cs="SimSun"/>
        <w:sz w:val="23"/>
        <w:szCs w:val="23"/>
      </w:rPr>
    </w:pPr>
    <w:r>
      <w:drawing>
        <wp:anchor distT="0" distB="0" distL="0" distR="0" simplePos="0" relativeHeight="251659264" behindDoc="0" locked="0" layoutInCell="0" allowOverlap="1">
          <wp:simplePos x="0" y="0"/>
          <wp:positionH relativeFrom="page">
            <wp:posOffset>901703</wp:posOffset>
          </wp:positionH>
          <wp:positionV relativeFrom="page">
            <wp:posOffset>1073188</wp:posOffset>
          </wp:positionV>
          <wp:extent cx="5835654" cy="12618"/>
          <wp:effectExtent l="0" t="0" r="0" b="0"/>
          <wp:wrapNone/>
          <wp:docPr id="764871769" name="IM 6"/>
          <wp:cNvGraphicFramePr/>
          <a:graphic xmlns:a="http://schemas.openxmlformats.org/drawingml/2006/main">
            <a:graphicData uri="http://schemas.openxmlformats.org/drawingml/2006/picture">
              <pic:pic xmlns:pic="http://schemas.openxmlformats.org/drawingml/2006/picture">
                <pic:nvPicPr>
                  <pic:cNvPr id="764871769" name="IM 6"/>
                  <pic:cNvPicPr/>
                </pic:nvPicPr>
                <pic:blipFill>
                  <a:blip xmlns:r="http://schemas.openxmlformats.org/officeDocument/2006/relationships" r:embed="rId1"/>
                  <a:stretch>
                    <a:fillRect/>
                  </a:stretch>
                </pic:blipFill>
                <pic:spPr>
                  <a:xfrm>
                    <a:off x="0" y="0"/>
                    <a:ext cx="5835654" cy="12618"/>
                  </a:xfrm>
                  <a:prstGeom prst="rect">
                    <a:avLst/>
                  </a:prstGeom>
                </pic:spPr>
              </pic:pic>
            </a:graphicData>
          </a:graphic>
        </wp:anchor>
      </w:drawing>
    </w:r>
    <w:r>
      <w:rPr>
        <w:rFonts w:ascii="SimSun" w:eastAsia="SimSun" w:hAnsi="SimSun" w:cs="SimSun"/>
        <w:b/>
        <w:bCs/>
        <w:spacing w:val="-15"/>
        <w:sz w:val="23"/>
        <w:szCs w:val="23"/>
      </w:rPr>
      <w:t>JJG</w:t>
    </w:r>
    <w:r>
      <w:rPr>
        <w:rFonts w:ascii="SimSun" w:eastAsia="SimSun" w:hAnsi="SimSun" w:cs="SimSun"/>
        <w:spacing w:val="-15"/>
        <w:sz w:val="23"/>
        <w:szCs w:val="23"/>
      </w:rPr>
      <w:t xml:space="preserve"> </w:t>
    </w:r>
    <w:r>
      <w:rPr>
        <w:rFonts w:ascii="SimSun" w:eastAsia="SimSun" w:hAnsi="SimSun" w:cs="SimSun"/>
        <w:b/>
        <w:bCs/>
        <w:spacing w:val="-15"/>
        <w:sz w:val="23"/>
        <w:szCs w:val="23"/>
      </w:rPr>
      <w:t>414—2011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920"/>
      <w:rPr>
        <w:sz w:val="17"/>
        <w:szCs w:val="17"/>
      </w:rPr>
    </w:pPr>
    <w:r>
      <w:rPr>
        <w:spacing w:val="-1"/>
        <w:sz w:val="17"/>
        <w:szCs w:val="17"/>
      </w:rPr>
      <w:t>JJG</w:t>
    </w:r>
    <w:r>
      <w:rPr>
        <w:spacing w:val="3"/>
        <w:sz w:val="17"/>
        <w:szCs w:val="17"/>
      </w:rPr>
      <w:t xml:space="preserve">       </w:t>
    </w:r>
    <w:r>
      <w:rPr>
        <w:spacing w:val="-1"/>
        <w:sz w:val="17"/>
        <w:szCs w:val="17"/>
      </w:rPr>
      <w:t>414—2011</w:t>
    </w:r>
  </w:p>
  <w:p>
    <w:pPr>
      <w:spacing w:before="95" w:line="10" w:lineRule="exact"/>
      <w:ind w:firstLine="10"/>
    </w:pPr>
    <w:r>
      <w:drawing>
        <wp:inline distT="0" distB="0" distL="0" distR="0">
          <wp:extent cx="5822909" cy="63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822909" cy="6375"/>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920"/>
      <w:rPr>
        <w:sz w:val="17"/>
        <w:szCs w:val="17"/>
      </w:rPr>
    </w:pPr>
    <w:r>
      <w:rPr>
        <w:spacing w:val="-1"/>
        <w:sz w:val="17"/>
        <w:szCs w:val="17"/>
      </w:rPr>
      <w:t>JJG</w:t>
    </w:r>
    <w:r>
      <w:rPr>
        <w:spacing w:val="3"/>
        <w:sz w:val="17"/>
        <w:szCs w:val="17"/>
      </w:rPr>
      <w:t xml:space="preserve">       </w:t>
    </w:r>
    <w:r>
      <w:rPr>
        <w:spacing w:val="-1"/>
        <w:sz w:val="17"/>
        <w:szCs w:val="17"/>
      </w:rPr>
      <w:t>414—2011</w:t>
    </w:r>
  </w:p>
  <w:p>
    <w:pPr>
      <w:spacing w:before="95" w:line="10" w:lineRule="exact"/>
      <w:ind w:firstLine="10"/>
    </w:pPr>
    <w:r>
      <w:drawing>
        <wp:inline distT="0" distB="0" distL="0" distR="0">
          <wp:extent cx="5822909" cy="6375"/>
          <wp:effectExtent l="0" t="0" r="0" b="0"/>
          <wp:docPr id="1145303967" name="IM 8"/>
          <wp:cNvGraphicFramePr/>
          <a:graphic xmlns:a="http://schemas.openxmlformats.org/drawingml/2006/main">
            <a:graphicData uri="http://schemas.openxmlformats.org/drawingml/2006/picture">
              <pic:pic xmlns:pic="http://schemas.openxmlformats.org/drawingml/2006/picture">
                <pic:nvPicPr>
                  <pic:cNvPr id="1145303967" name="IM 8"/>
                  <pic:cNvPicPr/>
                </pic:nvPicPr>
                <pic:blipFill>
                  <a:blip xmlns:r="http://schemas.openxmlformats.org/officeDocument/2006/relationships" r:embed="rId1"/>
                  <a:stretch>
                    <a:fillRect/>
                  </a:stretch>
                </pic:blipFill>
                <pic:spPr>
                  <a:xfrm>
                    <a:off x="0" y="0"/>
                    <a:ext cx="5822909" cy="6375"/>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929"/>
      <w:rPr>
        <w:sz w:val="17"/>
        <w:szCs w:val="17"/>
      </w:rPr>
    </w:pPr>
    <w:r>
      <w:drawing>
        <wp:anchor distT="0" distB="0" distL="0" distR="0" simplePos="0" relativeHeight="251660288" behindDoc="0" locked="0" layoutInCell="0" allowOverlap="1">
          <wp:simplePos x="0" y="0"/>
          <wp:positionH relativeFrom="page">
            <wp:posOffset>914375</wp:posOffset>
          </wp:positionH>
          <wp:positionV relativeFrom="page">
            <wp:posOffset>1073168</wp:posOffset>
          </wp:positionV>
          <wp:extent cx="5835654"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35654" cy="6350"/>
                  </a:xfrm>
                  <a:prstGeom prst="rect">
                    <a:avLst/>
                  </a:prstGeom>
                </pic:spPr>
              </pic:pic>
            </a:graphicData>
          </a:graphic>
        </wp:anchor>
      </w:drawing>
    </w:r>
    <w:r>
      <w:rPr>
        <w:sz w:val="17"/>
        <w:szCs w:val="17"/>
      </w:rPr>
      <w:t>JJG        414—2011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929"/>
      <w:rPr>
        <w:sz w:val="17"/>
        <w:szCs w:val="17"/>
      </w:rPr>
    </w:pPr>
    <w:r>
      <w:drawing>
        <wp:anchor distT="0" distB="0" distL="0" distR="0" simplePos="0" relativeHeight="251661312" behindDoc="0" locked="0" layoutInCell="0" allowOverlap="1">
          <wp:simplePos x="0" y="0"/>
          <wp:positionH relativeFrom="page">
            <wp:posOffset>914375</wp:posOffset>
          </wp:positionH>
          <wp:positionV relativeFrom="page">
            <wp:posOffset>1073168</wp:posOffset>
          </wp:positionV>
          <wp:extent cx="5835654" cy="6350"/>
          <wp:effectExtent l="0" t="0" r="0" b="0"/>
          <wp:wrapNone/>
          <wp:docPr id="596738133" name="IM 14"/>
          <wp:cNvGraphicFramePr/>
          <a:graphic xmlns:a="http://schemas.openxmlformats.org/drawingml/2006/main">
            <a:graphicData uri="http://schemas.openxmlformats.org/drawingml/2006/picture">
              <pic:pic xmlns:pic="http://schemas.openxmlformats.org/drawingml/2006/picture">
                <pic:nvPicPr>
                  <pic:cNvPr id="596738133" name="IM 14"/>
                  <pic:cNvPicPr/>
                </pic:nvPicPr>
                <pic:blipFill>
                  <a:blip xmlns:r="http://schemas.openxmlformats.org/officeDocument/2006/relationships" r:embed="rId1"/>
                  <a:stretch>
                    <a:fillRect/>
                  </a:stretch>
                </pic:blipFill>
                <pic:spPr>
                  <a:xfrm>
                    <a:off x="0" y="0"/>
                    <a:ext cx="5835654" cy="6350"/>
                  </a:xfrm>
                  <a:prstGeom prst="rect">
                    <a:avLst/>
                  </a:prstGeom>
                </pic:spPr>
              </pic:pic>
            </a:graphicData>
          </a:graphic>
        </wp:anchor>
      </w:drawing>
    </w:r>
    <w:r>
      <w:rPr>
        <w:sz w:val="17"/>
        <w:szCs w:val="17"/>
      </w:rPr>
      <w:t>JJG        414—2011</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889"/>
      <w:rPr>
        <w:sz w:val="15"/>
        <w:szCs w:val="15"/>
      </w:rPr>
    </w:pPr>
    <w:r>
      <w:drawing>
        <wp:anchor distT="0" distB="0" distL="0" distR="0" simplePos="0" relativeHeight="251662336" behindDoc="0" locked="0" layoutInCell="0" allowOverlap="1">
          <wp:simplePos x="0" y="0"/>
          <wp:positionH relativeFrom="page">
            <wp:posOffset>889031</wp:posOffset>
          </wp:positionH>
          <wp:positionV relativeFrom="page">
            <wp:posOffset>1123981</wp:posOffset>
          </wp:positionV>
          <wp:extent cx="5822908" cy="1261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22908" cy="12617"/>
                  </a:xfrm>
                  <a:prstGeom prst="rect">
                    <a:avLst/>
                  </a:prstGeom>
                </pic:spPr>
              </pic:pic>
            </a:graphicData>
          </a:graphic>
        </wp:anchor>
      </w:drawing>
    </w:r>
    <w:r>
      <w:rPr>
        <w:spacing w:val="-1"/>
        <w:sz w:val="15"/>
        <w:szCs w:val="15"/>
      </w:rPr>
      <w:t>JJG</w:t>
    </w:r>
    <w:r>
      <w:rPr>
        <w:spacing w:val="3"/>
        <w:sz w:val="15"/>
        <w:szCs w:val="15"/>
      </w:rPr>
      <w:t xml:space="preserve">           </w:t>
    </w:r>
    <w:r>
      <w:rPr>
        <w:spacing w:val="-1"/>
        <w:sz w:val="15"/>
        <w:szCs w:val="15"/>
      </w:rPr>
      <w:t>414—2011</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889"/>
      <w:rPr>
        <w:sz w:val="15"/>
        <w:szCs w:val="15"/>
      </w:rPr>
    </w:pPr>
    <w:r>
      <w:drawing>
        <wp:anchor distT="0" distB="0" distL="0" distR="0" simplePos="0" relativeHeight="251663360" behindDoc="0" locked="0" layoutInCell="0" allowOverlap="1">
          <wp:simplePos x="0" y="0"/>
          <wp:positionH relativeFrom="page">
            <wp:posOffset>889031</wp:posOffset>
          </wp:positionH>
          <wp:positionV relativeFrom="page">
            <wp:posOffset>1123981</wp:posOffset>
          </wp:positionV>
          <wp:extent cx="5822908" cy="12617"/>
          <wp:effectExtent l="0" t="0" r="0" b="0"/>
          <wp:wrapNone/>
          <wp:docPr id="441693057" name="IM 22"/>
          <wp:cNvGraphicFramePr/>
          <a:graphic xmlns:a="http://schemas.openxmlformats.org/drawingml/2006/main">
            <a:graphicData uri="http://schemas.openxmlformats.org/drawingml/2006/picture">
              <pic:pic xmlns:pic="http://schemas.openxmlformats.org/drawingml/2006/picture">
                <pic:nvPicPr>
                  <pic:cNvPr id="441693057" name="IM 22"/>
                  <pic:cNvPicPr/>
                </pic:nvPicPr>
                <pic:blipFill>
                  <a:blip xmlns:r="http://schemas.openxmlformats.org/officeDocument/2006/relationships" r:embed="rId1"/>
                  <a:stretch>
                    <a:fillRect/>
                  </a:stretch>
                </pic:blipFill>
                <pic:spPr>
                  <a:xfrm>
                    <a:off x="0" y="0"/>
                    <a:ext cx="5822908" cy="12617"/>
                  </a:xfrm>
                  <a:prstGeom prst="rect">
                    <a:avLst/>
                  </a:prstGeom>
                </pic:spPr>
              </pic:pic>
            </a:graphicData>
          </a:graphic>
        </wp:anchor>
      </w:drawing>
    </w:r>
    <w:r>
      <w:rPr>
        <w:spacing w:val="-1"/>
        <w:sz w:val="15"/>
        <w:szCs w:val="15"/>
      </w:rPr>
      <w:t>JJG</w:t>
    </w:r>
    <w:r>
      <w:rPr>
        <w:spacing w:val="3"/>
        <w:sz w:val="15"/>
        <w:szCs w:val="15"/>
      </w:rPr>
      <w:t xml:space="preserve">           </w:t>
    </w:r>
    <w:r>
      <w:rPr>
        <w:spacing w:val="-1"/>
        <w:sz w:val="15"/>
        <w:szCs w:val="15"/>
      </w:rPr>
      <w:t>414—2011</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910"/>
      <w:rPr>
        <w:sz w:val="16"/>
        <w:szCs w:val="16"/>
      </w:rPr>
    </w:pPr>
    <w:r>
      <w:rPr>
        <w:spacing w:val="-1"/>
        <w:sz w:val="16"/>
        <w:szCs w:val="16"/>
      </w:rPr>
      <w:t>JJG</w:t>
    </w:r>
    <w:r>
      <w:rPr>
        <w:spacing w:val="4"/>
        <w:sz w:val="16"/>
        <w:szCs w:val="16"/>
      </w:rPr>
      <w:t xml:space="preserve">         </w:t>
    </w:r>
    <w:r>
      <w:rPr>
        <w:spacing w:val="-1"/>
        <w:sz w:val="16"/>
        <w:szCs w:val="16"/>
      </w:rPr>
      <w:t>414—2011</w:t>
    </w:r>
  </w:p>
  <w:p>
    <w:pPr>
      <w:spacing w:before="97" w:line="10" w:lineRule="exact"/>
    </w:pPr>
    <w:r>
      <w:drawing>
        <wp:inline distT="0" distB="0" distL="0" distR="0">
          <wp:extent cx="5842029" cy="637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842029" cy="6375"/>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8" w:lineRule="auto"/>
      <w:ind w:left="3910"/>
      <w:rPr>
        <w:sz w:val="16"/>
        <w:szCs w:val="16"/>
      </w:rPr>
    </w:pPr>
    <w:r>
      <w:rPr>
        <w:spacing w:val="-1"/>
        <w:sz w:val="16"/>
        <w:szCs w:val="16"/>
      </w:rPr>
      <w:t>JJG</w:t>
    </w:r>
    <w:r>
      <w:rPr>
        <w:spacing w:val="4"/>
        <w:sz w:val="16"/>
        <w:szCs w:val="16"/>
      </w:rPr>
      <w:t xml:space="preserve">         </w:t>
    </w:r>
    <w:r>
      <w:rPr>
        <w:spacing w:val="-1"/>
        <w:sz w:val="16"/>
        <w:szCs w:val="16"/>
      </w:rPr>
      <w:t>414—2011</w:t>
    </w:r>
  </w:p>
  <w:p>
    <w:pPr>
      <w:spacing w:before="97" w:line="10" w:lineRule="exact"/>
    </w:pPr>
    <w:r>
      <w:drawing>
        <wp:inline distT="0" distB="0" distL="0" distR="0">
          <wp:extent cx="5842029" cy="6375"/>
          <wp:effectExtent l="0" t="0" r="0" b="0"/>
          <wp:docPr id="531149568" name="IM 30"/>
          <wp:cNvGraphicFramePr/>
          <a:graphic xmlns:a="http://schemas.openxmlformats.org/drawingml/2006/main">
            <a:graphicData uri="http://schemas.openxmlformats.org/drawingml/2006/picture">
              <pic:pic xmlns:pic="http://schemas.openxmlformats.org/drawingml/2006/picture">
                <pic:nvPicPr>
                  <pic:cNvPr id="531149568" name="IM 30"/>
                  <pic:cNvPicPr/>
                </pic:nvPicPr>
                <pic:blipFill>
                  <a:blip xmlns:r="http://schemas.openxmlformats.org/officeDocument/2006/relationships" r:embed="rId1"/>
                  <a:stretch>
                    <a:fillRect/>
                  </a:stretch>
                </pic:blipFill>
                <pic:spPr>
                  <a:xfrm>
                    <a:off x="0" y="0"/>
                    <a:ext cx="5842029" cy="6375"/>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bookmarkStart w:id="0" w:name="bookmark4"/>
    <w:bookmarkEnd w:id="0"/>
    <w:r>
      <w:rPr>
        <w:rFonts w:ascii="SimSun" w:eastAsia="SimSun" w:hAnsi="SimSun" w:cs="SimSun"/>
        <w:spacing w:val="-7"/>
        <w:sz w:val="22"/>
        <w:szCs w:val="22"/>
      </w:rPr>
      <w:t>JJG 414—2011</w:t>
    </w:r>
  </w:p>
  <w:p>
    <w:pPr>
      <w:spacing w:before="90" w:line="10" w:lineRule="exact"/>
      <w:ind w:firstLine="10"/>
    </w:pPr>
    <w:r>
      <w:drawing>
        <wp:inline distT="0" distB="0" distL="0" distR="0">
          <wp:extent cx="5816610" cy="637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
                  <a:stretch>
                    <a:fillRect/>
                  </a:stretch>
                </pic:blipFill>
                <pic:spPr>
                  <a:xfrm>
                    <a:off x="0" y="0"/>
                    <a:ext cx="5816610" cy="6375"/>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bookmarkStart w:id="1" w:name="bookmark4_0"/>
    <w:bookmarkEnd w:id="1"/>
    <w:r>
      <w:rPr>
        <w:rFonts w:ascii="SimSun" w:eastAsia="SimSun" w:hAnsi="SimSun" w:cs="SimSun"/>
        <w:spacing w:val="-7"/>
        <w:sz w:val="22"/>
        <w:szCs w:val="22"/>
      </w:rPr>
      <w:t>JJG 414—2011</w:t>
    </w:r>
  </w:p>
  <w:p>
    <w:pPr>
      <w:spacing w:before="90" w:line="10" w:lineRule="exact"/>
      <w:ind w:firstLine="10"/>
    </w:pPr>
    <w:r>
      <w:drawing>
        <wp:inline distT="0" distB="0" distL="0" distR="0">
          <wp:extent cx="5816610" cy="6375"/>
          <wp:effectExtent l="0" t="0" r="0" b="0"/>
          <wp:docPr id="843514828" name="IM 38"/>
          <wp:cNvGraphicFramePr/>
          <a:graphic xmlns:a="http://schemas.openxmlformats.org/drawingml/2006/main">
            <a:graphicData uri="http://schemas.openxmlformats.org/drawingml/2006/picture">
              <pic:pic xmlns:pic="http://schemas.openxmlformats.org/drawingml/2006/picture">
                <pic:nvPicPr>
                  <pic:cNvPr id="843514828" name="IM 38"/>
                  <pic:cNvPicPr/>
                </pic:nvPicPr>
                <pic:blipFill>
                  <a:blip xmlns:r="http://schemas.openxmlformats.org/officeDocument/2006/relationships" r:embed="rId1"/>
                  <a:stretch>
                    <a:fillRect/>
                  </a:stretch>
                </pic:blipFill>
                <pic:spPr>
                  <a:xfrm>
                    <a:off x="0" y="0"/>
                    <a:ext cx="5816610" cy="6375"/>
                  </a:xfrm>
                  <a:prstGeom prst="rect">
                    <a:avLst/>
                  </a:prstGeom>
                </pic:spPr>
              </pic:pic>
            </a:graphicData>
          </a:graphic>
        </wp:inline>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bookmarkStart w:id="2" w:name="bookmark4_1"/>
    <w:bookmarkEnd w:id="2"/>
    <w:r>
      <w:rPr>
        <w:rFonts w:ascii="SimSun" w:eastAsia="SimSun" w:hAnsi="SimSun" w:cs="SimSun"/>
        <w:spacing w:val="-7"/>
        <w:sz w:val="22"/>
        <w:szCs w:val="22"/>
      </w:rPr>
      <w:t>JJG 414—2011</w:t>
    </w:r>
  </w:p>
  <w:p>
    <w:pPr>
      <w:spacing w:before="90" w:line="10" w:lineRule="exact"/>
      <w:ind w:firstLine="10"/>
    </w:pPr>
    <w:r>
      <w:drawing>
        <wp:inline distT="0" distB="0" distL="0" distR="0">
          <wp:extent cx="5816610" cy="6375"/>
          <wp:effectExtent l="0" t="0" r="0" b="0"/>
          <wp:docPr id="1115602831" name="IM 38"/>
          <wp:cNvGraphicFramePr/>
          <a:graphic xmlns:a="http://schemas.openxmlformats.org/drawingml/2006/main">
            <a:graphicData uri="http://schemas.openxmlformats.org/drawingml/2006/picture">
              <pic:pic xmlns:pic="http://schemas.openxmlformats.org/drawingml/2006/picture">
                <pic:nvPicPr>
                  <pic:cNvPr id="1115602831" name="IM 38"/>
                  <pic:cNvPicPr/>
                </pic:nvPicPr>
                <pic:blipFill>
                  <a:blip xmlns:r="http://schemas.openxmlformats.org/officeDocument/2006/relationships" r:embed="rId1"/>
                  <a:stretch>
                    <a:fillRect/>
                  </a:stretch>
                </pic:blipFill>
                <pic:spPr>
                  <a:xfrm>
                    <a:off x="0" y="0"/>
                    <a:ext cx="5816610" cy="6375"/>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899"/>
      <w:rPr>
        <w:rFonts w:ascii="SimSun" w:eastAsia="SimSun" w:hAnsi="SimSun" w:cs="SimSun"/>
        <w:sz w:val="22"/>
        <w:szCs w:val="22"/>
      </w:rPr>
    </w:pPr>
    <w:bookmarkStart w:id="3" w:name="bookmark4_0_0"/>
    <w:bookmarkEnd w:id="3"/>
    <w:r>
      <w:rPr>
        <w:rFonts w:ascii="SimSun" w:eastAsia="SimSun" w:hAnsi="SimSun" w:cs="SimSun"/>
        <w:spacing w:val="-7"/>
        <w:sz w:val="22"/>
        <w:szCs w:val="22"/>
      </w:rPr>
      <w:t>JJG 414—2011</w:t>
    </w:r>
  </w:p>
  <w:p>
    <w:pPr>
      <w:spacing w:before="90" w:line="10" w:lineRule="exact"/>
      <w:ind w:firstLine="10"/>
    </w:pPr>
    <w:r>
      <w:drawing>
        <wp:inline distT="0" distB="0" distL="0" distR="0">
          <wp:extent cx="5816610" cy="6375"/>
          <wp:effectExtent l="0" t="0" r="0" b="0"/>
          <wp:docPr id="1972622742" name="IM 38"/>
          <wp:cNvGraphicFramePr/>
          <a:graphic xmlns:a="http://schemas.openxmlformats.org/drawingml/2006/main">
            <a:graphicData uri="http://schemas.openxmlformats.org/drawingml/2006/picture">
              <pic:pic xmlns:pic="http://schemas.openxmlformats.org/drawingml/2006/picture">
                <pic:nvPicPr>
                  <pic:cNvPr id="1972622742" name="IM 38"/>
                  <pic:cNvPicPr/>
                </pic:nvPicPr>
                <pic:blipFill>
                  <a:blip xmlns:r="http://schemas.openxmlformats.org/officeDocument/2006/relationships" r:embed="rId1"/>
                  <a:stretch>
                    <a:fillRect/>
                  </a:stretch>
                </pic:blipFill>
                <pic:spPr>
                  <a:xfrm>
                    <a:off x="0" y="0"/>
                    <a:ext cx="5816610" cy="63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2"/>
      <w:szCs w:val="22"/>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7.1.2.1" TargetMode="External" /><Relationship Id="rId17" Type="http://schemas.openxmlformats.org/officeDocument/2006/relationships/hyperlink" Target="7.1.2.2"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4.png" /><Relationship Id="rId23" Type="http://schemas.openxmlformats.org/officeDocument/2006/relationships/image" Target="media/image5.jpe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image" Target="media/image7.png"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image" Target="media/image11.png" /><Relationship Id="rId36" Type="http://schemas.openxmlformats.org/officeDocument/2006/relationships/image" Target="media/image12.jpeg" /><Relationship Id="rId37" Type="http://schemas.openxmlformats.org/officeDocument/2006/relationships/image" Target="media/image13.png"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image" Target="media/image14.png" /><Relationship Id="rId43" Type="http://schemas.openxmlformats.org/officeDocument/2006/relationships/image" Target="media/image15.png" /><Relationship Id="rId44" Type="http://schemas.openxmlformats.org/officeDocument/2006/relationships/header" Target="header15.xml" /><Relationship Id="rId45" Type="http://schemas.openxmlformats.org/officeDocument/2006/relationships/footer" Target="footer15.xml" /><Relationship Id="rId46" Type="http://schemas.openxmlformats.org/officeDocument/2006/relationships/image" Target="media/image17.png" /><Relationship Id="rId47" Type="http://schemas.openxmlformats.org/officeDocument/2006/relationships/header" Target="header16.xml" /><Relationship Id="rId48" Type="http://schemas.openxmlformats.org/officeDocument/2006/relationships/footer" Target="footer16.xml" /><Relationship Id="rId49" Type="http://schemas.openxmlformats.org/officeDocument/2006/relationships/image" Target="media/image18.jpeg" /><Relationship Id="rId5" Type="http://schemas.openxmlformats.org/officeDocument/2006/relationships/footer" Target="foot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image" Target="media/image20.png" /><Relationship Id="rId53" Type="http://schemas.openxmlformats.org/officeDocument/2006/relationships/image" Target="media/image21.png" /><Relationship Id="rId54" Type="http://schemas.openxmlformats.org/officeDocument/2006/relationships/image" Target="media/image22.png" /><Relationship Id="rId55" Type="http://schemas.openxmlformats.org/officeDocument/2006/relationships/header" Target="header18.xml" /><Relationship Id="rId56" Type="http://schemas.openxmlformats.org/officeDocument/2006/relationships/footer" Target="footer18.xml" /><Relationship Id="rId57" Type="http://schemas.openxmlformats.org/officeDocument/2006/relationships/header" Target="header19.xml" /><Relationship Id="rId58" Type="http://schemas.openxmlformats.org/officeDocument/2006/relationships/footer" Target="footer19.xml" /><Relationship Id="rId59" Type="http://schemas.openxmlformats.org/officeDocument/2006/relationships/hyperlink" Target="https://d.book118.com/626124110002010035" TargetMode="External" /><Relationship Id="rId6" Type="http://schemas.openxmlformats.org/officeDocument/2006/relationships/header" Target="header2.xml" /><Relationship Id="rId60" Type="http://schemas.openxmlformats.org/officeDocument/2006/relationships/header" Target="header20.xml" /><Relationship Id="rId61" Type="http://schemas.openxmlformats.org/officeDocument/2006/relationships/footer" Target="footer20.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6.jpeg" /></Relationships>
</file>

<file path=word/_rels/header10.xml.rels><?xml version="1.0" encoding="utf-8" standalone="yes"?><Relationships xmlns="http://schemas.openxmlformats.org/package/2006/relationships"><Relationship Id="rId1" Type="http://schemas.openxmlformats.org/officeDocument/2006/relationships/image" Target="media/image6.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0.jpeg" /></Relationships>
</file>

<file path=word/_rels/header13.xml.rels><?xml version="1.0" encoding="utf-8" standalone="yes"?><Relationships xmlns="http://schemas.openxmlformats.org/package/2006/relationships"><Relationship Id="rId1" Type="http://schemas.openxmlformats.org/officeDocument/2006/relationships/image" Target="media/image6.jpeg" /></Relationships>
</file>

<file path=word/_rels/header14.xml.rels><?xml version="1.0" encoding="utf-8" standalone="yes"?><Relationships xmlns="http://schemas.openxmlformats.org/package/2006/relationships"><Relationship Id="rId1" Type="http://schemas.openxmlformats.org/officeDocument/2006/relationships/image" Target="media/image6.jpeg" /></Relationships>
</file>

<file path=word/_rels/header15.xml.rels><?xml version="1.0" encoding="utf-8" standalone="yes"?><Relationships xmlns="http://schemas.openxmlformats.org/package/2006/relationships"><Relationship Id="rId1" Type="http://schemas.openxmlformats.org/officeDocument/2006/relationships/image" Target="media/image16.jpeg" /></Relationships>
</file>

<file path=word/_rels/header16.xml.rels><?xml version="1.0" encoding="utf-8" standalone="yes"?><Relationships xmlns="http://schemas.openxmlformats.org/package/2006/relationships"><Relationship Id="rId1" Type="http://schemas.openxmlformats.org/officeDocument/2006/relationships/image" Target="media/image16.jpeg" /></Relationships>
</file>

<file path=word/_rels/header17.xml.rels><?xml version="1.0" encoding="utf-8" standalone="yes"?><Relationships xmlns="http://schemas.openxmlformats.org/package/2006/relationships"><Relationship Id="rId1" Type="http://schemas.openxmlformats.org/officeDocument/2006/relationships/image" Target="media/image19.jpeg" /></Relationships>
</file>

<file path=word/_rels/header18.xml.rels><?xml version="1.0" encoding="utf-8" standalone="yes"?><Relationships xmlns="http://schemas.openxmlformats.org/package/2006/relationships"><Relationship Id="rId1" Type="http://schemas.openxmlformats.org/officeDocument/2006/relationships/image" Target="media/image19.jpeg" /></Relationships>
</file>

<file path=word/_rels/header19.xml.rels><?xml version="1.0" encoding="utf-8" standalone="yes"?><Relationships xmlns="http://schemas.openxmlformats.org/package/2006/relationships"><Relationship Id="rId1" Type="http://schemas.openxmlformats.org/officeDocument/2006/relationships/image" Target="media/image19.jpeg" /></Relationships>
</file>

<file path=word/_rels/header20.xml.rels><?xml version="1.0" encoding="utf-8" standalone="yes"?><Relationships xmlns="http://schemas.openxmlformats.org/package/2006/relationships"><Relationship Id="rId1" Type="http://schemas.openxmlformats.org/officeDocument/2006/relationships/image" Target="media/image1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2024-01-17T19:47:19Z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2024-01-17T19:47:24Z</vt:filetime>
  </property>
  <property fmtid="{D5CDD505-2E9C-101B-9397-08002B2CF9AE}" pid="3" name="CRO">
    <vt:lpwstr>wqlLaW5nc29mdCBQREYgdG8gV1BTIDkw</vt:lpwstr>
  </property>
  <property fmtid="{D5CDD505-2E9C-101B-9397-08002B2CF9AE}" pid="4" name="UsrData">
    <vt:lpwstr>65a7be4298caa6001f01a069wl</vt:lpwstr>
  </property>
</Properties>
</file>