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光电器件用低温封接玻璃项目融资计划书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1924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_Toc31924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950" w:history="1">
        <w:r>
          <w:rPr>
            <w:rFonts w:ascii="仿宋" w:eastAsia="仿宋" w:hAnsi="仿宋" w:cs="仿宋" w:hint="eastAsia"/>
            <w:lang w:eastAsia="zh-CN"/>
          </w:rPr>
          <w:t>一、经营分析</w:t>
        </w:r>
        <w:r>
          <w:tab/>
        </w:r>
        <w:r>
          <w:fldChar w:fldCharType="begin"/>
        </w:r>
        <w:r>
          <w:instrText xml:space="preserve"> PAGEREF _Toc26950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6" w:history="1">
        <w:r>
          <w:rPr>
            <w:rFonts w:ascii="仿宋" w:eastAsia="仿宋" w:hAnsi="仿宋" w:cs="仿宋" w:hint="eastAsia"/>
            <w:lang w:eastAsia="zh-CN"/>
          </w:rPr>
          <w:t>(一)、运营情况说明</w:t>
        </w:r>
        <w:r>
          <w:tab/>
        </w:r>
        <w:r>
          <w:fldChar w:fldCharType="begin"/>
        </w:r>
        <w:r>
          <w:instrText xml:space="preserve"> PAGEREF _Toc2926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89" w:history="1">
        <w:r>
          <w:rPr>
            <w:rFonts w:ascii="仿宋" w:eastAsia="仿宋" w:hAnsi="仿宋" w:cs="仿宋" w:hint="eastAsia"/>
            <w:lang w:eastAsia="zh-CN"/>
          </w:rPr>
          <w:t>(二)、光电器件用低温封接玻璃项目运营组织结构</w:t>
        </w:r>
        <w:r>
          <w:tab/>
        </w:r>
        <w:r>
          <w:fldChar w:fldCharType="begin"/>
        </w:r>
        <w:r>
          <w:instrText xml:space="preserve"> PAGEREF _Toc15889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438" w:history="1">
        <w:r>
          <w:rPr>
            <w:rFonts w:ascii="仿宋" w:eastAsia="仿宋" w:hAnsi="仿宋" w:cs="仿宋" w:hint="eastAsia"/>
            <w:lang w:eastAsia="zh-CN"/>
          </w:rPr>
          <w:t>二、光电器件用低温封接玻璃项目概论</w:t>
        </w:r>
        <w:r>
          <w:tab/>
        </w:r>
        <w:r>
          <w:fldChar w:fldCharType="begin"/>
        </w:r>
        <w:r>
          <w:instrText xml:space="preserve"> PAGEREF _Toc10438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72" w:history="1">
        <w:r>
          <w:rPr>
            <w:rFonts w:ascii="仿宋" w:eastAsia="仿宋" w:hAnsi="仿宋" w:cs="仿宋" w:hint="eastAsia"/>
            <w:lang w:eastAsia="zh-CN"/>
          </w:rPr>
          <w:t>(一)、光电器件用低温封接玻璃项目名称</w:t>
        </w:r>
        <w:r>
          <w:tab/>
        </w:r>
        <w:r>
          <w:fldChar w:fldCharType="begin"/>
        </w:r>
        <w:r>
          <w:instrText xml:space="preserve"> PAGEREF _Toc14072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88" w:history="1">
        <w:r>
          <w:rPr>
            <w:rFonts w:ascii="仿宋" w:eastAsia="仿宋" w:hAnsi="仿宋" w:cs="仿宋" w:hint="eastAsia"/>
            <w:lang w:eastAsia="zh-CN"/>
          </w:rPr>
          <w:t>(二)、光电器件用低温封接玻璃项目投资人</w:t>
        </w:r>
        <w:r>
          <w:tab/>
        </w:r>
        <w:r>
          <w:fldChar w:fldCharType="begin"/>
        </w:r>
        <w:r>
          <w:instrText xml:space="preserve"> PAGEREF _Toc24288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59" w:history="1">
        <w:r>
          <w:rPr>
            <w:rFonts w:ascii="仿宋" w:eastAsia="仿宋" w:hAnsi="仿宋" w:cs="仿宋" w:hint="eastAsia"/>
            <w:lang w:eastAsia="zh-CN"/>
          </w:rPr>
          <w:t>(三)、建设地点</w:t>
        </w:r>
        <w:r>
          <w:tab/>
        </w:r>
        <w:r>
          <w:fldChar w:fldCharType="begin"/>
        </w:r>
        <w:r>
          <w:instrText xml:space="preserve"> PAGEREF _Toc30559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75" w:history="1">
        <w:r>
          <w:rPr>
            <w:rFonts w:ascii="仿宋" w:eastAsia="仿宋" w:hAnsi="仿宋" w:cs="仿宋" w:hint="eastAsia"/>
            <w:lang w:eastAsia="zh-CN"/>
          </w:rPr>
          <w:t>(四)、编制原则</w:t>
        </w:r>
        <w:r>
          <w:tab/>
        </w:r>
        <w:r>
          <w:fldChar w:fldCharType="begin"/>
        </w:r>
        <w:r>
          <w:instrText xml:space="preserve"> PAGEREF _Toc9775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09" w:history="1">
        <w:r>
          <w:rPr>
            <w:rFonts w:ascii="仿宋" w:eastAsia="仿宋" w:hAnsi="仿宋" w:cs="仿宋" w:hint="eastAsia"/>
            <w:lang w:eastAsia="zh-CN"/>
          </w:rPr>
          <w:t>(五)、编制依据</w:t>
        </w:r>
        <w:r>
          <w:tab/>
        </w:r>
        <w:r>
          <w:fldChar w:fldCharType="begin"/>
        </w:r>
        <w:r>
          <w:instrText xml:space="preserve"> PAGEREF _Toc30209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45" w:history="1">
        <w:r>
          <w:rPr>
            <w:rFonts w:ascii="仿宋" w:eastAsia="仿宋" w:hAnsi="仿宋" w:cs="仿宋" w:hint="eastAsia"/>
            <w:lang w:eastAsia="zh-CN"/>
          </w:rPr>
          <w:t>(六)、编制范围及内容</w:t>
        </w:r>
        <w:r>
          <w:tab/>
        </w:r>
        <w:r>
          <w:fldChar w:fldCharType="begin"/>
        </w:r>
        <w:r>
          <w:instrText xml:space="preserve"> PAGEREF _Toc25145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37" w:history="1">
        <w:r>
          <w:rPr>
            <w:rFonts w:ascii="仿宋" w:eastAsia="仿宋" w:hAnsi="仿宋" w:cs="仿宋" w:hint="eastAsia"/>
            <w:lang w:eastAsia="zh-CN"/>
          </w:rPr>
          <w:t>(七)、光电器件用低温封接玻璃项目建设背景</w:t>
        </w:r>
        <w:r>
          <w:tab/>
        </w:r>
        <w:r>
          <w:fldChar w:fldCharType="begin"/>
        </w:r>
        <w:r>
          <w:instrText xml:space="preserve"> PAGEREF _Toc31037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05" w:history="1">
        <w:r>
          <w:rPr>
            <w:rFonts w:ascii="仿宋" w:eastAsia="仿宋" w:hAnsi="仿宋" w:cs="仿宋" w:hint="eastAsia"/>
            <w:lang w:eastAsia="zh-CN"/>
          </w:rPr>
          <w:t>(八)、结论分析</w:t>
        </w:r>
        <w:r>
          <w:tab/>
        </w:r>
        <w:r>
          <w:fldChar w:fldCharType="begin"/>
        </w:r>
        <w:r>
          <w:instrText xml:space="preserve"> PAGEREF _Toc5405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47" w:history="1">
        <w:r>
          <w:rPr>
            <w:rFonts w:ascii="仿宋" w:eastAsia="仿宋" w:hAnsi="仿宋" w:cs="仿宋" w:hint="eastAsia"/>
            <w:lang w:eastAsia="zh-CN"/>
          </w:rPr>
          <w:t>三、社交媒体与在线营销</w:t>
        </w:r>
        <w:r>
          <w:tab/>
        </w:r>
        <w:r>
          <w:fldChar w:fldCharType="begin"/>
        </w:r>
        <w:r>
          <w:instrText xml:space="preserve"> PAGEREF _Toc747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4" w:history="1">
        <w:r>
          <w:rPr>
            <w:rFonts w:ascii="仿宋" w:eastAsia="仿宋" w:hAnsi="仿宋" w:cs="仿宋" w:hint="eastAsia"/>
            <w:lang w:eastAsia="zh-CN"/>
          </w:rPr>
          <w:t>(一)、社交媒体策略</w:t>
        </w:r>
        <w:r>
          <w:tab/>
        </w:r>
        <w:r>
          <w:fldChar w:fldCharType="begin"/>
        </w:r>
        <w:r>
          <w:instrText xml:space="preserve"> PAGEREF _Toc2214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20" w:history="1">
        <w:r>
          <w:rPr>
            <w:rFonts w:ascii="仿宋" w:eastAsia="仿宋" w:hAnsi="仿宋" w:cs="仿宋" w:hint="eastAsia"/>
            <w:lang w:eastAsia="zh-CN"/>
          </w:rPr>
          <w:t>(二)、在线广告与内容营销</w:t>
        </w:r>
        <w:r>
          <w:tab/>
        </w:r>
        <w:r>
          <w:fldChar w:fldCharType="begin"/>
        </w:r>
        <w:r>
          <w:instrText xml:space="preserve"> PAGEREF _Toc4020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63" w:history="1">
        <w:r>
          <w:rPr>
            <w:rFonts w:ascii="仿宋" w:eastAsia="仿宋" w:hAnsi="仿宋" w:cs="仿宋" w:hint="eastAsia"/>
            <w:lang w:eastAsia="zh-CN"/>
          </w:rPr>
          <w:t>(三)、社交媒体分析与ROI</w:t>
        </w:r>
        <w:r>
          <w:tab/>
        </w:r>
        <w:r>
          <w:fldChar w:fldCharType="begin"/>
        </w:r>
        <w:r>
          <w:instrText xml:space="preserve"> PAGEREF _Toc24763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223" w:history="1">
        <w:r>
          <w:rPr>
            <w:rFonts w:ascii="仿宋" w:eastAsia="仿宋" w:hAnsi="仿宋" w:cs="仿宋" w:hint="eastAsia"/>
            <w:lang w:eastAsia="zh-CN"/>
          </w:rPr>
          <w:t>四、宏观环境分析</w:t>
        </w:r>
        <w:r>
          <w:tab/>
        </w:r>
        <w:r>
          <w:fldChar w:fldCharType="begin"/>
        </w:r>
        <w:r>
          <w:instrText xml:space="preserve"> PAGEREF _Toc28223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29" w:history="1">
        <w:r>
          <w:rPr>
            <w:rFonts w:ascii="仿宋" w:eastAsia="仿宋" w:hAnsi="仿宋" w:cs="仿宋" w:hint="eastAsia"/>
            <w:lang w:eastAsia="zh-CN"/>
          </w:rPr>
          <w:t>(一)、宏观环境分析</w:t>
        </w:r>
        <w:r>
          <w:tab/>
        </w:r>
        <w:r>
          <w:fldChar w:fldCharType="begin"/>
        </w:r>
        <w:r>
          <w:instrText xml:space="preserve"> PAGEREF _Toc27229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681" w:history="1">
        <w:r>
          <w:rPr>
            <w:rFonts w:ascii="仿宋" w:eastAsia="仿宋" w:hAnsi="仿宋" w:cs="仿宋" w:hint="eastAsia"/>
            <w:lang w:eastAsia="zh-CN"/>
          </w:rPr>
          <w:t>五、光电器件用低温封接玻璃项目工程设计研究</w:t>
        </w:r>
        <w:r>
          <w:tab/>
        </w:r>
        <w:r>
          <w:fldChar w:fldCharType="begin"/>
        </w:r>
        <w:r>
          <w:instrText xml:space="preserve"> PAGEREF _Toc21681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04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_Toc21404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10" w:history="1">
        <w:r>
          <w:rPr>
            <w:rFonts w:ascii="仿宋" w:eastAsia="仿宋" w:hAnsi="仿宋" w:cs="仿宋" w:hint="eastAsia"/>
            <w:lang w:eastAsia="zh-CN"/>
          </w:rPr>
          <w:t>(二)、光电器件用低温封接玻璃项目工程建设标准规范</w:t>
        </w:r>
        <w:r>
          <w:tab/>
        </w:r>
        <w:r>
          <w:fldChar w:fldCharType="begin"/>
        </w:r>
        <w:r>
          <w:instrText xml:space="preserve"> PAGEREF _Toc20310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06" w:history="1">
        <w:r>
          <w:rPr>
            <w:rFonts w:ascii="仿宋" w:eastAsia="仿宋" w:hAnsi="仿宋" w:cs="仿宋" w:hint="eastAsia"/>
            <w:lang w:eastAsia="zh-CN"/>
          </w:rPr>
          <w:t>(三)、光电器件用低温封接玻璃项目总平面设计要求</w:t>
        </w:r>
        <w:r>
          <w:tab/>
        </w:r>
        <w:r>
          <w:fldChar w:fldCharType="begin"/>
        </w:r>
        <w:r>
          <w:instrText xml:space="preserve"> PAGEREF _Toc7206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02" w:history="1">
        <w:r>
          <w:rPr>
            <w:rFonts w:ascii="仿宋" w:eastAsia="仿宋" w:hAnsi="仿宋" w:cs="仿宋" w:hint="eastAsia"/>
            <w:lang w:eastAsia="zh-CN"/>
          </w:rPr>
          <w:t>(四)、建筑设计规范和标准</w:t>
        </w:r>
        <w:r>
          <w:tab/>
        </w:r>
        <w:r>
          <w:fldChar w:fldCharType="begin"/>
        </w:r>
        <w:r>
          <w:instrText xml:space="preserve"> PAGEREF _Toc14702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93" w:history="1">
        <w:r>
          <w:rPr>
            <w:rFonts w:ascii="仿宋" w:eastAsia="仿宋" w:hAnsi="仿宋" w:cs="仿宋" w:hint="eastAsia"/>
            <w:lang w:eastAsia="zh-CN"/>
          </w:rPr>
          <w:t>(五)、土建工程设计年限及安全等级</w:t>
        </w:r>
        <w:r>
          <w:tab/>
        </w:r>
        <w:r>
          <w:fldChar w:fldCharType="begin"/>
        </w:r>
        <w:r>
          <w:instrText xml:space="preserve"> PAGEREF _Toc19293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00" w:history="1">
        <w:r>
          <w:rPr>
            <w:rFonts w:ascii="仿宋" w:eastAsia="仿宋" w:hAnsi="仿宋" w:cs="仿宋" w:hint="eastAsia"/>
            <w:lang w:eastAsia="zh-CN"/>
          </w:rPr>
          <w:t>(六)、建筑工程设计总体要求</w:t>
        </w:r>
        <w:r>
          <w:tab/>
        </w:r>
        <w:r>
          <w:fldChar w:fldCharType="begin"/>
        </w:r>
        <w:r>
          <w:instrText xml:space="preserve"> PAGEREF _Toc14700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18" w:history="1">
        <w:r>
          <w:rPr>
            <w:rFonts w:ascii="仿宋" w:eastAsia="仿宋" w:hAnsi="仿宋" w:cs="仿宋" w:hint="eastAsia"/>
            <w:lang w:eastAsia="zh-CN"/>
          </w:rPr>
          <w:t>(七)、土建工程建设指标</w:t>
        </w:r>
        <w:r>
          <w:tab/>
        </w:r>
        <w:r>
          <w:fldChar w:fldCharType="begin"/>
        </w:r>
        <w:r>
          <w:instrText xml:space="preserve"> PAGEREF _Toc8218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454" w:history="1">
        <w:r>
          <w:rPr>
            <w:rFonts w:ascii="仿宋" w:eastAsia="仿宋" w:hAnsi="仿宋" w:cs="仿宋" w:hint="eastAsia"/>
            <w:lang w:eastAsia="zh-CN"/>
          </w:rPr>
          <w:t>六、供应商与合作伙伴关系</w:t>
        </w:r>
        <w:r>
          <w:tab/>
        </w:r>
        <w:r>
          <w:fldChar w:fldCharType="begin"/>
        </w:r>
        <w:r>
          <w:instrText xml:space="preserve"> PAGEREF _Toc17454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58" w:history="1">
        <w:r>
          <w:rPr>
            <w:rFonts w:ascii="仿宋" w:eastAsia="仿宋" w:hAnsi="仿宋" w:cs="仿宋" w:hint="eastAsia"/>
            <w:lang w:eastAsia="zh-CN"/>
          </w:rPr>
          <w:t>(一)、供应商选择与评估</w:t>
        </w:r>
        <w:r>
          <w:tab/>
        </w:r>
        <w:r>
          <w:fldChar w:fldCharType="begin"/>
        </w:r>
        <w:r>
          <w:instrText xml:space="preserve"> PAGEREF _Toc20358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2" w:history="1">
        <w:r>
          <w:rPr>
            <w:rFonts w:ascii="仿宋" w:eastAsia="仿宋" w:hAnsi="仿宋" w:cs="仿宋" w:hint="eastAsia"/>
            <w:lang w:eastAsia="zh-CN"/>
          </w:rPr>
          <w:t>(二)、合作伙伴协议与管理</w:t>
        </w:r>
        <w:r>
          <w:tab/>
        </w:r>
        <w:r>
          <w:fldChar w:fldCharType="begin"/>
        </w:r>
        <w:r>
          <w:instrText xml:space="preserve"> PAGEREF _Toc1782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19" w:history="1">
        <w:r>
          <w:rPr>
            <w:rFonts w:ascii="仿宋" w:eastAsia="仿宋" w:hAnsi="仿宋" w:cs="仿宋" w:hint="eastAsia"/>
            <w:lang w:eastAsia="zh-CN"/>
          </w:rPr>
          <w:t>(三)、供应链透明度与效率优化</w:t>
        </w:r>
        <w:r>
          <w:tab/>
        </w:r>
        <w:r>
          <w:fldChar w:fldCharType="begin"/>
        </w:r>
        <w:r>
          <w:instrText xml:space="preserve"> PAGEREF _Toc21419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061" w:history="1">
        <w:r>
          <w:rPr>
            <w:rFonts w:ascii="仿宋" w:eastAsia="仿宋" w:hAnsi="仿宋" w:cs="仿宋" w:hint="eastAsia"/>
            <w:lang w:eastAsia="zh-CN"/>
          </w:rPr>
          <w:t>七、光电器件用低温封接玻璃行业前景</w:t>
        </w:r>
        <w:r>
          <w:tab/>
        </w:r>
        <w:r>
          <w:fldChar w:fldCharType="begin"/>
        </w:r>
        <w:r>
          <w:instrText xml:space="preserve"> PAGEREF _Toc22061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18" w:history="1">
        <w:r>
          <w:rPr>
            <w:rFonts w:ascii="仿宋" w:eastAsia="仿宋" w:hAnsi="仿宋" w:cs="仿宋" w:hint="eastAsia"/>
            <w:lang w:eastAsia="zh-CN"/>
          </w:rPr>
          <w:t>(一)、市场增长预测</w:t>
        </w:r>
        <w:r>
          <w:tab/>
        </w:r>
        <w:r>
          <w:fldChar w:fldCharType="begin"/>
        </w:r>
        <w:r>
          <w:instrText xml:space="preserve"> PAGEREF _Toc4018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69" w:history="1">
        <w:r>
          <w:rPr>
            <w:rFonts w:ascii="仿宋" w:eastAsia="仿宋" w:hAnsi="仿宋" w:cs="仿宋" w:hint="eastAsia"/>
            <w:lang w:eastAsia="zh-CN"/>
          </w:rPr>
          <w:t>(二)、新兴市场机会</w:t>
        </w:r>
        <w:r>
          <w:tab/>
        </w:r>
        <w:r>
          <w:fldChar w:fldCharType="begin"/>
        </w:r>
        <w:r>
          <w:instrText xml:space="preserve"> PAGEREF _Toc28469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85" w:history="1">
        <w:r>
          <w:rPr>
            <w:rFonts w:ascii="仿宋" w:eastAsia="仿宋" w:hAnsi="仿宋" w:cs="仿宋" w:hint="eastAsia"/>
            <w:lang w:eastAsia="zh-CN"/>
          </w:rPr>
          <w:t>(三)、技术前景展望</w:t>
        </w:r>
        <w:r>
          <w:tab/>
        </w:r>
        <w:r>
          <w:fldChar w:fldCharType="begin"/>
        </w:r>
        <w:r>
          <w:instrText xml:space="preserve"> PAGEREF _Toc32485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43" w:history="1">
        <w:r>
          <w:rPr>
            <w:rFonts w:ascii="仿宋" w:eastAsia="仿宋" w:hAnsi="仿宋" w:cs="仿宋" w:hint="eastAsia"/>
            <w:lang w:eastAsia="zh-CN"/>
          </w:rPr>
          <w:t>(四)、政策环境变化</w:t>
        </w:r>
        <w:r>
          <w:tab/>
        </w:r>
        <w:r>
          <w:fldChar w:fldCharType="begin"/>
        </w:r>
        <w:r>
          <w:instrText xml:space="preserve"> PAGEREF _Toc3543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312" w:history="1">
        <w:r>
          <w:rPr>
            <w:rFonts w:ascii="仿宋" w:eastAsia="仿宋" w:hAnsi="仿宋" w:cs="仿宋" w:hint="eastAsia"/>
            <w:lang w:eastAsia="zh-CN"/>
          </w:rPr>
          <w:t>八、战略实施的基本原则</w:t>
        </w:r>
        <w:r>
          <w:tab/>
        </w:r>
        <w:r>
          <w:fldChar w:fldCharType="begin"/>
        </w:r>
        <w:r>
          <w:instrText xml:space="preserve"> PAGEREF _Toc3312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68" w:history="1">
        <w:r>
          <w:rPr>
            <w:rFonts w:ascii="仿宋" w:eastAsia="仿宋" w:hAnsi="仿宋" w:cs="仿宋" w:hint="eastAsia"/>
            <w:lang w:eastAsia="zh-CN"/>
          </w:rPr>
          <w:t>(一)、战略实施的基本原则</w:t>
        </w:r>
        <w:r>
          <w:tab/>
        </w:r>
        <w:r>
          <w:fldChar w:fldCharType="begin"/>
        </w:r>
        <w:r>
          <w:instrText xml:space="preserve"> PAGEREF _Toc6668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868" w:history="1">
        <w:r>
          <w:rPr>
            <w:rFonts w:ascii="仿宋" w:eastAsia="仿宋" w:hAnsi="仿宋" w:cs="仿宋" w:hint="eastAsia"/>
            <w:lang w:eastAsia="zh-CN"/>
          </w:rPr>
          <w:t>九、光电器件用低温封接玻璃项目风险管理</w:t>
        </w:r>
        <w:r>
          <w:tab/>
        </w:r>
        <w:r>
          <w:fldChar w:fldCharType="begin"/>
        </w:r>
        <w:r>
          <w:instrText xml:space="preserve"> PAGEREF _Toc26868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56" w:history="1">
        <w:r>
          <w:rPr>
            <w:rFonts w:ascii="仿宋" w:eastAsia="仿宋" w:hAnsi="仿宋" w:cs="仿宋" w:hint="eastAsia"/>
            <w:lang w:eastAsia="zh-CN"/>
          </w:rPr>
          <w:t>(一)、风险识别与评估</w:t>
        </w:r>
        <w:r>
          <w:tab/>
        </w:r>
        <w:r>
          <w:fldChar w:fldCharType="begin"/>
        </w:r>
        <w:r>
          <w:instrText xml:space="preserve"> PAGEREF _Toc6456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88" w:history="1">
        <w:r>
          <w:rPr>
            <w:rFonts w:ascii="仿宋" w:eastAsia="仿宋" w:hAnsi="仿宋" w:cs="仿宋" w:hint="eastAsia"/>
            <w:lang w:eastAsia="zh-CN"/>
          </w:rPr>
          <w:t>(二)、风险应对策略</w:t>
        </w:r>
        <w:r>
          <w:tab/>
        </w:r>
        <w:r>
          <w:fldChar w:fldCharType="begin"/>
        </w:r>
        <w:r>
          <w:instrText xml:space="preserve"> PAGEREF _Toc29288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9743" w:history="1">
        <w:r>
          <w:rPr>
            <w:rFonts w:ascii="仿宋" w:eastAsia="仿宋" w:hAnsi="仿宋" w:cs="仿宋" w:hint="eastAsia"/>
            <w:lang w:eastAsia="zh-CN"/>
          </w:rPr>
          <w:t>(三)、风险监控与控制</w:t>
        </w:r>
        <w:r>
          <w:tab/>
        </w:r>
        <w:r>
          <w:fldChar w:fldCharType="begin"/>
        </w:r>
        <w:r>
          <w:instrText xml:space="preserve"> PAGEREF _Toc9743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605" w:history="1">
        <w:r>
          <w:rPr>
            <w:rFonts w:ascii="仿宋" w:eastAsia="仿宋" w:hAnsi="仿宋" w:cs="仿宋" w:hint="eastAsia"/>
            <w:lang w:eastAsia="zh-CN"/>
          </w:rPr>
          <w:t>十、风险因素</w:t>
        </w:r>
        <w:r>
          <w:tab/>
        </w:r>
        <w:r>
          <w:fldChar w:fldCharType="begin"/>
        </w:r>
        <w:r>
          <w:instrText xml:space="preserve"> PAGEREF _Toc5605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2" w:history="1">
        <w:r>
          <w:rPr>
            <w:rFonts w:ascii="仿宋" w:eastAsia="仿宋" w:hAnsi="仿宋" w:cs="仿宋" w:hint="eastAsia"/>
            <w:lang w:eastAsia="zh-CN"/>
          </w:rPr>
          <w:t>(一)、市场风险</w:t>
        </w:r>
        <w:r>
          <w:tab/>
        </w:r>
        <w:r>
          <w:fldChar w:fldCharType="begin"/>
        </w:r>
        <w:r>
          <w:instrText xml:space="preserve"> PAGEREF _Toc3252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98" w:history="1">
        <w:r>
          <w:rPr>
            <w:rFonts w:ascii="仿宋" w:eastAsia="仿宋" w:hAnsi="仿宋" w:cs="仿宋" w:hint="eastAsia"/>
            <w:lang w:eastAsia="zh-CN"/>
          </w:rPr>
          <w:t>(二)、价格风险</w:t>
        </w:r>
        <w:r>
          <w:tab/>
        </w:r>
        <w:r>
          <w:fldChar w:fldCharType="begin"/>
        </w:r>
        <w:r>
          <w:instrText xml:space="preserve"> PAGEREF _Toc24898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24" w:history="1">
        <w:r>
          <w:rPr>
            <w:rFonts w:ascii="仿宋" w:eastAsia="仿宋" w:hAnsi="仿宋" w:cs="仿宋" w:hint="eastAsia"/>
            <w:lang w:eastAsia="zh-CN"/>
          </w:rPr>
          <w:t>(三)、人才风险</w:t>
        </w:r>
        <w:r>
          <w:tab/>
        </w:r>
        <w:r>
          <w:fldChar w:fldCharType="begin"/>
        </w:r>
        <w:r>
          <w:instrText xml:space="preserve"> PAGEREF _Toc21724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29" w:history="1">
        <w:r>
          <w:rPr>
            <w:rFonts w:ascii="仿宋" w:eastAsia="仿宋" w:hAnsi="仿宋" w:cs="仿宋" w:hint="eastAsia"/>
            <w:lang w:eastAsia="zh-CN"/>
          </w:rPr>
          <w:t>(四)、服务风险</w:t>
        </w:r>
        <w:r>
          <w:tab/>
        </w:r>
        <w:r>
          <w:fldChar w:fldCharType="begin"/>
        </w:r>
        <w:r>
          <w:instrText xml:space="preserve"> PAGEREF _Toc4529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00" w:history="1">
        <w:r>
          <w:rPr>
            <w:rFonts w:ascii="仿宋" w:eastAsia="仿宋" w:hAnsi="仿宋" w:cs="仿宋" w:hint="eastAsia"/>
            <w:lang w:eastAsia="zh-CN"/>
          </w:rPr>
          <w:t>(五)、投资风险</w:t>
        </w:r>
        <w:r>
          <w:tab/>
        </w:r>
        <w:r>
          <w:fldChar w:fldCharType="begin"/>
        </w:r>
        <w:r>
          <w:instrText xml:space="preserve"> PAGEREF _Toc4600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51" w:history="1">
        <w:r>
          <w:rPr>
            <w:rFonts w:ascii="仿宋" w:eastAsia="仿宋" w:hAnsi="仿宋" w:cs="仿宋" w:hint="eastAsia"/>
            <w:lang w:eastAsia="zh-CN"/>
          </w:rPr>
          <w:t>(六)、自然灾害风险</w:t>
        </w:r>
        <w:r>
          <w:tab/>
        </w:r>
        <w:r>
          <w:fldChar w:fldCharType="begin"/>
        </w:r>
        <w:r>
          <w:instrText xml:space="preserve"> PAGEREF _Toc13251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10" w:history="1">
        <w:r>
          <w:rPr>
            <w:rFonts w:ascii="仿宋" w:eastAsia="仿宋" w:hAnsi="仿宋" w:cs="仿宋" w:hint="eastAsia"/>
            <w:lang w:eastAsia="zh-CN"/>
          </w:rPr>
          <w:t>(七)、新产品开发风险</w:t>
        </w:r>
        <w:r>
          <w:tab/>
        </w:r>
        <w:r>
          <w:fldChar w:fldCharType="begin"/>
        </w:r>
        <w:r>
          <w:instrText xml:space="preserve"> PAGEREF _Toc20910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67" w:history="1">
        <w:r>
          <w:rPr>
            <w:rFonts w:ascii="仿宋" w:eastAsia="仿宋" w:hAnsi="仿宋" w:cs="仿宋" w:hint="eastAsia"/>
            <w:lang w:eastAsia="zh-CN"/>
          </w:rPr>
          <w:t>(八)、原材料价格波动风险</w:t>
        </w:r>
        <w:r>
          <w:tab/>
        </w:r>
        <w:r>
          <w:fldChar w:fldCharType="begin"/>
        </w:r>
        <w:r>
          <w:instrText xml:space="preserve"> PAGEREF _Toc27767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6" w:history="1">
        <w:r>
          <w:rPr>
            <w:rFonts w:ascii="仿宋" w:eastAsia="仿宋" w:hAnsi="仿宋" w:cs="仿宋" w:hint="eastAsia"/>
            <w:lang w:eastAsia="zh-CN"/>
          </w:rPr>
          <w:t>(九)、产品价格波动风险</w:t>
        </w:r>
        <w:r>
          <w:tab/>
        </w:r>
        <w:r>
          <w:fldChar w:fldCharType="begin"/>
        </w:r>
        <w:r>
          <w:instrText xml:space="preserve"> PAGEREF _Toc816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73" w:history="1">
        <w:r>
          <w:rPr>
            <w:rFonts w:ascii="仿宋" w:eastAsia="仿宋" w:hAnsi="仿宋" w:cs="仿宋" w:hint="eastAsia"/>
            <w:lang w:eastAsia="zh-CN"/>
          </w:rPr>
          <w:t>(十)、产能扩大后的销售风险</w:t>
        </w:r>
        <w:r>
          <w:tab/>
        </w:r>
        <w:r>
          <w:fldChar w:fldCharType="begin"/>
        </w:r>
        <w:r>
          <w:instrText xml:space="preserve"> PAGEREF _Toc31673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67" w:history="1">
        <w:r>
          <w:rPr>
            <w:rFonts w:ascii="仿宋" w:eastAsia="仿宋" w:hAnsi="仿宋" w:cs="仿宋" w:hint="eastAsia"/>
            <w:lang w:eastAsia="zh-CN"/>
          </w:rPr>
          <w:t>(十一)、公司成长性风险</w:t>
        </w:r>
        <w:r>
          <w:tab/>
        </w:r>
        <w:r>
          <w:fldChar w:fldCharType="begin"/>
        </w:r>
        <w:r>
          <w:instrText xml:space="preserve"> PAGEREF _Toc17967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465" w:history="1">
        <w:r>
          <w:rPr>
            <w:rFonts w:ascii="仿宋" w:eastAsia="仿宋" w:hAnsi="仿宋" w:cs="仿宋" w:hint="eastAsia"/>
            <w:lang w:eastAsia="zh-CN"/>
          </w:rPr>
          <w:t>十一、光电器件用低温封接玻璃项目实施与监督</w:t>
        </w:r>
        <w:r>
          <w:tab/>
        </w:r>
        <w:r>
          <w:fldChar w:fldCharType="begin"/>
        </w:r>
        <w:r>
          <w:instrText xml:space="preserve"> PAGEREF _Toc19465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42" w:history="1">
        <w:r>
          <w:rPr>
            <w:rFonts w:ascii="仿宋" w:eastAsia="仿宋" w:hAnsi="仿宋" w:cs="仿宋" w:hint="eastAsia"/>
            <w:lang w:eastAsia="zh-CN"/>
          </w:rPr>
          <w:t>(一)、光电器件用低温封接玻璃项目进度与任务分配</w:t>
        </w:r>
        <w:r>
          <w:tab/>
        </w:r>
        <w:r>
          <w:fldChar w:fldCharType="begin"/>
        </w:r>
        <w:r>
          <w:instrText xml:space="preserve"> PAGEREF _Toc18042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10" w:history="1">
        <w:r>
          <w:rPr>
            <w:rFonts w:ascii="仿宋" w:eastAsia="仿宋" w:hAnsi="仿宋" w:cs="仿宋" w:hint="eastAsia"/>
            <w:lang w:eastAsia="zh-CN"/>
          </w:rPr>
          <w:t>(二)、质量控制与验收标准</w:t>
        </w:r>
        <w:r>
          <w:tab/>
        </w:r>
        <w:r>
          <w:fldChar w:fldCharType="begin"/>
        </w:r>
        <w:r>
          <w:instrText xml:space="preserve"> PAGEREF _Toc16410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86" w:history="1">
        <w:r>
          <w:rPr>
            <w:rFonts w:ascii="仿宋" w:eastAsia="仿宋" w:hAnsi="仿宋" w:cs="仿宋" w:hint="eastAsia"/>
            <w:lang w:eastAsia="zh-CN"/>
          </w:rPr>
          <w:t>(三)、变更管理与问题解决</w:t>
        </w:r>
        <w:r>
          <w:tab/>
        </w:r>
        <w:r>
          <w:fldChar w:fldCharType="begin"/>
        </w:r>
        <w:r>
          <w:instrText xml:space="preserve"> PAGEREF _Toc12686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994" w:history="1">
        <w:r>
          <w:rPr>
            <w:rFonts w:ascii="仿宋" w:eastAsia="仿宋" w:hAnsi="仿宋" w:cs="仿宋" w:hint="eastAsia"/>
            <w:lang w:eastAsia="zh-CN"/>
          </w:rPr>
          <w:t>十二、四经营所依赖的核心资源</w:t>
        </w:r>
        <w:r>
          <w:tab/>
        </w:r>
        <w:r>
          <w:fldChar w:fldCharType="begin"/>
        </w:r>
        <w:r>
          <w:instrText xml:space="preserve"> PAGEREF _Toc13994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55" w:history="1">
        <w:r>
          <w:rPr>
            <w:rFonts w:ascii="仿宋" w:eastAsia="仿宋" w:hAnsi="仿宋" w:cs="仿宋" w:hint="eastAsia"/>
            <w:lang w:eastAsia="zh-CN"/>
          </w:rPr>
          <w:t>(一)、管理团队</w:t>
        </w:r>
        <w:r>
          <w:tab/>
        </w:r>
        <w:r>
          <w:fldChar w:fldCharType="begin"/>
        </w:r>
        <w:r>
          <w:instrText xml:space="preserve"> PAGEREF _Toc32155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48" w:history="1">
        <w:r>
          <w:rPr>
            <w:rFonts w:ascii="仿宋" w:eastAsia="仿宋" w:hAnsi="仿宋" w:cs="仿宋" w:hint="eastAsia"/>
            <w:lang w:eastAsia="zh-CN"/>
          </w:rPr>
          <w:t>(二)、主要固定资产</w:t>
        </w:r>
        <w:r>
          <w:tab/>
        </w:r>
        <w:r>
          <w:fldChar w:fldCharType="begin"/>
        </w:r>
        <w:r>
          <w:instrText xml:space="preserve"> PAGEREF _Toc15848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78" w:history="1">
        <w:r>
          <w:rPr>
            <w:rFonts w:ascii="仿宋" w:eastAsia="仿宋" w:hAnsi="仿宋" w:cs="仿宋" w:hint="eastAsia"/>
            <w:lang w:eastAsia="zh-CN"/>
          </w:rPr>
          <w:t>(三)、企业荣誉</w:t>
        </w:r>
        <w:r>
          <w:tab/>
        </w:r>
        <w:r>
          <w:fldChar w:fldCharType="begin"/>
        </w:r>
        <w:r>
          <w:instrText xml:space="preserve"> PAGEREF _Toc13778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10" w:history="1">
        <w:r>
          <w:rPr>
            <w:rFonts w:ascii="仿宋" w:eastAsia="仿宋" w:hAnsi="仿宋" w:cs="仿宋" w:hint="eastAsia"/>
            <w:lang w:eastAsia="zh-CN"/>
          </w:rPr>
          <w:t>(四)、股份公司组织机构主要职能部门情况</w:t>
        </w:r>
        <w:r>
          <w:tab/>
        </w:r>
        <w:r>
          <w:fldChar w:fldCharType="begin"/>
        </w:r>
        <w:r>
          <w:instrText xml:space="preserve"> PAGEREF _Toc31510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50" w:history="1">
        <w:r>
          <w:rPr>
            <w:rFonts w:ascii="仿宋" w:eastAsia="仿宋" w:hAnsi="仿宋" w:cs="仿宋" w:hint="eastAsia"/>
            <w:lang w:eastAsia="zh-CN"/>
          </w:rPr>
          <w:t>(五)、公司经营理念</w:t>
        </w:r>
        <w:r>
          <w:tab/>
        </w:r>
        <w:r>
          <w:fldChar w:fldCharType="begin"/>
        </w:r>
        <w:r>
          <w:instrText xml:space="preserve"> PAGEREF _Toc24050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375" w:history="1">
        <w:r>
          <w:rPr>
            <w:rFonts w:ascii="仿宋" w:eastAsia="仿宋" w:hAnsi="仿宋" w:cs="仿宋" w:hint="eastAsia"/>
            <w:lang w:eastAsia="zh-CN"/>
          </w:rPr>
          <w:t>十三、光电器件用低温封接玻璃项目管理与实施</w:t>
        </w:r>
        <w:r>
          <w:tab/>
        </w:r>
        <w:r>
          <w:fldChar w:fldCharType="begin"/>
        </w:r>
        <w:r>
          <w:instrText xml:space="preserve"> PAGEREF _Toc12375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34" w:history="1">
        <w:r>
          <w:rPr>
            <w:rFonts w:ascii="仿宋" w:eastAsia="仿宋" w:hAnsi="仿宋" w:cs="仿宋" w:hint="eastAsia"/>
            <w:lang w:eastAsia="zh-CN"/>
          </w:rPr>
          <w:t>(一)、项目进度安排</w:t>
        </w:r>
        <w:r>
          <w:tab/>
        </w:r>
        <w:r>
          <w:fldChar w:fldCharType="begin"/>
        </w:r>
        <w:r>
          <w:instrText xml:space="preserve"> PAGEREF _Toc20334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79" w:history="1">
        <w:r>
          <w:rPr>
            <w:rFonts w:ascii="仿宋" w:eastAsia="仿宋" w:hAnsi="仿宋" w:cs="仿宋" w:hint="eastAsia"/>
            <w:lang w:eastAsia="zh-CN"/>
          </w:rPr>
          <w:t>(二)、项目实施保障措施</w:t>
        </w:r>
        <w:r>
          <w:tab/>
        </w:r>
        <w:r>
          <w:fldChar w:fldCharType="begin"/>
        </w:r>
        <w:r>
          <w:instrText xml:space="preserve"> PAGEREF _Toc22979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78" w:history="1">
        <w:r>
          <w:rPr>
            <w:rFonts w:ascii="仿宋" w:eastAsia="仿宋" w:hAnsi="仿宋" w:cs="仿宋" w:hint="eastAsia"/>
            <w:lang w:eastAsia="zh-CN"/>
          </w:rPr>
          <w:t>(三)、项目风险分析与对策</w:t>
        </w:r>
        <w:r>
          <w:tab/>
        </w:r>
        <w:r>
          <w:fldChar w:fldCharType="begin"/>
        </w:r>
        <w:r>
          <w:instrText xml:space="preserve"> PAGEREF _Toc17578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650" w:history="1">
        <w:r>
          <w:rPr>
            <w:rFonts w:ascii="仿宋" w:eastAsia="仿宋" w:hAnsi="仿宋" w:cs="仿宋" w:hint="eastAsia"/>
            <w:lang w:eastAsia="zh-CN"/>
          </w:rPr>
          <w:t>十四、风险管理与应急预案</w:t>
        </w:r>
        <w:r>
          <w:tab/>
        </w:r>
        <w:r>
          <w:fldChar w:fldCharType="begin"/>
        </w:r>
        <w:r>
          <w:instrText xml:space="preserve"> PAGEREF _Toc25650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29" w:history="1">
        <w:r>
          <w:rPr>
            <w:rFonts w:ascii="仿宋" w:eastAsia="仿宋" w:hAnsi="仿宋" w:cs="仿宋" w:hint="eastAsia"/>
            <w:lang w:eastAsia="zh-CN"/>
          </w:rPr>
          <w:t>(一)、风险识别与分类</w:t>
        </w:r>
        <w:r>
          <w:tab/>
        </w:r>
        <w:r>
          <w:fldChar w:fldCharType="begin"/>
        </w:r>
        <w:r>
          <w:instrText xml:space="preserve"> PAGEREF _Toc11029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51" w:history="1">
        <w:r>
          <w:rPr>
            <w:rFonts w:ascii="仿宋" w:eastAsia="仿宋" w:hAnsi="仿宋" w:cs="仿宋" w:hint="eastAsia"/>
            <w:lang w:eastAsia="zh-CN"/>
          </w:rPr>
          <w:t>(二)、风险评估和优先级排序</w:t>
        </w:r>
        <w:r>
          <w:tab/>
        </w:r>
        <w:r>
          <w:fldChar w:fldCharType="begin"/>
        </w:r>
        <w:r>
          <w:instrText xml:space="preserve"> PAGEREF _Toc21351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47" w:history="1">
        <w:r>
          <w:rPr>
            <w:rFonts w:ascii="仿宋" w:eastAsia="仿宋" w:hAnsi="仿宋" w:cs="仿宋" w:hint="eastAsia"/>
            <w:lang w:eastAsia="zh-CN"/>
          </w:rPr>
          <w:t>(三)、风险应急预案的制定</w:t>
        </w:r>
        <w:r>
          <w:tab/>
        </w:r>
        <w:r>
          <w:fldChar w:fldCharType="begin"/>
        </w:r>
        <w:r>
          <w:instrText xml:space="preserve"> PAGEREF _Toc23347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79" w:history="1">
        <w:r>
          <w:rPr>
            <w:rFonts w:ascii="仿宋" w:eastAsia="仿宋" w:hAnsi="仿宋" w:cs="仿宋" w:hint="eastAsia"/>
            <w:lang w:eastAsia="zh-CN"/>
          </w:rPr>
          <w:t>(四)、风险监测与调整策略</w:t>
        </w:r>
        <w:r>
          <w:tab/>
        </w:r>
        <w:r>
          <w:fldChar w:fldCharType="begin"/>
        </w:r>
        <w:r>
          <w:instrText xml:space="preserve"> PAGEREF _Toc6779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535" w:history="1">
        <w:r>
          <w:rPr>
            <w:rFonts w:ascii="仿宋" w:eastAsia="仿宋" w:hAnsi="仿宋" w:cs="仿宋" w:hint="eastAsia"/>
            <w:lang w:eastAsia="zh-CN"/>
          </w:rPr>
          <w:t>十五、人才队伍建设</w:t>
        </w:r>
        <w:r>
          <w:tab/>
        </w:r>
        <w:r>
          <w:fldChar w:fldCharType="begin"/>
        </w:r>
        <w:r>
          <w:instrText xml:space="preserve"> PAGEREF _Toc3535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70" w:history="1">
        <w:r>
          <w:rPr>
            <w:rFonts w:ascii="仿宋" w:eastAsia="仿宋" w:hAnsi="仿宋" w:cs="仿宋" w:hint="eastAsia"/>
            <w:lang w:eastAsia="zh-CN"/>
          </w:rPr>
          <w:t>(一)、人才战略规划</w:t>
        </w:r>
        <w:r>
          <w:tab/>
        </w:r>
        <w:r>
          <w:fldChar w:fldCharType="begin"/>
        </w:r>
        <w:r>
          <w:instrText xml:space="preserve"> PAGEREF _Toc16570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62" w:history="1">
        <w:r>
          <w:rPr>
            <w:rFonts w:ascii="仿宋" w:eastAsia="仿宋" w:hAnsi="仿宋" w:cs="仿宋" w:hint="eastAsia"/>
            <w:lang w:eastAsia="zh-CN"/>
          </w:rPr>
          <w:t>(二)、人才培养与发展</w:t>
        </w:r>
        <w:r>
          <w:tab/>
        </w:r>
        <w:r>
          <w:fldChar w:fldCharType="begin"/>
        </w:r>
        <w:r>
          <w:instrText xml:space="preserve"> PAGEREF _Toc24562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38" w:history="1">
        <w:r>
          <w:rPr>
            <w:rFonts w:ascii="仿宋" w:eastAsia="仿宋" w:hAnsi="仿宋" w:cs="仿宋" w:hint="eastAsia"/>
            <w:lang w:eastAsia="zh-CN"/>
          </w:rPr>
          <w:t>(三)、人才激励与留存</w:t>
        </w:r>
        <w:r>
          <w:tab/>
        </w:r>
        <w:r>
          <w:fldChar w:fldCharType="begin"/>
        </w:r>
        <w:r>
          <w:instrText xml:space="preserve"> PAGEREF _Toc32338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5" w:history="1">
        <w:r>
          <w:rPr>
            <w:rFonts w:ascii="仿宋" w:eastAsia="仿宋" w:hAnsi="仿宋" w:cs="仿宋" w:hint="eastAsia"/>
            <w:lang w:eastAsia="zh-CN"/>
          </w:rPr>
          <w:t>(四)、跨文化团队管理</w:t>
        </w:r>
        <w:r>
          <w:tab/>
        </w:r>
        <w:r>
          <w:fldChar w:fldCharType="begin"/>
        </w:r>
        <w:r>
          <w:instrText xml:space="preserve"> PAGEREF _Toc845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013" w:history="1">
        <w:r>
          <w:rPr>
            <w:rFonts w:ascii="仿宋" w:eastAsia="仿宋" w:hAnsi="仿宋" w:cs="仿宋" w:hint="eastAsia"/>
            <w:lang w:eastAsia="zh-CN"/>
          </w:rPr>
          <w:t>十六、市场营销策略</w:t>
        </w:r>
        <w:r>
          <w:tab/>
        </w:r>
        <w:r>
          <w:fldChar w:fldCharType="begin"/>
        </w:r>
        <w:r>
          <w:instrText xml:space="preserve"> PAGEREF _Toc6013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23" w:history="1">
        <w:r>
          <w:rPr>
            <w:rFonts w:ascii="仿宋" w:eastAsia="仿宋" w:hAnsi="仿宋" w:cs="仿宋" w:hint="eastAsia"/>
            <w:lang w:eastAsia="zh-CN"/>
          </w:rPr>
          <w:t>(一)、市场定位与目标客户群</w:t>
        </w:r>
        <w:r>
          <w:tab/>
        </w:r>
        <w:r>
          <w:fldChar w:fldCharType="begin"/>
        </w:r>
        <w:r>
          <w:instrText xml:space="preserve"> PAGEREF _Toc26423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23" w:history="1">
        <w:r>
          <w:rPr>
            <w:rFonts w:ascii="仿宋" w:eastAsia="仿宋" w:hAnsi="仿宋" w:cs="仿宋" w:hint="eastAsia"/>
            <w:lang w:eastAsia="zh-CN"/>
          </w:rPr>
          <w:t>(二)、竞争对手分析</w:t>
        </w:r>
        <w:r>
          <w:tab/>
        </w:r>
        <w:r>
          <w:fldChar w:fldCharType="begin"/>
        </w:r>
        <w:r>
          <w:instrText xml:space="preserve"> PAGEREF _Toc12823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41" w:history="1">
        <w:r>
          <w:rPr>
            <w:rFonts w:ascii="仿宋" w:eastAsia="仿宋" w:hAnsi="仿宋" w:cs="仿宋" w:hint="eastAsia"/>
            <w:lang w:eastAsia="zh-CN"/>
          </w:rPr>
          <w:t>(三)、营销策略与推广计划</w:t>
        </w:r>
        <w:r>
          <w:tab/>
        </w:r>
        <w:r>
          <w:fldChar w:fldCharType="begin"/>
        </w:r>
        <w:r>
          <w:instrText xml:space="preserve"> PAGEREF _Toc18041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" w:history="1">
        <w:r>
          <w:rPr>
            <w:rFonts w:ascii="仿宋" w:eastAsia="仿宋" w:hAnsi="仿宋" w:cs="仿宋" w:hint="eastAsia"/>
            <w:lang w:eastAsia="zh-CN"/>
          </w:rPr>
          <w:t>(四)、产品定价与销售渠道</w:t>
        </w:r>
        <w:r>
          <w:tab/>
        </w:r>
        <w:r>
          <w:fldChar w:fldCharType="begin"/>
        </w:r>
        <w:r>
          <w:instrText xml:space="preserve"> PAGEREF _Toc187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52" w:history="1">
        <w:r>
          <w:rPr>
            <w:rFonts w:ascii="仿宋" w:eastAsia="仿宋" w:hAnsi="仿宋" w:cs="仿宋" w:hint="eastAsia"/>
            <w:lang w:eastAsia="zh-CN"/>
          </w:rPr>
          <w:t>(五)、售后服务体系</w:t>
        </w:r>
        <w:r>
          <w:tab/>
        </w:r>
        <w:r>
          <w:fldChar w:fldCharType="begin"/>
        </w:r>
        <w:r>
          <w:instrText xml:space="preserve"> PAGEREF _Toc10352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291" w:history="1">
        <w:r>
          <w:rPr>
            <w:rFonts w:ascii="仿宋" w:eastAsia="仿宋" w:hAnsi="仿宋" w:cs="仿宋" w:hint="eastAsia"/>
            <w:lang w:eastAsia="zh-CN"/>
          </w:rPr>
          <w:t>十七、客户关系管理方案</w:t>
        </w:r>
        <w:r>
          <w:tab/>
        </w:r>
        <w:r>
          <w:fldChar w:fldCharType="begin"/>
        </w:r>
        <w:r>
          <w:instrText xml:space="preserve"> PAGEREF _Toc14291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6226" w:history="1">
        <w:r>
          <w:rPr>
            <w:rFonts w:ascii="仿宋" w:eastAsia="仿宋" w:hAnsi="仿宋" w:cs="仿宋" w:hint="eastAsia"/>
            <w:lang w:eastAsia="zh-CN"/>
          </w:rPr>
          <w:t>(一)、客户关系建立与维护</w:t>
        </w:r>
        <w:r>
          <w:tab/>
        </w:r>
        <w:r>
          <w:fldChar w:fldCharType="begin"/>
        </w:r>
        <w:r>
          <w:instrText xml:space="preserve"> PAGEREF _Toc6226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95" w:history="1">
        <w:r>
          <w:rPr>
            <w:rFonts w:ascii="仿宋" w:eastAsia="仿宋" w:hAnsi="仿宋" w:cs="仿宋" w:hint="eastAsia"/>
            <w:lang w:eastAsia="zh-CN"/>
          </w:rPr>
          <w:t>(二)、客户投诉处理与服务改进</w:t>
        </w:r>
        <w:r>
          <w:tab/>
        </w:r>
        <w:r>
          <w:fldChar w:fldCharType="begin"/>
        </w:r>
        <w:r>
          <w:instrText xml:space="preserve"> PAGEREF _Toc9295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65" w:history="1">
        <w:r>
          <w:rPr>
            <w:rFonts w:ascii="仿宋" w:eastAsia="仿宋" w:hAnsi="仿宋" w:cs="仿宋" w:hint="eastAsia"/>
            <w:lang w:eastAsia="zh-CN"/>
          </w:rPr>
          <w:t>(三)、客户满意度调查与反馈</w:t>
        </w:r>
        <w:r>
          <w:tab/>
        </w:r>
        <w:r>
          <w:fldChar w:fldCharType="begin"/>
        </w:r>
        <w:r>
          <w:instrText xml:space="preserve"> PAGEREF _Toc11165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48" w:history="1">
        <w:r>
          <w:rPr>
            <w:rFonts w:ascii="仿宋" w:eastAsia="仿宋" w:hAnsi="仿宋" w:cs="仿宋" w:hint="eastAsia"/>
            <w:lang w:eastAsia="zh-CN"/>
          </w:rPr>
          <w:t>(四)、客户忠诚度提升策略</w:t>
        </w:r>
        <w:r>
          <w:tab/>
        </w:r>
        <w:r>
          <w:fldChar w:fldCharType="begin"/>
        </w:r>
        <w:r>
          <w:instrText xml:space="preserve"> PAGEREF _Toc14548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67" w:history="1">
        <w:r>
          <w:rPr>
            <w:rFonts w:ascii="仿宋" w:eastAsia="仿宋" w:hAnsi="仿宋" w:cs="仿宋" w:hint="eastAsia"/>
            <w:lang w:eastAsia="zh-CN"/>
          </w:rPr>
          <w:t>(五)、客户关系管理系统应用</w:t>
        </w:r>
        <w:r>
          <w:tab/>
        </w:r>
        <w:r>
          <w:fldChar w:fldCharType="begin"/>
        </w:r>
        <w:r>
          <w:instrText xml:space="preserve"> PAGEREF _Toc30967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878" w:history="1">
        <w:r>
          <w:rPr>
            <w:rFonts w:ascii="仿宋" w:eastAsia="仿宋" w:hAnsi="仿宋" w:cs="仿宋" w:hint="eastAsia"/>
            <w:lang w:eastAsia="zh-CN"/>
          </w:rPr>
          <w:t>十八、光电器件用低温封接玻璃国际化战略</w:t>
        </w:r>
        <w:r>
          <w:tab/>
        </w:r>
        <w:r>
          <w:fldChar w:fldCharType="begin"/>
        </w:r>
        <w:r>
          <w:instrText xml:space="preserve"> PAGEREF _Toc19878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96" w:history="1">
        <w:r>
          <w:rPr>
            <w:rFonts w:ascii="仿宋" w:eastAsia="仿宋" w:hAnsi="仿宋" w:cs="仿宋" w:hint="eastAsia"/>
            <w:lang w:eastAsia="zh-CN"/>
          </w:rPr>
          <w:t>(一)、海外市场分析与选择</w:t>
        </w:r>
        <w:r>
          <w:tab/>
        </w:r>
        <w:r>
          <w:fldChar w:fldCharType="begin"/>
        </w:r>
        <w:r>
          <w:instrText xml:space="preserve"> PAGEREF _Toc27396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24" w:history="1">
        <w:r>
          <w:rPr>
            <w:rFonts w:ascii="仿宋" w:eastAsia="仿宋" w:hAnsi="仿宋" w:cs="仿宋" w:hint="eastAsia"/>
            <w:lang w:eastAsia="zh-CN"/>
          </w:rPr>
          <w:t>(二)、跨国合作伙伴关系</w:t>
        </w:r>
        <w:r>
          <w:tab/>
        </w:r>
        <w:r>
          <w:fldChar w:fldCharType="begin"/>
        </w:r>
        <w:r>
          <w:instrText xml:space="preserve"> PAGEREF _Toc28824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65" w:history="1">
        <w:r>
          <w:rPr>
            <w:rFonts w:ascii="仿宋" w:eastAsia="仿宋" w:hAnsi="仿宋" w:cs="仿宋" w:hint="eastAsia"/>
            <w:lang w:eastAsia="zh-CN"/>
          </w:rPr>
          <w:t>(三)、国际市场营销与品牌推广</w:t>
        </w:r>
        <w:r>
          <w:tab/>
        </w:r>
        <w:r>
          <w:fldChar w:fldCharType="begin"/>
        </w:r>
        <w:r>
          <w:instrText xml:space="preserve"> PAGEREF _Toc30465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10" w:history="1">
        <w:r>
          <w:rPr>
            <w:rFonts w:ascii="仿宋" w:eastAsia="仿宋" w:hAnsi="仿宋" w:cs="仿宋" w:hint="eastAsia"/>
            <w:lang w:eastAsia="zh-CN"/>
          </w:rPr>
          <w:t>(四)、国际贸易与风险管理</w:t>
        </w:r>
        <w:r>
          <w:tab/>
        </w:r>
        <w:r>
          <w:fldChar w:fldCharType="begin"/>
        </w:r>
        <w:r>
          <w:instrText xml:space="preserve"> PAGEREF _Toc19910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654" w:history="1">
        <w:r>
          <w:rPr>
            <w:rFonts w:ascii="仿宋" w:eastAsia="仿宋" w:hAnsi="仿宋" w:cs="仿宋" w:hint="eastAsia"/>
            <w:lang w:eastAsia="zh-CN"/>
          </w:rPr>
          <w:t>十九、员工晋升与职业发展通道</w:t>
        </w:r>
        <w:r>
          <w:tab/>
        </w:r>
        <w:r>
          <w:fldChar w:fldCharType="begin"/>
        </w:r>
        <w:r>
          <w:instrText xml:space="preserve"> PAGEREF _Toc15654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09" w:history="1">
        <w:r>
          <w:rPr>
            <w:rFonts w:ascii="仿宋" w:eastAsia="仿宋" w:hAnsi="仿宋" w:cs="仿宋" w:hint="eastAsia"/>
            <w:lang w:eastAsia="zh-CN"/>
          </w:rPr>
          <w:t>(一)、晋升制度的设计与实施</w:t>
        </w:r>
        <w:r>
          <w:tab/>
        </w:r>
        <w:r>
          <w:fldChar w:fldCharType="begin"/>
        </w:r>
        <w:r>
          <w:instrText xml:space="preserve"> PAGEREF _Toc16109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6" w:history="1">
        <w:r>
          <w:rPr>
            <w:rFonts w:ascii="仿宋" w:eastAsia="仿宋" w:hAnsi="仿宋" w:cs="仿宋" w:hint="eastAsia"/>
            <w:lang w:eastAsia="zh-CN"/>
          </w:rPr>
          <w:t>(二)、职业发展通道的建立与拓展</w:t>
        </w:r>
        <w:r>
          <w:tab/>
        </w:r>
        <w:r>
          <w:fldChar w:fldCharType="begin"/>
        </w:r>
        <w:r>
          <w:instrText xml:space="preserve"> PAGEREF _Toc2326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15" w:history="1">
        <w:r>
          <w:rPr>
            <w:rFonts w:ascii="仿宋" w:eastAsia="仿宋" w:hAnsi="仿宋" w:cs="仿宋" w:hint="eastAsia"/>
            <w:lang w:eastAsia="zh-CN"/>
          </w:rPr>
          <w:t>(三)、晋升机会的公平与透明保障</w:t>
        </w:r>
        <w:r>
          <w:tab/>
        </w:r>
        <w:r>
          <w:fldChar w:fldCharType="begin"/>
        </w:r>
        <w:r>
          <w:instrText xml:space="preserve"> PAGEREF _Toc16015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897" w:history="1">
        <w:r>
          <w:rPr>
            <w:rFonts w:ascii="仿宋" w:eastAsia="仿宋" w:hAnsi="仿宋" w:cs="仿宋" w:hint="eastAsia"/>
            <w:lang w:eastAsia="zh-CN"/>
          </w:rPr>
          <w:t>二十、光电器件用低温封接玻璃项目质量与标准</w:t>
        </w:r>
        <w:r>
          <w:tab/>
        </w:r>
        <w:r>
          <w:fldChar w:fldCharType="begin"/>
        </w:r>
        <w:r>
          <w:instrText xml:space="preserve"> PAGEREF _Toc6897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57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_Toc9557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60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_Toc9660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1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_Toc2881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87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_Toc5687 \h </w:instrText>
        </w:r>
        <w:r>
          <w:fldChar w:fldCharType="separate"/>
        </w:r>
        <w:r>
          <w:t>95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1924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6950"/>
      <w:r>
        <w:rPr>
          <w:rFonts w:ascii="仿宋" w:eastAsia="仿宋" w:hAnsi="仿宋" w:cs="仿宋" w:hint="eastAsia"/>
          <w:sz w:val="28"/>
          <w:lang w:eastAsia="zh-CN"/>
        </w:rPr>
        <w:t>一、经营分析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926"/>
      <w:r>
        <w:rPr>
          <w:rFonts w:ascii="仿宋" w:eastAsia="仿宋" w:hAnsi="仿宋" w:cs="仿宋" w:hint="eastAsia"/>
          <w:lang w:eastAsia="zh-CN"/>
        </w:rPr>
        <w:t>(一)、运营情况说明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最新的统计数据显示，截至目前，该光电器件用低温封接玻璃项目（公司）的总资产规模已达到xx,xxx.xx万元。这一数字足以说明该光电器件用低温封接玻璃项目（公司）在资产积累方面取得了显著的进展。同时，流动资产总额为xx,xxx.xx万元，占资产总额的xx.xx%。这意味着该光电器件用低温封接玻璃项目（公司）具备相当程度的流动性，并能够满足日常运营以及应对突发情况的需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https://d.book118.com/626141001102010101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光电器件用低温封接玻璃项目融资计划书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光电器件用低温封接玻璃项目融资计划书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光电器件用低温封接玻璃项目融资计划书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光电器件用低温封接玻璃项目融资计划书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光电器件用低温封接玻璃项目融资计划书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67914A9"/>
    <w:rsid w:val="267914A9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62614100110201010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2024-03-13T07:53:00Z</dcterms:created>
  <dcterms:modified xsi:type="dcterms:W3CDTF">2024-03-13T07:53:15Z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2FFB088F41E24E08BFCD48E6C0A061A3_11</vt:lpwstr>
  </property>
  <property fmtid="{D5CDD505-2E9C-101B-9397-08002B2CF9AE}" pid="3" name="KSOProductBuildVer">
    <vt:lpwstr>2052-12.1.0.16399</vt:lpwstr>
  </property>
</Properties>
</file>