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42" w:history="1">
        <w:r>
          <w:rPr>
            <w:rFonts w:ascii="仿宋" w:eastAsia="仿宋" w:hAnsi="仿宋" w:cs="仿宋" w:hint="eastAsia"/>
            <w:lang w:eastAsia="zh-CN"/>
          </w:rPr>
          <w:t>前言</w:t>
        </w:r>
        <w:r>
          <w:tab/>
        </w:r>
        <w:r>
          <w:fldChar w:fldCharType="begin"/>
        </w:r>
        <w:r>
          <w:instrText xml:space="preserve"> PAGEREF _Toc20042 \h </w:instrText>
        </w:r>
        <w:r>
          <w:fldChar w:fldCharType="separate"/>
        </w:r>
        <w:r>
          <w:t>3</w:t>
        </w:r>
        <w:r>
          <w:fldChar w:fldCharType="end"/>
        </w:r>
      </w:hyperlink>
    </w:p>
    <w:p>
      <w:pPr>
        <w:pStyle w:val="TOC1"/>
        <w:tabs>
          <w:tab w:val="right" w:leader="dot" w:pos="8306"/>
        </w:tabs>
      </w:pPr>
      <w:hyperlink w:anchor="_Toc1226" w:history="1">
        <w:r>
          <w:rPr>
            <w:rFonts w:ascii="仿宋" w:eastAsia="仿宋" w:hAnsi="仿宋" w:cs="仿宋" w:hint="eastAsia"/>
            <w:lang w:eastAsia="zh-CN"/>
          </w:rPr>
          <w:t>一、市场分析、调研</w:t>
        </w:r>
        <w:r>
          <w:tab/>
        </w:r>
        <w:r>
          <w:fldChar w:fldCharType="begin"/>
        </w:r>
        <w:r>
          <w:instrText xml:space="preserve"> PAGEREF _Toc1226 \h </w:instrText>
        </w:r>
        <w:r>
          <w:fldChar w:fldCharType="separate"/>
        </w:r>
        <w:r>
          <w:t>3</w:t>
        </w:r>
        <w:r>
          <w:fldChar w:fldCharType="end"/>
        </w:r>
      </w:hyperlink>
    </w:p>
    <w:p>
      <w:pPr>
        <w:pStyle w:val="TOC2"/>
        <w:tabs>
          <w:tab w:val="right" w:leader="dot" w:pos="8306"/>
        </w:tabs>
      </w:pPr>
      <w:hyperlink w:anchor="_Toc821" w:history="1">
        <w:r>
          <w:rPr>
            <w:rFonts w:ascii="仿宋" w:eastAsia="仿宋" w:hAnsi="仿宋" w:cs="仿宋" w:hint="eastAsia"/>
            <w:lang w:eastAsia="zh-CN"/>
          </w:rPr>
          <w:t>(一)、石材翻新用品行业分析</w:t>
        </w:r>
        <w:r>
          <w:tab/>
        </w:r>
        <w:r>
          <w:fldChar w:fldCharType="begin"/>
        </w:r>
        <w:r>
          <w:instrText xml:space="preserve"> PAGEREF _Toc821 \h </w:instrText>
        </w:r>
        <w:r>
          <w:fldChar w:fldCharType="separate"/>
        </w:r>
        <w:r>
          <w:t>3</w:t>
        </w:r>
        <w:r>
          <w:fldChar w:fldCharType="end"/>
        </w:r>
      </w:hyperlink>
    </w:p>
    <w:p>
      <w:pPr>
        <w:pStyle w:val="TOC2"/>
        <w:tabs>
          <w:tab w:val="right" w:leader="dot" w:pos="8306"/>
        </w:tabs>
      </w:pPr>
      <w:hyperlink w:anchor="_Toc1634" w:history="1">
        <w:r>
          <w:rPr>
            <w:rFonts w:ascii="仿宋" w:eastAsia="仿宋" w:hAnsi="仿宋" w:cs="仿宋" w:hint="eastAsia"/>
            <w:lang w:eastAsia="zh-CN"/>
          </w:rPr>
          <w:t>(二)、石材翻新用品市场分析预测</w:t>
        </w:r>
        <w:r>
          <w:tab/>
        </w:r>
        <w:r>
          <w:fldChar w:fldCharType="begin"/>
        </w:r>
        <w:r>
          <w:instrText xml:space="preserve"> PAGEREF _Toc1634 \h </w:instrText>
        </w:r>
        <w:r>
          <w:fldChar w:fldCharType="separate"/>
        </w:r>
        <w:r>
          <w:t>4</w:t>
        </w:r>
        <w:r>
          <w:fldChar w:fldCharType="end"/>
        </w:r>
      </w:hyperlink>
    </w:p>
    <w:p>
      <w:pPr>
        <w:pStyle w:val="TOC1"/>
        <w:tabs>
          <w:tab w:val="right" w:leader="dot" w:pos="8306"/>
        </w:tabs>
      </w:pPr>
      <w:hyperlink w:anchor="_Toc5377" w:history="1">
        <w:r>
          <w:rPr>
            <w:rFonts w:ascii="仿宋" w:eastAsia="仿宋" w:hAnsi="仿宋" w:cs="仿宋" w:hint="eastAsia"/>
            <w:lang w:eastAsia="zh-CN"/>
          </w:rPr>
          <w:t>二、石材翻新用品项目文档管理</w:t>
        </w:r>
        <w:r>
          <w:tab/>
        </w:r>
        <w:r>
          <w:fldChar w:fldCharType="begin"/>
        </w:r>
        <w:r>
          <w:instrText xml:space="preserve"> PAGEREF _Toc5377 \h </w:instrText>
        </w:r>
        <w:r>
          <w:fldChar w:fldCharType="separate"/>
        </w:r>
        <w:r>
          <w:t>5</w:t>
        </w:r>
        <w:r>
          <w:fldChar w:fldCharType="end"/>
        </w:r>
      </w:hyperlink>
    </w:p>
    <w:p>
      <w:pPr>
        <w:pStyle w:val="TOC2"/>
        <w:tabs>
          <w:tab w:val="right" w:leader="dot" w:pos="8306"/>
        </w:tabs>
      </w:pPr>
      <w:hyperlink w:anchor="_Toc9825" w:history="1">
        <w:r>
          <w:rPr>
            <w:rFonts w:ascii="仿宋" w:eastAsia="仿宋" w:hAnsi="仿宋" w:cs="仿宋" w:hint="eastAsia"/>
            <w:lang w:eastAsia="zh-CN"/>
          </w:rPr>
          <w:t>(一)、文档编制与审查</w:t>
        </w:r>
        <w:r>
          <w:tab/>
        </w:r>
        <w:r>
          <w:fldChar w:fldCharType="begin"/>
        </w:r>
        <w:r>
          <w:instrText xml:space="preserve"> PAGEREF _Toc9825 \h </w:instrText>
        </w:r>
        <w:r>
          <w:fldChar w:fldCharType="separate"/>
        </w:r>
        <w:r>
          <w:t>5</w:t>
        </w:r>
        <w:r>
          <w:fldChar w:fldCharType="end"/>
        </w:r>
      </w:hyperlink>
    </w:p>
    <w:p>
      <w:pPr>
        <w:pStyle w:val="TOC2"/>
        <w:tabs>
          <w:tab w:val="right" w:leader="dot" w:pos="8306"/>
        </w:tabs>
      </w:pPr>
      <w:hyperlink w:anchor="_Toc26998" w:history="1">
        <w:r>
          <w:rPr>
            <w:rFonts w:ascii="仿宋" w:eastAsia="仿宋" w:hAnsi="仿宋" w:cs="仿宋" w:hint="eastAsia"/>
            <w:lang w:eastAsia="zh-CN"/>
          </w:rPr>
          <w:t>(二)、文档发布与分发</w:t>
        </w:r>
        <w:r>
          <w:tab/>
        </w:r>
        <w:r>
          <w:fldChar w:fldCharType="begin"/>
        </w:r>
        <w:r>
          <w:instrText xml:space="preserve"> PAGEREF _Toc26998 \h </w:instrText>
        </w:r>
        <w:r>
          <w:fldChar w:fldCharType="separate"/>
        </w:r>
        <w:r>
          <w:t>6</w:t>
        </w:r>
        <w:r>
          <w:fldChar w:fldCharType="end"/>
        </w:r>
      </w:hyperlink>
    </w:p>
    <w:p>
      <w:pPr>
        <w:pStyle w:val="TOC2"/>
        <w:tabs>
          <w:tab w:val="right" w:leader="dot" w:pos="8306"/>
        </w:tabs>
      </w:pPr>
      <w:hyperlink w:anchor="_Toc28109" w:history="1">
        <w:r>
          <w:rPr>
            <w:rFonts w:ascii="仿宋" w:eastAsia="仿宋" w:hAnsi="仿宋" w:cs="仿宋" w:hint="eastAsia"/>
            <w:lang w:eastAsia="zh-CN"/>
          </w:rPr>
          <w:t>(三)、文档存档与归档</w:t>
        </w:r>
        <w:r>
          <w:tab/>
        </w:r>
        <w:r>
          <w:fldChar w:fldCharType="begin"/>
        </w:r>
        <w:r>
          <w:instrText xml:space="preserve"> PAGEREF _Toc28109 \h </w:instrText>
        </w:r>
        <w:r>
          <w:fldChar w:fldCharType="separate"/>
        </w:r>
        <w:r>
          <w:t>7</w:t>
        </w:r>
        <w:r>
          <w:fldChar w:fldCharType="end"/>
        </w:r>
      </w:hyperlink>
    </w:p>
    <w:p>
      <w:pPr>
        <w:pStyle w:val="TOC1"/>
        <w:tabs>
          <w:tab w:val="right" w:leader="dot" w:pos="8306"/>
        </w:tabs>
      </w:pPr>
      <w:hyperlink w:anchor="_Toc7796" w:history="1">
        <w:r>
          <w:rPr>
            <w:rFonts w:ascii="仿宋" w:eastAsia="仿宋" w:hAnsi="仿宋" w:cs="仿宋" w:hint="eastAsia"/>
            <w:lang w:eastAsia="zh-CN"/>
          </w:rPr>
          <w:t>三、石材翻新用品项目绩效评估</w:t>
        </w:r>
        <w:r>
          <w:tab/>
        </w:r>
        <w:r>
          <w:fldChar w:fldCharType="begin"/>
        </w:r>
        <w:r>
          <w:instrText xml:space="preserve"> PAGEREF _Toc7796 \h </w:instrText>
        </w:r>
        <w:r>
          <w:fldChar w:fldCharType="separate"/>
        </w:r>
        <w:r>
          <w:t>8</w:t>
        </w:r>
        <w:r>
          <w:fldChar w:fldCharType="end"/>
        </w:r>
      </w:hyperlink>
    </w:p>
    <w:p>
      <w:pPr>
        <w:pStyle w:val="TOC2"/>
        <w:tabs>
          <w:tab w:val="right" w:leader="dot" w:pos="8306"/>
        </w:tabs>
      </w:pPr>
      <w:hyperlink w:anchor="_Toc8236" w:history="1">
        <w:r>
          <w:rPr>
            <w:rFonts w:ascii="仿宋" w:eastAsia="仿宋" w:hAnsi="仿宋" w:cs="仿宋" w:hint="eastAsia"/>
            <w:lang w:eastAsia="zh-CN"/>
          </w:rPr>
          <w:t>(一)、绩效评估指标</w:t>
        </w:r>
        <w:r>
          <w:tab/>
        </w:r>
        <w:r>
          <w:fldChar w:fldCharType="begin"/>
        </w:r>
        <w:r>
          <w:instrText xml:space="preserve"> PAGEREF _Toc8236 \h </w:instrText>
        </w:r>
        <w:r>
          <w:fldChar w:fldCharType="separate"/>
        </w:r>
        <w:r>
          <w:t>8</w:t>
        </w:r>
        <w:r>
          <w:fldChar w:fldCharType="end"/>
        </w:r>
      </w:hyperlink>
    </w:p>
    <w:p>
      <w:pPr>
        <w:pStyle w:val="TOC2"/>
        <w:tabs>
          <w:tab w:val="right" w:leader="dot" w:pos="8306"/>
        </w:tabs>
      </w:pPr>
      <w:hyperlink w:anchor="_Toc14827" w:history="1">
        <w:r>
          <w:rPr>
            <w:rFonts w:ascii="仿宋" w:eastAsia="仿宋" w:hAnsi="仿宋" w:cs="仿宋" w:hint="eastAsia"/>
            <w:lang w:eastAsia="zh-CN"/>
          </w:rPr>
          <w:t>(二)、绩效评估方法</w:t>
        </w:r>
        <w:r>
          <w:tab/>
        </w:r>
        <w:r>
          <w:fldChar w:fldCharType="begin"/>
        </w:r>
        <w:r>
          <w:instrText xml:space="preserve"> PAGEREF _Toc14827 \h </w:instrText>
        </w:r>
        <w:r>
          <w:fldChar w:fldCharType="separate"/>
        </w:r>
        <w:r>
          <w:t>9</w:t>
        </w:r>
        <w:r>
          <w:fldChar w:fldCharType="end"/>
        </w:r>
      </w:hyperlink>
    </w:p>
    <w:p>
      <w:pPr>
        <w:pStyle w:val="TOC2"/>
        <w:tabs>
          <w:tab w:val="right" w:leader="dot" w:pos="8306"/>
        </w:tabs>
      </w:pPr>
      <w:hyperlink w:anchor="_Toc16939" w:history="1">
        <w:r>
          <w:rPr>
            <w:rFonts w:ascii="仿宋" w:eastAsia="仿宋" w:hAnsi="仿宋" w:cs="仿宋" w:hint="eastAsia"/>
            <w:lang w:eastAsia="zh-CN"/>
          </w:rPr>
          <w:t>(三)、绩效评估周期</w:t>
        </w:r>
        <w:r>
          <w:tab/>
        </w:r>
        <w:r>
          <w:fldChar w:fldCharType="begin"/>
        </w:r>
        <w:r>
          <w:instrText xml:space="preserve"> PAGEREF _Toc16939 \h </w:instrText>
        </w:r>
        <w:r>
          <w:fldChar w:fldCharType="separate"/>
        </w:r>
        <w:r>
          <w:t>10</w:t>
        </w:r>
        <w:r>
          <w:fldChar w:fldCharType="end"/>
        </w:r>
      </w:hyperlink>
    </w:p>
    <w:p>
      <w:pPr>
        <w:pStyle w:val="TOC1"/>
        <w:tabs>
          <w:tab w:val="right" w:leader="dot" w:pos="8306"/>
        </w:tabs>
      </w:pPr>
      <w:hyperlink w:anchor="_Toc21096" w:history="1">
        <w:r>
          <w:rPr>
            <w:rFonts w:ascii="仿宋" w:eastAsia="仿宋" w:hAnsi="仿宋" w:cs="仿宋" w:hint="eastAsia"/>
            <w:lang w:eastAsia="zh-CN"/>
          </w:rPr>
          <w:t>四、石材翻新用品项目可持续发展</w:t>
        </w:r>
        <w:r>
          <w:tab/>
        </w:r>
        <w:r>
          <w:fldChar w:fldCharType="begin"/>
        </w:r>
        <w:r>
          <w:instrText xml:space="preserve"> PAGEREF _Toc21096 \h </w:instrText>
        </w:r>
        <w:r>
          <w:fldChar w:fldCharType="separate"/>
        </w:r>
        <w:r>
          <w:t>11</w:t>
        </w:r>
        <w:r>
          <w:fldChar w:fldCharType="end"/>
        </w:r>
      </w:hyperlink>
    </w:p>
    <w:p>
      <w:pPr>
        <w:pStyle w:val="TOC2"/>
        <w:tabs>
          <w:tab w:val="right" w:leader="dot" w:pos="8306"/>
        </w:tabs>
      </w:pPr>
      <w:hyperlink w:anchor="_Toc27240" w:history="1">
        <w:r>
          <w:rPr>
            <w:rFonts w:ascii="仿宋" w:eastAsia="仿宋" w:hAnsi="仿宋" w:cs="仿宋" w:hint="eastAsia"/>
            <w:lang w:eastAsia="zh-CN"/>
          </w:rPr>
          <w:t>(一)、可持续战略与实践</w:t>
        </w:r>
        <w:r>
          <w:tab/>
        </w:r>
        <w:r>
          <w:fldChar w:fldCharType="begin"/>
        </w:r>
        <w:r>
          <w:instrText xml:space="preserve"> PAGEREF _Toc27240 \h </w:instrText>
        </w:r>
        <w:r>
          <w:fldChar w:fldCharType="separate"/>
        </w:r>
        <w:r>
          <w:t>11</w:t>
        </w:r>
        <w:r>
          <w:fldChar w:fldCharType="end"/>
        </w:r>
      </w:hyperlink>
    </w:p>
    <w:p>
      <w:pPr>
        <w:pStyle w:val="TOC2"/>
        <w:tabs>
          <w:tab w:val="right" w:leader="dot" w:pos="8306"/>
        </w:tabs>
      </w:pPr>
      <w:hyperlink w:anchor="_Toc15663" w:history="1">
        <w:r>
          <w:rPr>
            <w:rFonts w:ascii="仿宋" w:eastAsia="仿宋" w:hAnsi="仿宋" w:cs="仿宋" w:hint="eastAsia"/>
            <w:lang w:eastAsia="zh-CN"/>
          </w:rPr>
          <w:t>(二)、环保与社会责任</w:t>
        </w:r>
        <w:r>
          <w:tab/>
        </w:r>
        <w:r>
          <w:fldChar w:fldCharType="begin"/>
        </w:r>
        <w:r>
          <w:instrText xml:space="preserve"> PAGEREF _Toc15663 \h </w:instrText>
        </w:r>
        <w:r>
          <w:fldChar w:fldCharType="separate"/>
        </w:r>
        <w:r>
          <w:t>12</w:t>
        </w:r>
        <w:r>
          <w:fldChar w:fldCharType="end"/>
        </w:r>
      </w:hyperlink>
    </w:p>
    <w:p>
      <w:pPr>
        <w:pStyle w:val="TOC1"/>
        <w:tabs>
          <w:tab w:val="right" w:leader="dot" w:pos="8306"/>
        </w:tabs>
      </w:pPr>
      <w:hyperlink w:anchor="_Toc21944" w:history="1">
        <w:r>
          <w:rPr>
            <w:rFonts w:ascii="仿宋" w:eastAsia="仿宋" w:hAnsi="仿宋" w:cs="仿宋" w:hint="eastAsia"/>
            <w:lang w:eastAsia="zh-CN"/>
          </w:rPr>
          <w:t>五、石材翻新用品项目选址可行性分析</w:t>
        </w:r>
        <w:r>
          <w:tab/>
        </w:r>
        <w:r>
          <w:fldChar w:fldCharType="begin"/>
        </w:r>
        <w:r>
          <w:instrText xml:space="preserve"> PAGEREF _Toc21944 \h </w:instrText>
        </w:r>
        <w:r>
          <w:fldChar w:fldCharType="separate"/>
        </w:r>
        <w:r>
          <w:t>13</w:t>
        </w:r>
        <w:r>
          <w:fldChar w:fldCharType="end"/>
        </w:r>
      </w:hyperlink>
    </w:p>
    <w:p>
      <w:pPr>
        <w:pStyle w:val="TOC2"/>
        <w:tabs>
          <w:tab w:val="right" w:leader="dot" w:pos="8306"/>
        </w:tabs>
      </w:pPr>
      <w:hyperlink w:anchor="_Toc30199" w:history="1">
        <w:r>
          <w:rPr>
            <w:rFonts w:ascii="仿宋" w:eastAsia="仿宋" w:hAnsi="仿宋" w:cs="仿宋" w:hint="eastAsia"/>
            <w:lang w:eastAsia="zh-CN"/>
          </w:rPr>
          <w:t>(一)、石材翻新用品项目选址</w:t>
        </w:r>
        <w:r>
          <w:tab/>
        </w:r>
        <w:r>
          <w:fldChar w:fldCharType="begin"/>
        </w:r>
        <w:r>
          <w:instrText xml:space="preserve"> PAGEREF _Toc30199 \h </w:instrText>
        </w:r>
        <w:r>
          <w:fldChar w:fldCharType="separate"/>
        </w:r>
        <w:r>
          <w:t>13</w:t>
        </w:r>
        <w:r>
          <w:fldChar w:fldCharType="end"/>
        </w:r>
      </w:hyperlink>
    </w:p>
    <w:p>
      <w:pPr>
        <w:pStyle w:val="TOC2"/>
        <w:tabs>
          <w:tab w:val="right" w:leader="dot" w:pos="8306"/>
        </w:tabs>
      </w:pPr>
      <w:hyperlink w:anchor="_Toc16983" w:history="1">
        <w:r>
          <w:rPr>
            <w:rFonts w:ascii="仿宋" w:eastAsia="仿宋" w:hAnsi="仿宋" w:cs="仿宋" w:hint="eastAsia"/>
            <w:lang w:eastAsia="zh-CN"/>
          </w:rPr>
          <w:t>(二)、用地控制指标</w:t>
        </w:r>
        <w:r>
          <w:tab/>
        </w:r>
        <w:r>
          <w:fldChar w:fldCharType="begin"/>
        </w:r>
        <w:r>
          <w:instrText xml:space="preserve"> PAGEREF _Toc16983 \h </w:instrText>
        </w:r>
        <w:r>
          <w:fldChar w:fldCharType="separate"/>
        </w:r>
        <w:r>
          <w:t>13</w:t>
        </w:r>
        <w:r>
          <w:fldChar w:fldCharType="end"/>
        </w:r>
      </w:hyperlink>
    </w:p>
    <w:p>
      <w:pPr>
        <w:pStyle w:val="TOC2"/>
        <w:tabs>
          <w:tab w:val="right" w:leader="dot" w:pos="8306"/>
        </w:tabs>
      </w:pPr>
      <w:hyperlink w:anchor="_Toc21963" w:history="1">
        <w:r>
          <w:rPr>
            <w:rFonts w:ascii="仿宋" w:eastAsia="仿宋" w:hAnsi="仿宋" w:cs="仿宋" w:hint="eastAsia"/>
            <w:lang w:eastAsia="zh-CN"/>
          </w:rPr>
          <w:t>(三)、节约用地措施</w:t>
        </w:r>
        <w:r>
          <w:tab/>
        </w:r>
        <w:r>
          <w:fldChar w:fldCharType="begin"/>
        </w:r>
        <w:r>
          <w:instrText xml:space="preserve"> PAGEREF _Toc21963 \h </w:instrText>
        </w:r>
        <w:r>
          <w:fldChar w:fldCharType="separate"/>
        </w:r>
        <w:r>
          <w:t>15</w:t>
        </w:r>
        <w:r>
          <w:fldChar w:fldCharType="end"/>
        </w:r>
      </w:hyperlink>
    </w:p>
    <w:p>
      <w:pPr>
        <w:pStyle w:val="TOC2"/>
        <w:tabs>
          <w:tab w:val="right" w:leader="dot" w:pos="8306"/>
        </w:tabs>
      </w:pPr>
      <w:hyperlink w:anchor="_Toc29161" w:history="1">
        <w:r>
          <w:rPr>
            <w:rFonts w:ascii="仿宋" w:eastAsia="仿宋" w:hAnsi="仿宋" w:cs="仿宋" w:hint="eastAsia"/>
            <w:lang w:eastAsia="zh-CN"/>
          </w:rPr>
          <w:t>(四)、总图布置方案</w:t>
        </w:r>
        <w:r>
          <w:tab/>
        </w:r>
        <w:r>
          <w:fldChar w:fldCharType="begin"/>
        </w:r>
        <w:r>
          <w:instrText xml:space="preserve"> PAGEREF _Toc29161 \h </w:instrText>
        </w:r>
        <w:r>
          <w:fldChar w:fldCharType="separate"/>
        </w:r>
        <w:r>
          <w:t>16</w:t>
        </w:r>
        <w:r>
          <w:fldChar w:fldCharType="end"/>
        </w:r>
      </w:hyperlink>
    </w:p>
    <w:p>
      <w:pPr>
        <w:pStyle w:val="TOC2"/>
        <w:tabs>
          <w:tab w:val="right" w:leader="dot" w:pos="8306"/>
        </w:tabs>
      </w:pPr>
      <w:hyperlink w:anchor="_Toc6547" w:history="1">
        <w:r>
          <w:rPr>
            <w:rFonts w:ascii="仿宋" w:eastAsia="仿宋" w:hAnsi="仿宋" w:cs="仿宋" w:hint="eastAsia"/>
            <w:lang w:eastAsia="zh-CN"/>
          </w:rPr>
          <w:t>(五)、选址综合评价</w:t>
        </w:r>
        <w:r>
          <w:tab/>
        </w:r>
        <w:r>
          <w:fldChar w:fldCharType="begin"/>
        </w:r>
        <w:r>
          <w:instrText xml:space="preserve"> PAGEREF _Toc6547 \h </w:instrText>
        </w:r>
        <w:r>
          <w:fldChar w:fldCharType="separate"/>
        </w:r>
        <w:r>
          <w:t>17</w:t>
        </w:r>
        <w:r>
          <w:fldChar w:fldCharType="end"/>
        </w:r>
      </w:hyperlink>
    </w:p>
    <w:p>
      <w:pPr>
        <w:pStyle w:val="TOC1"/>
        <w:tabs>
          <w:tab w:val="right" w:leader="dot" w:pos="8306"/>
        </w:tabs>
      </w:pPr>
      <w:hyperlink w:anchor="_Toc28725" w:history="1">
        <w:r>
          <w:rPr>
            <w:rFonts w:ascii="仿宋" w:eastAsia="仿宋" w:hAnsi="仿宋" w:cs="仿宋" w:hint="eastAsia"/>
            <w:lang w:eastAsia="zh-CN"/>
          </w:rPr>
          <w:t>六、石材翻新用品项目概论</w:t>
        </w:r>
        <w:r>
          <w:tab/>
        </w:r>
        <w:r>
          <w:fldChar w:fldCharType="begin"/>
        </w:r>
        <w:r>
          <w:instrText xml:space="preserve"> PAGEREF _Toc28725 \h </w:instrText>
        </w:r>
        <w:r>
          <w:fldChar w:fldCharType="separate"/>
        </w:r>
        <w:r>
          <w:t>18</w:t>
        </w:r>
        <w:r>
          <w:fldChar w:fldCharType="end"/>
        </w:r>
      </w:hyperlink>
    </w:p>
    <w:p>
      <w:pPr>
        <w:pStyle w:val="TOC2"/>
        <w:tabs>
          <w:tab w:val="right" w:leader="dot" w:pos="8306"/>
        </w:tabs>
      </w:pPr>
      <w:hyperlink w:anchor="_Toc32345" w:history="1">
        <w:r>
          <w:rPr>
            <w:rFonts w:ascii="仿宋" w:eastAsia="仿宋" w:hAnsi="仿宋" w:cs="仿宋" w:hint="eastAsia"/>
            <w:lang w:eastAsia="zh-CN"/>
          </w:rPr>
          <w:t>(一)、石材翻新用品项目概况</w:t>
        </w:r>
        <w:r>
          <w:tab/>
        </w:r>
        <w:r>
          <w:fldChar w:fldCharType="begin"/>
        </w:r>
        <w:r>
          <w:instrText xml:space="preserve"> PAGEREF _Toc32345 \h </w:instrText>
        </w:r>
        <w:r>
          <w:fldChar w:fldCharType="separate"/>
        </w:r>
        <w:r>
          <w:t>18</w:t>
        </w:r>
        <w:r>
          <w:fldChar w:fldCharType="end"/>
        </w:r>
      </w:hyperlink>
    </w:p>
    <w:p>
      <w:pPr>
        <w:pStyle w:val="TOC2"/>
        <w:tabs>
          <w:tab w:val="right" w:leader="dot" w:pos="8306"/>
        </w:tabs>
      </w:pPr>
      <w:hyperlink w:anchor="_Toc27903" w:history="1">
        <w:r>
          <w:rPr>
            <w:rFonts w:ascii="仿宋" w:eastAsia="仿宋" w:hAnsi="仿宋" w:cs="仿宋" w:hint="eastAsia"/>
            <w:lang w:eastAsia="zh-CN"/>
          </w:rPr>
          <w:t>(二)、石材翻新用品项目目标</w:t>
        </w:r>
        <w:r>
          <w:tab/>
        </w:r>
        <w:r>
          <w:fldChar w:fldCharType="begin"/>
        </w:r>
        <w:r>
          <w:instrText xml:space="preserve"> PAGEREF _Toc27903 \h </w:instrText>
        </w:r>
        <w:r>
          <w:fldChar w:fldCharType="separate"/>
        </w:r>
        <w:r>
          <w:t>21</w:t>
        </w:r>
        <w:r>
          <w:fldChar w:fldCharType="end"/>
        </w:r>
      </w:hyperlink>
    </w:p>
    <w:p>
      <w:pPr>
        <w:pStyle w:val="TOC2"/>
        <w:tabs>
          <w:tab w:val="right" w:leader="dot" w:pos="8306"/>
        </w:tabs>
      </w:pPr>
      <w:hyperlink w:anchor="_Toc10312" w:history="1">
        <w:r>
          <w:rPr>
            <w:rFonts w:ascii="仿宋" w:eastAsia="仿宋" w:hAnsi="仿宋" w:cs="仿宋" w:hint="eastAsia"/>
            <w:lang w:eastAsia="zh-CN"/>
          </w:rPr>
          <w:t>(三)、石材翻新用品项目提出的理由</w:t>
        </w:r>
        <w:r>
          <w:tab/>
        </w:r>
        <w:r>
          <w:fldChar w:fldCharType="begin"/>
        </w:r>
        <w:r>
          <w:instrText xml:space="preserve"> PAGEREF _Toc10312 \h </w:instrText>
        </w:r>
        <w:r>
          <w:fldChar w:fldCharType="separate"/>
        </w:r>
        <w:r>
          <w:t>21</w:t>
        </w:r>
        <w:r>
          <w:fldChar w:fldCharType="end"/>
        </w:r>
      </w:hyperlink>
    </w:p>
    <w:p>
      <w:pPr>
        <w:pStyle w:val="TOC2"/>
        <w:tabs>
          <w:tab w:val="right" w:leader="dot" w:pos="8306"/>
        </w:tabs>
      </w:pPr>
      <w:hyperlink w:anchor="_Toc10606" w:history="1">
        <w:r>
          <w:rPr>
            <w:rFonts w:ascii="仿宋" w:eastAsia="仿宋" w:hAnsi="仿宋" w:cs="仿宋" w:hint="eastAsia"/>
            <w:lang w:eastAsia="zh-CN"/>
          </w:rPr>
          <w:t>(四)、石材翻新用品项目意义</w:t>
        </w:r>
        <w:r>
          <w:tab/>
        </w:r>
        <w:r>
          <w:fldChar w:fldCharType="begin"/>
        </w:r>
        <w:r>
          <w:instrText xml:space="preserve"> PAGEREF _Toc10606 \h </w:instrText>
        </w:r>
        <w:r>
          <w:fldChar w:fldCharType="separate"/>
        </w:r>
        <w:r>
          <w:t>23</w:t>
        </w:r>
        <w:r>
          <w:fldChar w:fldCharType="end"/>
        </w:r>
      </w:hyperlink>
    </w:p>
    <w:p>
      <w:pPr>
        <w:pStyle w:val="TOC2"/>
        <w:tabs>
          <w:tab w:val="right" w:leader="dot" w:pos="8306"/>
        </w:tabs>
      </w:pPr>
      <w:hyperlink w:anchor="_Toc29418" w:history="1">
        <w:r>
          <w:rPr>
            <w:rFonts w:ascii="仿宋" w:eastAsia="仿宋" w:hAnsi="仿宋" w:cs="仿宋" w:hint="eastAsia"/>
            <w:lang w:eastAsia="zh-CN"/>
          </w:rPr>
          <w:t>(五)、石材翻新用品项目背景</w:t>
        </w:r>
        <w:r>
          <w:tab/>
        </w:r>
        <w:r>
          <w:fldChar w:fldCharType="begin"/>
        </w:r>
        <w:r>
          <w:instrText xml:space="preserve"> PAGEREF _Toc29418 \h </w:instrText>
        </w:r>
        <w:r>
          <w:fldChar w:fldCharType="separate"/>
        </w:r>
        <w:r>
          <w:t>24</w:t>
        </w:r>
        <w:r>
          <w:fldChar w:fldCharType="end"/>
        </w:r>
      </w:hyperlink>
    </w:p>
    <w:p>
      <w:pPr>
        <w:pStyle w:val="TOC1"/>
        <w:tabs>
          <w:tab w:val="right" w:leader="dot" w:pos="8306"/>
        </w:tabs>
      </w:pPr>
      <w:hyperlink w:anchor="_Toc15837" w:history="1">
        <w:r>
          <w:rPr>
            <w:rFonts w:ascii="仿宋" w:eastAsia="仿宋" w:hAnsi="仿宋" w:cs="仿宋" w:hint="eastAsia"/>
            <w:lang w:eastAsia="zh-CN"/>
          </w:rPr>
          <w:t>七、生产安全保护</w:t>
        </w:r>
        <w:r>
          <w:tab/>
        </w:r>
        <w:r>
          <w:fldChar w:fldCharType="begin"/>
        </w:r>
        <w:r>
          <w:instrText xml:space="preserve"> PAGEREF _Toc15837 \h </w:instrText>
        </w:r>
        <w:r>
          <w:fldChar w:fldCharType="separate"/>
        </w:r>
        <w:r>
          <w:t>25</w:t>
        </w:r>
        <w:r>
          <w:fldChar w:fldCharType="end"/>
        </w:r>
      </w:hyperlink>
    </w:p>
    <w:p>
      <w:pPr>
        <w:pStyle w:val="TOC2"/>
        <w:tabs>
          <w:tab w:val="right" w:leader="dot" w:pos="8306"/>
        </w:tabs>
      </w:pPr>
      <w:hyperlink w:anchor="_Toc31809" w:history="1">
        <w:r>
          <w:rPr>
            <w:rFonts w:ascii="仿宋" w:eastAsia="仿宋" w:hAnsi="仿宋" w:cs="仿宋" w:hint="eastAsia"/>
            <w:lang w:eastAsia="zh-CN"/>
          </w:rPr>
          <w:t>(一)、消防安全</w:t>
        </w:r>
        <w:r>
          <w:tab/>
        </w:r>
        <w:r>
          <w:fldChar w:fldCharType="begin"/>
        </w:r>
        <w:r>
          <w:instrText xml:space="preserve"> PAGEREF _Toc31809 \h </w:instrText>
        </w:r>
        <w:r>
          <w:fldChar w:fldCharType="separate"/>
        </w:r>
        <w:r>
          <w:t>25</w:t>
        </w:r>
        <w:r>
          <w:fldChar w:fldCharType="end"/>
        </w:r>
      </w:hyperlink>
    </w:p>
    <w:p>
      <w:pPr>
        <w:pStyle w:val="TOC2"/>
        <w:tabs>
          <w:tab w:val="right" w:leader="dot" w:pos="8306"/>
        </w:tabs>
      </w:pPr>
      <w:hyperlink w:anchor="_Toc25358" w:history="1">
        <w:r>
          <w:rPr>
            <w:rFonts w:ascii="仿宋" w:eastAsia="仿宋" w:hAnsi="仿宋" w:cs="仿宋" w:hint="eastAsia"/>
            <w:lang w:eastAsia="zh-CN"/>
          </w:rPr>
          <w:t>(二)、防火防爆总图布置措施</w:t>
        </w:r>
        <w:r>
          <w:tab/>
        </w:r>
        <w:r>
          <w:fldChar w:fldCharType="begin"/>
        </w:r>
        <w:r>
          <w:instrText xml:space="preserve"> PAGEREF _Toc25358 \h </w:instrText>
        </w:r>
        <w:r>
          <w:fldChar w:fldCharType="separate"/>
        </w:r>
        <w:r>
          <w:t>27</w:t>
        </w:r>
        <w:r>
          <w:fldChar w:fldCharType="end"/>
        </w:r>
      </w:hyperlink>
    </w:p>
    <w:p>
      <w:pPr>
        <w:pStyle w:val="TOC2"/>
        <w:tabs>
          <w:tab w:val="right" w:leader="dot" w:pos="8306"/>
        </w:tabs>
      </w:pPr>
      <w:hyperlink w:anchor="_Toc2470" w:history="1">
        <w:r>
          <w:rPr>
            <w:rFonts w:ascii="仿宋" w:eastAsia="仿宋" w:hAnsi="仿宋" w:cs="仿宋" w:hint="eastAsia"/>
            <w:lang w:eastAsia="zh-CN"/>
          </w:rPr>
          <w:t>(三)、自然灾害防范措施</w:t>
        </w:r>
        <w:r>
          <w:tab/>
        </w:r>
        <w:r>
          <w:fldChar w:fldCharType="begin"/>
        </w:r>
        <w:r>
          <w:instrText xml:space="preserve"> PAGEREF _Toc2470 \h </w:instrText>
        </w:r>
        <w:r>
          <w:fldChar w:fldCharType="separate"/>
        </w:r>
        <w:r>
          <w:t>27</w:t>
        </w:r>
        <w:r>
          <w:fldChar w:fldCharType="end"/>
        </w:r>
      </w:hyperlink>
    </w:p>
    <w:p>
      <w:pPr>
        <w:pStyle w:val="TOC2"/>
        <w:tabs>
          <w:tab w:val="right" w:leader="dot" w:pos="8306"/>
        </w:tabs>
      </w:pPr>
      <w:hyperlink w:anchor="_Toc534" w:history="1">
        <w:r>
          <w:rPr>
            <w:rFonts w:ascii="仿宋" w:eastAsia="仿宋" w:hAnsi="仿宋" w:cs="仿宋" w:hint="eastAsia"/>
            <w:lang w:eastAsia="zh-CN"/>
          </w:rPr>
          <w:t>(四)、安全色及安全标志使用要求</w:t>
        </w:r>
        <w:r>
          <w:tab/>
        </w:r>
        <w:r>
          <w:fldChar w:fldCharType="begin"/>
        </w:r>
        <w:r>
          <w:instrText xml:space="preserve"> PAGEREF _Toc534 \h </w:instrText>
        </w:r>
        <w:r>
          <w:fldChar w:fldCharType="separate"/>
        </w:r>
        <w:r>
          <w:t>28</w:t>
        </w:r>
        <w:r>
          <w:fldChar w:fldCharType="end"/>
        </w:r>
      </w:hyperlink>
    </w:p>
    <w:p>
      <w:pPr>
        <w:pStyle w:val="TOC2"/>
        <w:tabs>
          <w:tab w:val="right" w:leader="dot" w:pos="8306"/>
        </w:tabs>
      </w:pPr>
      <w:hyperlink w:anchor="_Toc7310" w:history="1">
        <w:r>
          <w:rPr>
            <w:rFonts w:ascii="仿宋" w:eastAsia="仿宋" w:hAnsi="仿宋" w:cs="仿宋" w:hint="eastAsia"/>
            <w:lang w:eastAsia="zh-CN"/>
          </w:rPr>
          <w:t>(五)、防尘防毒措施</w:t>
        </w:r>
        <w:r>
          <w:tab/>
        </w:r>
        <w:r>
          <w:fldChar w:fldCharType="begin"/>
        </w:r>
        <w:r>
          <w:instrText xml:space="preserve"> PAGEREF _Toc7310 \h </w:instrText>
        </w:r>
        <w:r>
          <w:fldChar w:fldCharType="separate"/>
        </w:r>
        <w:r>
          <w:t>29</w:t>
        </w:r>
        <w:r>
          <w:fldChar w:fldCharType="end"/>
        </w:r>
      </w:hyperlink>
    </w:p>
    <w:p>
      <w:pPr>
        <w:pStyle w:val="TOC2"/>
        <w:tabs>
          <w:tab w:val="right" w:leader="dot" w:pos="8306"/>
        </w:tabs>
      </w:pPr>
      <w:hyperlink w:anchor="_Toc10361" w:history="1">
        <w:r>
          <w:rPr>
            <w:rFonts w:ascii="仿宋" w:eastAsia="仿宋" w:hAnsi="仿宋" w:cs="仿宋" w:hint="eastAsia"/>
            <w:lang w:eastAsia="zh-CN"/>
          </w:rPr>
          <w:t>(六)、防静电、触电防护及防雷措施</w:t>
        </w:r>
        <w:r>
          <w:tab/>
        </w:r>
        <w:r>
          <w:fldChar w:fldCharType="begin"/>
        </w:r>
        <w:r>
          <w:instrText xml:space="preserve"> PAGEREF _Toc10361 \h </w:instrText>
        </w:r>
        <w:r>
          <w:fldChar w:fldCharType="separate"/>
        </w:r>
        <w:r>
          <w:t>30</w:t>
        </w:r>
        <w:r>
          <w:fldChar w:fldCharType="end"/>
        </w:r>
      </w:hyperlink>
    </w:p>
    <w:p>
      <w:pPr>
        <w:pStyle w:val="TOC2"/>
        <w:tabs>
          <w:tab w:val="right" w:leader="dot" w:pos="8306"/>
        </w:tabs>
      </w:pPr>
      <w:hyperlink w:anchor="_Toc32434" w:history="1">
        <w:r>
          <w:rPr>
            <w:rFonts w:ascii="仿宋" w:eastAsia="仿宋" w:hAnsi="仿宋" w:cs="仿宋" w:hint="eastAsia"/>
            <w:lang w:eastAsia="zh-CN"/>
          </w:rPr>
          <w:t>(七)、机械设备安全保障措施</w:t>
        </w:r>
        <w:r>
          <w:tab/>
        </w:r>
        <w:r>
          <w:fldChar w:fldCharType="begin"/>
        </w:r>
        <w:r>
          <w:instrText xml:space="preserve"> PAGEREF _Toc32434 \h </w:instrText>
        </w:r>
        <w:r>
          <w:fldChar w:fldCharType="separate"/>
        </w:r>
        <w:r>
          <w:t>32</w:t>
        </w:r>
        <w:r>
          <w:fldChar w:fldCharType="end"/>
        </w:r>
      </w:hyperlink>
    </w:p>
    <w:p>
      <w:pPr>
        <w:pStyle w:val="TOC1"/>
        <w:tabs>
          <w:tab w:val="right" w:leader="dot" w:pos="8306"/>
        </w:tabs>
      </w:pPr>
      <w:hyperlink w:anchor="_Toc10827" w:history="1">
        <w:r>
          <w:rPr>
            <w:rFonts w:ascii="仿宋" w:eastAsia="仿宋" w:hAnsi="仿宋" w:cs="仿宋" w:hint="eastAsia"/>
            <w:lang w:eastAsia="zh-CN"/>
          </w:rPr>
          <w:t>八、石材翻新用品项目财务管理</w:t>
        </w:r>
        <w:r>
          <w:tab/>
        </w:r>
        <w:r>
          <w:fldChar w:fldCharType="begin"/>
        </w:r>
        <w:r>
          <w:instrText xml:space="preserve"> PAGEREF _Toc10827 \h </w:instrText>
        </w:r>
        <w:r>
          <w:fldChar w:fldCharType="separate"/>
        </w:r>
        <w:r>
          <w:t>33</w:t>
        </w:r>
        <w:r>
          <w:fldChar w:fldCharType="end"/>
        </w:r>
      </w:hyperlink>
    </w:p>
    <w:p>
      <w:pPr>
        <w:pStyle w:val="TOC2"/>
        <w:tabs>
          <w:tab w:val="right" w:leader="dot" w:pos="8306"/>
        </w:tabs>
      </w:pPr>
      <w:hyperlink w:anchor="_Toc2085" w:history="1">
        <w:r>
          <w:rPr>
            <w:rFonts w:ascii="仿宋" w:eastAsia="仿宋" w:hAnsi="仿宋" w:cs="仿宋" w:hint="eastAsia"/>
            <w:lang w:eastAsia="zh-CN"/>
          </w:rPr>
          <w:t>(一)、资金需求大</w:t>
        </w:r>
        <w:r>
          <w:tab/>
        </w:r>
        <w:r>
          <w:fldChar w:fldCharType="begin"/>
        </w:r>
        <w:r>
          <w:instrText xml:space="preserve"> PAGEREF _Toc2085 \h </w:instrText>
        </w:r>
        <w:r>
          <w:fldChar w:fldCharType="separate"/>
        </w:r>
        <w:r>
          <w:t>33</w:t>
        </w:r>
        <w:r>
          <w:fldChar w:fldCharType="end"/>
        </w:r>
      </w:hyperlink>
    </w:p>
    <w:p>
      <w:pPr>
        <w:pStyle w:val="TOC2"/>
        <w:tabs>
          <w:tab w:val="right" w:leader="dot" w:pos="8306"/>
        </w:tabs>
      </w:pPr>
      <w:hyperlink w:anchor="_Toc19036" w:history="1">
        <w:r>
          <w:rPr>
            <w:rFonts w:ascii="仿宋" w:eastAsia="仿宋" w:hAnsi="仿宋" w:cs="仿宋" w:hint="eastAsia"/>
            <w:lang w:eastAsia="zh-CN"/>
          </w:rPr>
          <w:t>(二)、研发周期长</w:t>
        </w:r>
        <w:r>
          <w:tab/>
        </w:r>
        <w:r>
          <w:fldChar w:fldCharType="begin"/>
        </w:r>
        <w:r>
          <w:instrText xml:space="preserve"> PAGEREF _Toc19036 \h </w:instrText>
        </w:r>
        <w:r>
          <w:fldChar w:fldCharType="separate"/>
        </w:r>
        <w:r>
          <w:t>34</w:t>
        </w:r>
        <w:r>
          <w:fldChar w:fldCharType="end"/>
        </w:r>
      </w:hyperlink>
    </w:p>
    <w:p>
      <w:pPr>
        <w:pStyle w:val="TOC2"/>
        <w:tabs>
          <w:tab w:val="right" w:leader="dot" w:pos="8306"/>
        </w:tabs>
      </w:pPr>
      <w:hyperlink w:anchor="_Toc14167" w:history="1">
        <w:r>
          <w:rPr>
            <w:rFonts w:ascii="仿宋" w:eastAsia="仿宋" w:hAnsi="仿宋" w:cs="仿宋" w:hint="eastAsia"/>
            <w:lang w:eastAsia="zh-CN"/>
          </w:rPr>
          <w:t>(三)、市场风险大</w:t>
        </w:r>
        <w:r>
          <w:tab/>
        </w:r>
        <w:r>
          <w:fldChar w:fldCharType="begin"/>
        </w:r>
        <w:r>
          <w:instrText xml:space="preserve"> PAGEREF _Toc14167 \h </w:instrText>
        </w:r>
        <w:r>
          <w:fldChar w:fldCharType="separate"/>
        </w:r>
        <w:r>
          <w:t>35</w:t>
        </w:r>
        <w:r>
          <w:fldChar w:fldCharType="end"/>
        </w:r>
      </w:hyperlink>
    </w:p>
    <w:p>
      <w:pPr>
        <w:pStyle w:val="TOC2"/>
        <w:tabs>
          <w:tab w:val="right" w:leader="dot" w:pos="8306"/>
        </w:tabs>
      </w:pPr>
      <w:hyperlink w:anchor="_Toc16564" w:history="1">
        <w:r>
          <w:rPr>
            <w:rFonts w:ascii="仿宋" w:eastAsia="仿宋" w:hAnsi="仿宋" w:cs="仿宋" w:hint="eastAsia"/>
            <w:lang w:eastAsia="zh-CN"/>
          </w:rPr>
          <w:t>(四)、利润率高</w:t>
        </w:r>
        <w:r>
          <w:tab/>
        </w:r>
        <w:r>
          <w:fldChar w:fldCharType="begin"/>
        </w:r>
        <w:r>
          <w:instrText xml:space="preserve"> PAGEREF _Toc16564 \h </w:instrText>
        </w:r>
        <w:r>
          <w:fldChar w:fldCharType="separate"/>
        </w:r>
        <w:r>
          <w:t>38</w:t>
        </w:r>
        <w:r>
          <w:fldChar w:fldCharType="end"/>
        </w:r>
      </w:hyperlink>
    </w:p>
    <w:p>
      <w:pPr>
        <w:pStyle w:val="TOC1"/>
        <w:tabs>
          <w:tab w:val="right" w:leader="dot" w:pos="8306"/>
        </w:tabs>
      </w:pPr>
      <w:hyperlink w:anchor="_Toc12838" w:history="1">
        <w:r>
          <w:rPr>
            <w:rFonts w:ascii="仿宋" w:eastAsia="仿宋" w:hAnsi="仿宋" w:cs="仿宋" w:hint="eastAsia"/>
            <w:lang w:eastAsia="zh-CN"/>
          </w:rPr>
          <w:t>九、石材翻新用品项目经营效益</w:t>
        </w:r>
        <w:r>
          <w:tab/>
        </w:r>
        <w:r>
          <w:fldChar w:fldCharType="begin"/>
        </w:r>
        <w:r>
          <w:instrText xml:space="preserve"> PAGEREF _Toc12838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3" w:history="1">
        <w:r>
          <w:rPr>
            <w:rFonts w:ascii="仿宋" w:eastAsia="仿宋" w:hAnsi="仿宋" w:cs="仿宋" w:hint="eastAsia"/>
            <w:lang w:eastAsia="zh-CN"/>
          </w:rPr>
          <w:t>(一)、经济评价财务测算</w:t>
        </w:r>
        <w:r>
          <w:tab/>
        </w:r>
        <w:r>
          <w:fldChar w:fldCharType="begin"/>
        </w:r>
        <w:r>
          <w:instrText xml:space="preserve"> PAGEREF _Toc31203 \h </w:instrText>
        </w:r>
        <w:r>
          <w:fldChar w:fldCharType="separate"/>
        </w:r>
        <w:r>
          <w:t>40</w:t>
        </w:r>
        <w:r>
          <w:fldChar w:fldCharType="end"/>
        </w:r>
      </w:hyperlink>
    </w:p>
    <w:p>
      <w:pPr>
        <w:pStyle w:val="TOC2"/>
        <w:tabs>
          <w:tab w:val="right" w:leader="dot" w:pos="8306"/>
        </w:tabs>
      </w:pPr>
      <w:hyperlink w:anchor="_Toc16480" w:history="1">
        <w:r>
          <w:rPr>
            <w:rFonts w:ascii="仿宋" w:eastAsia="仿宋" w:hAnsi="仿宋" w:cs="仿宋" w:hint="eastAsia"/>
            <w:lang w:eastAsia="zh-CN"/>
          </w:rPr>
          <w:t>(二)、石材翻新用品项目盈利能力分析</w:t>
        </w:r>
        <w:r>
          <w:tab/>
        </w:r>
        <w:r>
          <w:fldChar w:fldCharType="begin"/>
        </w:r>
        <w:r>
          <w:instrText xml:space="preserve"> PAGEREF _Toc16480 \h </w:instrText>
        </w:r>
        <w:r>
          <w:fldChar w:fldCharType="separate"/>
        </w:r>
        <w:r>
          <w:t>42</w:t>
        </w:r>
        <w:r>
          <w:fldChar w:fldCharType="end"/>
        </w:r>
      </w:hyperlink>
    </w:p>
    <w:p>
      <w:pPr>
        <w:pStyle w:val="TOC1"/>
        <w:tabs>
          <w:tab w:val="right" w:leader="dot" w:pos="8306"/>
        </w:tabs>
      </w:pPr>
      <w:hyperlink w:anchor="_Toc32252" w:history="1">
        <w:r>
          <w:rPr>
            <w:rFonts w:ascii="仿宋" w:eastAsia="仿宋" w:hAnsi="仿宋" w:cs="仿宋" w:hint="eastAsia"/>
            <w:lang w:eastAsia="zh-CN"/>
          </w:rPr>
          <w:t>十、石材翻新用品项目投资规划</w:t>
        </w:r>
        <w:r>
          <w:tab/>
        </w:r>
        <w:r>
          <w:fldChar w:fldCharType="begin"/>
        </w:r>
        <w:r>
          <w:instrText xml:space="preserve"> PAGEREF _Toc32252 \h </w:instrText>
        </w:r>
        <w:r>
          <w:fldChar w:fldCharType="separate"/>
        </w:r>
        <w:r>
          <w:t>42</w:t>
        </w:r>
        <w:r>
          <w:fldChar w:fldCharType="end"/>
        </w:r>
      </w:hyperlink>
    </w:p>
    <w:p>
      <w:pPr>
        <w:pStyle w:val="TOC2"/>
        <w:tabs>
          <w:tab w:val="right" w:leader="dot" w:pos="8306"/>
        </w:tabs>
      </w:pPr>
      <w:hyperlink w:anchor="_Toc4963" w:history="1">
        <w:r>
          <w:rPr>
            <w:rFonts w:ascii="仿宋" w:eastAsia="仿宋" w:hAnsi="仿宋" w:cs="仿宋" w:hint="eastAsia"/>
            <w:lang w:eastAsia="zh-CN"/>
          </w:rPr>
          <w:t>(一)、石材翻新用品项目总投资估算</w:t>
        </w:r>
        <w:r>
          <w:tab/>
        </w:r>
        <w:r>
          <w:fldChar w:fldCharType="begin"/>
        </w:r>
        <w:r>
          <w:instrText xml:space="preserve"> PAGEREF _Toc4963 \h </w:instrText>
        </w:r>
        <w:r>
          <w:fldChar w:fldCharType="separate"/>
        </w:r>
        <w:r>
          <w:t>42</w:t>
        </w:r>
        <w:r>
          <w:fldChar w:fldCharType="end"/>
        </w:r>
      </w:hyperlink>
    </w:p>
    <w:p>
      <w:pPr>
        <w:pStyle w:val="TOC2"/>
        <w:tabs>
          <w:tab w:val="right" w:leader="dot" w:pos="8306"/>
        </w:tabs>
      </w:pPr>
      <w:hyperlink w:anchor="_Toc9261" w:history="1">
        <w:r>
          <w:rPr>
            <w:rFonts w:ascii="仿宋" w:eastAsia="仿宋" w:hAnsi="仿宋" w:cs="仿宋" w:hint="eastAsia"/>
            <w:lang w:eastAsia="zh-CN"/>
          </w:rPr>
          <w:t>(二)、资金筹措</w:t>
        </w:r>
        <w:r>
          <w:tab/>
        </w:r>
        <w:r>
          <w:fldChar w:fldCharType="begin"/>
        </w:r>
        <w:r>
          <w:instrText xml:space="preserve"> PAGEREF _Toc9261 \h </w:instrText>
        </w:r>
        <w:r>
          <w:fldChar w:fldCharType="separate"/>
        </w:r>
        <w:r>
          <w:t>44</w:t>
        </w:r>
        <w:r>
          <w:fldChar w:fldCharType="end"/>
        </w:r>
      </w:hyperlink>
    </w:p>
    <w:p>
      <w:pPr>
        <w:pStyle w:val="TOC1"/>
        <w:tabs>
          <w:tab w:val="right" w:leader="dot" w:pos="8306"/>
        </w:tabs>
      </w:pPr>
      <w:hyperlink w:anchor="_Toc3011" w:history="1">
        <w:r>
          <w:rPr>
            <w:rFonts w:ascii="仿宋" w:eastAsia="仿宋" w:hAnsi="仿宋" w:cs="仿宋" w:hint="eastAsia"/>
            <w:lang w:eastAsia="zh-CN"/>
          </w:rPr>
          <w:t>十一、石材翻新用品项目社会影响</w:t>
        </w:r>
        <w:r>
          <w:tab/>
        </w:r>
        <w:r>
          <w:fldChar w:fldCharType="begin"/>
        </w:r>
        <w:r>
          <w:instrText xml:space="preserve"> PAGEREF _Toc3011 \h </w:instrText>
        </w:r>
        <w:r>
          <w:fldChar w:fldCharType="separate"/>
        </w:r>
        <w:r>
          <w:t>44</w:t>
        </w:r>
        <w:r>
          <w:fldChar w:fldCharType="end"/>
        </w:r>
      </w:hyperlink>
    </w:p>
    <w:p>
      <w:pPr>
        <w:pStyle w:val="TOC2"/>
        <w:tabs>
          <w:tab w:val="right" w:leader="dot" w:pos="8306"/>
        </w:tabs>
      </w:pPr>
      <w:hyperlink w:anchor="_Toc8274" w:history="1">
        <w:r>
          <w:rPr>
            <w:rFonts w:ascii="仿宋" w:eastAsia="仿宋" w:hAnsi="仿宋" w:cs="仿宋" w:hint="eastAsia"/>
            <w:lang w:eastAsia="zh-CN"/>
          </w:rPr>
          <w:t>(一)、社会责任与义务</w:t>
        </w:r>
        <w:r>
          <w:tab/>
        </w:r>
        <w:r>
          <w:fldChar w:fldCharType="begin"/>
        </w:r>
        <w:r>
          <w:instrText xml:space="preserve"> PAGEREF _Toc8274 \h </w:instrText>
        </w:r>
        <w:r>
          <w:fldChar w:fldCharType="separate"/>
        </w:r>
        <w:r>
          <w:t>44</w:t>
        </w:r>
        <w:r>
          <w:fldChar w:fldCharType="end"/>
        </w:r>
      </w:hyperlink>
    </w:p>
    <w:p>
      <w:pPr>
        <w:pStyle w:val="TOC2"/>
        <w:tabs>
          <w:tab w:val="right" w:leader="dot" w:pos="8306"/>
        </w:tabs>
      </w:pPr>
      <w:hyperlink w:anchor="_Toc29983" w:history="1">
        <w:r>
          <w:rPr>
            <w:rFonts w:ascii="仿宋" w:eastAsia="仿宋" w:hAnsi="仿宋" w:cs="仿宋" w:hint="eastAsia"/>
            <w:lang w:eastAsia="zh-CN"/>
          </w:rPr>
          <w:t>(二)、社会参与与沟通</w:t>
        </w:r>
        <w:r>
          <w:tab/>
        </w:r>
        <w:r>
          <w:fldChar w:fldCharType="begin"/>
        </w:r>
        <w:r>
          <w:instrText xml:space="preserve"> PAGEREF _Toc29983 \h </w:instrText>
        </w:r>
        <w:r>
          <w:fldChar w:fldCharType="separate"/>
        </w:r>
        <w:r>
          <w:t>45</w:t>
        </w:r>
        <w:r>
          <w:fldChar w:fldCharType="end"/>
        </w:r>
      </w:hyperlink>
    </w:p>
    <w:p>
      <w:pPr>
        <w:pStyle w:val="TOC1"/>
        <w:tabs>
          <w:tab w:val="right" w:leader="dot" w:pos="8306"/>
        </w:tabs>
      </w:pPr>
      <w:hyperlink w:anchor="_Toc8701" w:history="1">
        <w:r>
          <w:rPr>
            <w:rFonts w:ascii="仿宋" w:eastAsia="仿宋" w:hAnsi="仿宋" w:cs="仿宋" w:hint="eastAsia"/>
            <w:lang w:eastAsia="zh-CN"/>
          </w:rPr>
          <w:t>十二、石材翻新用品项目人力资源培养与发展</w:t>
        </w:r>
        <w:r>
          <w:tab/>
        </w:r>
        <w:r>
          <w:fldChar w:fldCharType="begin"/>
        </w:r>
        <w:r>
          <w:instrText xml:space="preserve"> PAGEREF _Toc8701 \h </w:instrText>
        </w:r>
        <w:r>
          <w:fldChar w:fldCharType="separate"/>
        </w:r>
        <w:r>
          <w:t>46</w:t>
        </w:r>
        <w:r>
          <w:fldChar w:fldCharType="end"/>
        </w:r>
      </w:hyperlink>
    </w:p>
    <w:p>
      <w:pPr>
        <w:pStyle w:val="TOC2"/>
        <w:tabs>
          <w:tab w:val="right" w:leader="dot" w:pos="8306"/>
        </w:tabs>
      </w:pPr>
      <w:hyperlink w:anchor="_Toc12676" w:history="1">
        <w:r>
          <w:rPr>
            <w:rFonts w:ascii="仿宋" w:eastAsia="仿宋" w:hAnsi="仿宋" w:cs="仿宋" w:hint="eastAsia"/>
            <w:lang w:eastAsia="zh-CN"/>
          </w:rPr>
          <w:t>(一)、人才需求与规划</w:t>
        </w:r>
        <w:r>
          <w:tab/>
        </w:r>
        <w:r>
          <w:fldChar w:fldCharType="begin"/>
        </w:r>
        <w:r>
          <w:instrText xml:space="preserve"> PAGEREF _Toc12676 \h </w:instrText>
        </w:r>
        <w:r>
          <w:fldChar w:fldCharType="separate"/>
        </w:r>
        <w:r>
          <w:t>46</w:t>
        </w:r>
        <w:r>
          <w:fldChar w:fldCharType="end"/>
        </w:r>
      </w:hyperlink>
    </w:p>
    <w:p>
      <w:pPr>
        <w:pStyle w:val="TOC2"/>
        <w:tabs>
          <w:tab w:val="right" w:leader="dot" w:pos="8306"/>
        </w:tabs>
      </w:pPr>
      <w:hyperlink w:anchor="_Toc14525" w:history="1">
        <w:r>
          <w:rPr>
            <w:rFonts w:ascii="仿宋" w:eastAsia="仿宋" w:hAnsi="仿宋" w:cs="仿宋" w:hint="eastAsia"/>
            <w:lang w:eastAsia="zh-CN"/>
          </w:rPr>
          <w:t>(二)、培训与发展计划</w:t>
        </w:r>
        <w:r>
          <w:tab/>
        </w:r>
        <w:r>
          <w:fldChar w:fldCharType="begin"/>
        </w:r>
        <w:r>
          <w:instrText xml:space="preserve"> PAGEREF _Toc14525 \h </w:instrText>
        </w:r>
        <w:r>
          <w:fldChar w:fldCharType="separate"/>
        </w:r>
        <w:r>
          <w:t>46</w:t>
        </w:r>
        <w:r>
          <w:fldChar w:fldCharType="end"/>
        </w:r>
      </w:hyperlink>
    </w:p>
    <w:p>
      <w:pPr>
        <w:pStyle w:val="TOC1"/>
        <w:tabs>
          <w:tab w:val="right" w:leader="dot" w:pos="8306"/>
        </w:tabs>
      </w:pPr>
      <w:hyperlink w:anchor="_Toc22806" w:history="1">
        <w:r>
          <w:rPr>
            <w:rFonts w:ascii="仿宋" w:eastAsia="仿宋" w:hAnsi="仿宋" w:cs="仿宋" w:hint="eastAsia"/>
            <w:lang w:eastAsia="zh-CN"/>
          </w:rPr>
          <w:t>十三、利益相关者分析与沟通计划</w:t>
        </w:r>
        <w:r>
          <w:tab/>
        </w:r>
        <w:r>
          <w:fldChar w:fldCharType="begin"/>
        </w:r>
        <w:r>
          <w:instrText xml:space="preserve"> PAGEREF _Toc22806 \h </w:instrText>
        </w:r>
        <w:r>
          <w:fldChar w:fldCharType="separate"/>
        </w:r>
        <w:r>
          <w:t>47</w:t>
        </w:r>
        <w:r>
          <w:fldChar w:fldCharType="end"/>
        </w:r>
      </w:hyperlink>
    </w:p>
    <w:p>
      <w:pPr>
        <w:pStyle w:val="TOC2"/>
        <w:tabs>
          <w:tab w:val="right" w:leader="dot" w:pos="8306"/>
        </w:tabs>
      </w:pPr>
      <w:hyperlink w:anchor="_Toc4018" w:history="1">
        <w:r>
          <w:rPr>
            <w:rFonts w:ascii="仿宋" w:eastAsia="仿宋" w:hAnsi="仿宋" w:cs="仿宋" w:hint="eastAsia"/>
            <w:lang w:eastAsia="zh-CN"/>
          </w:rPr>
          <w:t>(一)、利益相关者分析</w:t>
        </w:r>
        <w:r>
          <w:tab/>
        </w:r>
        <w:r>
          <w:fldChar w:fldCharType="begin"/>
        </w:r>
        <w:r>
          <w:instrText xml:space="preserve"> PAGEREF _Toc4018 \h </w:instrText>
        </w:r>
        <w:r>
          <w:fldChar w:fldCharType="separate"/>
        </w:r>
        <w:r>
          <w:t>47</w:t>
        </w:r>
        <w:r>
          <w:fldChar w:fldCharType="end"/>
        </w:r>
      </w:hyperlink>
    </w:p>
    <w:p>
      <w:pPr>
        <w:pStyle w:val="TOC2"/>
        <w:tabs>
          <w:tab w:val="right" w:leader="dot" w:pos="8306"/>
        </w:tabs>
      </w:pPr>
      <w:hyperlink w:anchor="_Toc14295" w:history="1">
        <w:r>
          <w:rPr>
            <w:rFonts w:ascii="仿宋" w:eastAsia="仿宋" w:hAnsi="仿宋" w:cs="仿宋" w:hint="eastAsia"/>
            <w:lang w:eastAsia="zh-CN"/>
          </w:rPr>
          <w:t>(二)、沟通计划</w:t>
        </w:r>
        <w:r>
          <w:tab/>
        </w:r>
        <w:r>
          <w:fldChar w:fldCharType="begin"/>
        </w:r>
        <w:r>
          <w:instrText xml:space="preserve"> PAGEREF _Toc14295 \h </w:instrText>
        </w:r>
        <w:r>
          <w:fldChar w:fldCharType="separate"/>
        </w:r>
        <w:r>
          <w:t>48</w:t>
        </w:r>
        <w:r>
          <w:fldChar w:fldCharType="end"/>
        </w:r>
      </w:hyperlink>
    </w:p>
    <w:p>
      <w:pPr>
        <w:pStyle w:val="TOC1"/>
        <w:tabs>
          <w:tab w:val="right" w:leader="dot" w:pos="8306"/>
        </w:tabs>
      </w:pPr>
      <w:hyperlink w:anchor="_Toc25263" w:history="1">
        <w:r>
          <w:rPr>
            <w:rFonts w:ascii="仿宋" w:eastAsia="仿宋" w:hAnsi="仿宋" w:cs="仿宋" w:hint="eastAsia"/>
            <w:lang w:eastAsia="zh-CN"/>
          </w:rPr>
          <w:t>十四、供应链管理</w:t>
        </w:r>
        <w:r>
          <w:tab/>
        </w:r>
        <w:r>
          <w:fldChar w:fldCharType="begin"/>
        </w:r>
        <w:r>
          <w:instrText xml:space="preserve"> PAGEREF _Toc25263 \h </w:instrText>
        </w:r>
        <w:r>
          <w:fldChar w:fldCharType="separate"/>
        </w:r>
        <w:r>
          <w:t>49</w:t>
        </w:r>
        <w:r>
          <w:fldChar w:fldCharType="end"/>
        </w:r>
      </w:hyperlink>
    </w:p>
    <w:p>
      <w:pPr>
        <w:pStyle w:val="TOC2"/>
        <w:tabs>
          <w:tab w:val="right" w:leader="dot" w:pos="8306"/>
        </w:tabs>
      </w:pPr>
      <w:hyperlink w:anchor="_Toc8894" w:history="1">
        <w:r>
          <w:rPr>
            <w:rFonts w:ascii="仿宋" w:eastAsia="仿宋" w:hAnsi="仿宋" w:cs="仿宋" w:hint="eastAsia"/>
            <w:lang w:eastAsia="zh-CN"/>
          </w:rPr>
          <w:t>(一)、供应链战略规划</w:t>
        </w:r>
        <w:r>
          <w:tab/>
        </w:r>
        <w:r>
          <w:fldChar w:fldCharType="begin"/>
        </w:r>
        <w:r>
          <w:instrText xml:space="preserve"> PAGEREF _Toc8894 \h </w:instrText>
        </w:r>
        <w:r>
          <w:fldChar w:fldCharType="separate"/>
        </w:r>
        <w:r>
          <w:t>49</w:t>
        </w:r>
        <w:r>
          <w:fldChar w:fldCharType="end"/>
        </w:r>
      </w:hyperlink>
    </w:p>
    <w:p>
      <w:pPr>
        <w:pStyle w:val="TOC2"/>
        <w:tabs>
          <w:tab w:val="right" w:leader="dot" w:pos="8306"/>
        </w:tabs>
      </w:pPr>
      <w:hyperlink w:anchor="_Toc24953" w:history="1">
        <w:r>
          <w:rPr>
            <w:rFonts w:ascii="仿宋" w:eastAsia="仿宋" w:hAnsi="仿宋" w:cs="仿宋" w:hint="eastAsia"/>
            <w:lang w:eastAsia="zh-CN"/>
          </w:rPr>
          <w:t>(二)、供应商选择与合作</w:t>
        </w:r>
        <w:r>
          <w:tab/>
        </w:r>
        <w:r>
          <w:fldChar w:fldCharType="begin"/>
        </w:r>
        <w:r>
          <w:instrText xml:space="preserve"> PAGEREF _Toc24953 \h </w:instrText>
        </w:r>
        <w:r>
          <w:fldChar w:fldCharType="separate"/>
        </w:r>
        <w:r>
          <w:t>51</w:t>
        </w:r>
        <w:r>
          <w:fldChar w:fldCharType="end"/>
        </w:r>
      </w:hyperlink>
    </w:p>
    <w:p>
      <w:pPr>
        <w:pStyle w:val="TOC2"/>
        <w:tabs>
          <w:tab w:val="right" w:leader="dot" w:pos="8306"/>
        </w:tabs>
      </w:pPr>
      <w:hyperlink w:anchor="_Toc9861" w:history="1">
        <w:r>
          <w:rPr>
            <w:rFonts w:ascii="仿宋" w:eastAsia="仿宋" w:hAnsi="仿宋" w:cs="仿宋" w:hint="eastAsia"/>
            <w:lang w:eastAsia="zh-CN"/>
          </w:rPr>
          <w:t>(三)、物流与库存管理</w:t>
        </w:r>
        <w:r>
          <w:tab/>
        </w:r>
        <w:r>
          <w:fldChar w:fldCharType="begin"/>
        </w:r>
        <w:r>
          <w:instrText xml:space="preserve"> PAGEREF _Toc9861 \h </w:instrText>
        </w:r>
        <w:r>
          <w:fldChar w:fldCharType="separate"/>
        </w:r>
        <w:r>
          <w:t>52</w:t>
        </w:r>
        <w:r>
          <w:fldChar w:fldCharType="end"/>
        </w:r>
      </w:hyperlink>
    </w:p>
    <w:p>
      <w:pPr>
        <w:pStyle w:val="TOC1"/>
        <w:tabs>
          <w:tab w:val="right" w:leader="dot" w:pos="8306"/>
        </w:tabs>
      </w:pPr>
      <w:hyperlink w:anchor="_Toc6622" w:history="1">
        <w:r>
          <w:rPr>
            <w:rFonts w:ascii="仿宋" w:eastAsia="仿宋" w:hAnsi="仿宋" w:cs="仿宋" w:hint="eastAsia"/>
            <w:lang w:eastAsia="zh-CN"/>
          </w:rPr>
          <w:t>十五、石材翻新用品项目治理与监督</w:t>
        </w:r>
        <w:r>
          <w:tab/>
        </w:r>
        <w:r>
          <w:fldChar w:fldCharType="begin"/>
        </w:r>
        <w:r>
          <w:instrText xml:space="preserve"> PAGEREF _Toc6622 \h </w:instrText>
        </w:r>
        <w:r>
          <w:fldChar w:fldCharType="separate"/>
        </w:r>
        <w:r>
          <w:t>54</w:t>
        </w:r>
        <w:r>
          <w:fldChar w:fldCharType="end"/>
        </w:r>
      </w:hyperlink>
    </w:p>
    <w:p>
      <w:pPr>
        <w:pStyle w:val="TOC2"/>
        <w:tabs>
          <w:tab w:val="right" w:leader="dot" w:pos="8306"/>
        </w:tabs>
      </w:pPr>
      <w:hyperlink w:anchor="_Toc26061" w:history="1">
        <w:r>
          <w:rPr>
            <w:rFonts w:ascii="仿宋" w:eastAsia="仿宋" w:hAnsi="仿宋" w:cs="仿宋" w:hint="eastAsia"/>
            <w:lang w:eastAsia="zh-CN"/>
          </w:rPr>
          <w:t>(一)、石材翻新用品项目治理结构</w:t>
        </w:r>
        <w:r>
          <w:tab/>
        </w:r>
        <w:r>
          <w:fldChar w:fldCharType="begin"/>
        </w:r>
        <w:r>
          <w:instrText xml:space="preserve"> PAGEREF _Toc26061 \h </w:instrText>
        </w:r>
        <w:r>
          <w:fldChar w:fldCharType="separate"/>
        </w:r>
        <w:r>
          <w:t>54</w:t>
        </w:r>
        <w:r>
          <w:fldChar w:fldCharType="end"/>
        </w:r>
      </w:hyperlink>
    </w:p>
    <w:p>
      <w:pPr>
        <w:pStyle w:val="TOC2"/>
        <w:tabs>
          <w:tab w:val="right" w:leader="dot" w:pos="8306"/>
        </w:tabs>
      </w:pPr>
      <w:hyperlink w:anchor="_Toc1985" w:history="1">
        <w:r>
          <w:rPr>
            <w:rFonts w:ascii="仿宋" w:eastAsia="仿宋" w:hAnsi="仿宋" w:cs="仿宋" w:hint="eastAsia"/>
            <w:lang w:eastAsia="zh-CN"/>
          </w:rPr>
          <w:t>(二)、监督与审计</w:t>
        </w:r>
        <w:r>
          <w:tab/>
        </w:r>
        <w:r>
          <w:fldChar w:fldCharType="begin"/>
        </w:r>
        <w:r>
          <w:instrText xml:space="preserve"> PAGEREF _Toc1985 \h </w:instrText>
        </w:r>
        <w:r>
          <w:fldChar w:fldCharType="separate"/>
        </w:r>
        <w:r>
          <w:t>55</w:t>
        </w:r>
        <w:r>
          <w:fldChar w:fldCharType="end"/>
        </w:r>
      </w:hyperlink>
    </w:p>
    <w:p>
      <w:pPr>
        <w:pStyle w:val="TOC1"/>
        <w:tabs>
          <w:tab w:val="right" w:leader="dot" w:pos="8306"/>
        </w:tabs>
      </w:pPr>
      <w:hyperlink w:anchor="_Toc27024" w:history="1">
        <w:r>
          <w:rPr>
            <w:rFonts w:ascii="仿宋" w:eastAsia="仿宋" w:hAnsi="仿宋" w:cs="仿宋" w:hint="eastAsia"/>
            <w:lang w:eastAsia="zh-CN"/>
          </w:rPr>
          <w:t>十六、质量管理体系</w:t>
        </w:r>
        <w:r>
          <w:tab/>
        </w:r>
        <w:r>
          <w:fldChar w:fldCharType="begin"/>
        </w:r>
        <w:r>
          <w:instrText xml:space="preserve"> PAGEREF _Toc27024 \h </w:instrText>
        </w:r>
        <w:r>
          <w:fldChar w:fldCharType="separate"/>
        </w:r>
        <w:r>
          <w:t>57</w:t>
        </w:r>
        <w:r>
          <w:fldChar w:fldCharType="end"/>
        </w:r>
      </w:hyperlink>
    </w:p>
    <w:p>
      <w:pPr>
        <w:pStyle w:val="TOC2"/>
        <w:tabs>
          <w:tab w:val="right" w:leader="dot" w:pos="8306"/>
        </w:tabs>
      </w:pPr>
      <w:hyperlink w:anchor="_Toc8783" w:history="1">
        <w:r>
          <w:rPr>
            <w:rFonts w:ascii="仿宋" w:eastAsia="仿宋" w:hAnsi="仿宋" w:cs="仿宋" w:hint="eastAsia"/>
            <w:lang w:eastAsia="zh-CN"/>
          </w:rPr>
          <w:t>(一)、质量目标与方针</w:t>
        </w:r>
        <w:r>
          <w:tab/>
        </w:r>
        <w:r>
          <w:fldChar w:fldCharType="begin"/>
        </w:r>
        <w:r>
          <w:instrText xml:space="preserve"> PAGEREF _Toc8783 \h </w:instrText>
        </w:r>
        <w:r>
          <w:fldChar w:fldCharType="separate"/>
        </w:r>
        <w:r>
          <w:t>57</w:t>
        </w:r>
        <w:r>
          <w:fldChar w:fldCharType="end"/>
        </w:r>
      </w:hyperlink>
    </w:p>
    <w:p>
      <w:pPr>
        <w:pStyle w:val="TOC2"/>
        <w:tabs>
          <w:tab w:val="right" w:leader="dot" w:pos="8306"/>
        </w:tabs>
      </w:pPr>
      <w:hyperlink w:anchor="_Toc32251" w:history="1">
        <w:r>
          <w:rPr>
            <w:rFonts w:ascii="仿宋" w:eastAsia="仿宋" w:hAnsi="仿宋" w:cs="仿宋" w:hint="eastAsia"/>
            <w:lang w:eastAsia="zh-CN"/>
          </w:rPr>
          <w:t>(二)、质量管理责任</w:t>
        </w:r>
        <w:r>
          <w:tab/>
        </w:r>
        <w:r>
          <w:fldChar w:fldCharType="begin"/>
        </w:r>
        <w:r>
          <w:instrText xml:space="preserve"> PAGEREF _Toc32251 \h </w:instrText>
        </w:r>
        <w:r>
          <w:fldChar w:fldCharType="separate"/>
        </w:r>
        <w:r>
          <w:t>58</w:t>
        </w:r>
        <w:r>
          <w:fldChar w:fldCharType="end"/>
        </w:r>
      </w:hyperlink>
    </w:p>
    <w:p>
      <w:pPr>
        <w:pStyle w:val="TOC2"/>
        <w:tabs>
          <w:tab w:val="right" w:leader="dot" w:pos="8306"/>
        </w:tabs>
      </w:pPr>
      <w:hyperlink w:anchor="_Toc14319" w:history="1">
        <w:r>
          <w:rPr>
            <w:rFonts w:ascii="仿宋" w:eastAsia="仿宋" w:hAnsi="仿宋" w:cs="仿宋" w:hint="eastAsia"/>
            <w:lang w:eastAsia="zh-CN"/>
          </w:rPr>
          <w:t>(三)、质量管理体系文件</w:t>
        </w:r>
        <w:r>
          <w:tab/>
        </w:r>
        <w:r>
          <w:fldChar w:fldCharType="begin"/>
        </w:r>
        <w:r>
          <w:instrText xml:space="preserve"> PAGEREF _Toc14319 \h </w:instrText>
        </w:r>
        <w:r>
          <w:fldChar w:fldCharType="separate"/>
        </w:r>
        <w:r>
          <w:t>59</w:t>
        </w:r>
        <w:r>
          <w:fldChar w:fldCharType="end"/>
        </w:r>
      </w:hyperlink>
    </w:p>
    <w:p>
      <w:pPr>
        <w:pStyle w:val="TOC2"/>
        <w:tabs>
          <w:tab w:val="right" w:leader="dot" w:pos="8306"/>
        </w:tabs>
      </w:pPr>
      <w:hyperlink w:anchor="_Toc18202" w:history="1">
        <w:r>
          <w:rPr>
            <w:rFonts w:ascii="仿宋" w:eastAsia="仿宋" w:hAnsi="仿宋" w:cs="仿宋" w:hint="eastAsia"/>
            <w:lang w:eastAsia="zh-CN"/>
          </w:rPr>
          <w:t>(四)、质量培训与教育</w:t>
        </w:r>
        <w:r>
          <w:tab/>
        </w:r>
        <w:r>
          <w:fldChar w:fldCharType="begin"/>
        </w:r>
        <w:r>
          <w:instrText xml:space="preserve"> PAGEREF _Toc18202 \h </w:instrText>
        </w:r>
        <w:r>
          <w:fldChar w:fldCharType="separate"/>
        </w:r>
        <w:r>
          <w:t>61</w:t>
        </w:r>
        <w:r>
          <w:fldChar w:fldCharType="end"/>
        </w:r>
      </w:hyperlink>
    </w:p>
    <w:p>
      <w:pPr>
        <w:pStyle w:val="TOC2"/>
        <w:tabs>
          <w:tab w:val="right" w:leader="dot" w:pos="8306"/>
        </w:tabs>
      </w:pPr>
      <w:hyperlink w:anchor="_Toc14003" w:history="1">
        <w:r>
          <w:rPr>
            <w:rFonts w:ascii="仿宋" w:eastAsia="仿宋" w:hAnsi="仿宋" w:cs="仿宋" w:hint="eastAsia"/>
            <w:lang w:eastAsia="zh-CN"/>
          </w:rPr>
          <w:t>(五)、质量审核与评价</w:t>
        </w:r>
        <w:r>
          <w:tab/>
        </w:r>
        <w:r>
          <w:fldChar w:fldCharType="begin"/>
        </w:r>
        <w:r>
          <w:instrText xml:space="preserve"> PAGEREF _Toc14003 \h </w:instrText>
        </w:r>
        <w:r>
          <w:fldChar w:fldCharType="separate"/>
        </w:r>
        <w:r>
          <w:t>62</w:t>
        </w:r>
        <w:r>
          <w:fldChar w:fldCharType="end"/>
        </w:r>
      </w:hyperlink>
    </w:p>
    <w:p>
      <w:pPr>
        <w:pStyle w:val="TOC2"/>
        <w:tabs>
          <w:tab w:val="right" w:leader="dot" w:pos="8306"/>
        </w:tabs>
      </w:pPr>
      <w:hyperlink w:anchor="_Toc21513" w:history="1">
        <w:r>
          <w:rPr>
            <w:rFonts w:ascii="仿宋" w:eastAsia="仿宋" w:hAnsi="仿宋" w:cs="仿宋" w:hint="eastAsia"/>
            <w:lang w:eastAsia="zh-CN"/>
          </w:rPr>
          <w:t>(六)、不符合与纠正措施</w:t>
        </w:r>
        <w:r>
          <w:tab/>
        </w:r>
        <w:r>
          <w:fldChar w:fldCharType="begin"/>
        </w:r>
        <w:r>
          <w:instrText xml:space="preserve"> PAGEREF _Toc21513 \h </w:instrText>
        </w:r>
        <w:r>
          <w:fldChar w:fldCharType="separate"/>
        </w:r>
        <w:r>
          <w:t>63</w:t>
        </w:r>
        <w:r>
          <w:fldChar w:fldCharType="end"/>
        </w:r>
      </w:hyperlink>
    </w:p>
    <w:p>
      <w:pPr>
        <w:pStyle w:val="TOC1"/>
        <w:tabs>
          <w:tab w:val="right" w:leader="dot" w:pos="8306"/>
        </w:tabs>
      </w:pPr>
      <w:hyperlink w:anchor="_Toc11603" w:history="1">
        <w:r>
          <w:rPr>
            <w:rFonts w:ascii="仿宋" w:eastAsia="仿宋" w:hAnsi="仿宋" w:cs="仿宋" w:hint="eastAsia"/>
            <w:lang w:eastAsia="zh-CN"/>
          </w:rPr>
          <w:t>十七、石材翻新用品项目变更管理</w:t>
        </w:r>
        <w:r>
          <w:tab/>
        </w:r>
        <w:r>
          <w:fldChar w:fldCharType="begin"/>
        </w:r>
        <w:r>
          <w:instrText xml:space="preserve"> PAGEREF _Toc11603 \h </w:instrText>
        </w:r>
        <w:r>
          <w:fldChar w:fldCharType="separate"/>
        </w:r>
        <w:r>
          <w:t>65</w:t>
        </w:r>
        <w:r>
          <w:fldChar w:fldCharType="end"/>
        </w:r>
      </w:hyperlink>
    </w:p>
    <w:p>
      <w:pPr>
        <w:pStyle w:val="TOC2"/>
        <w:tabs>
          <w:tab w:val="right" w:leader="dot" w:pos="8306"/>
        </w:tabs>
      </w:pPr>
      <w:hyperlink w:anchor="_Toc27779" w:history="1">
        <w:r>
          <w:rPr>
            <w:rFonts w:ascii="仿宋" w:eastAsia="仿宋" w:hAnsi="仿宋" w:cs="仿宋" w:hint="eastAsia"/>
            <w:lang w:eastAsia="zh-CN"/>
          </w:rPr>
          <w:t>(一)、变更申请与评估</w:t>
        </w:r>
        <w:r>
          <w:tab/>
        </w:r>
        <w:r>
          <w:fldChar w:fldCharType="begin"/>
        </w:r>
        <w:r>
          <w:instrText xml:space="preserve"> PAGEREF _Toc27779 \h </w:instrText>
        </w:r>
        <w:r>
          <w:fldChar w:fldCharType="separate"/>
        </w:r>
        <w:r>
          <w:t>65</w:t>
        </w:r>
        <w:r>
          <w:fldChar w:fldCharType="end"/>
        </w:r>
      </w:hyperlink>
    </w:p>
    <w:p>
      <w:pPr>
        <w:pStyle w:val="TOC2"/>
        <w:tabs>
          <w:tab w:val="right" w:leader="dot" w:pos="8306"/>
        </w:tabs>
      </w:pPr>
      <w:hyperlink w:anchor="_Toc28919" w:history="1">
        <w:r>
          <w:rPr>
            <w:rFonts w:ascii="仿宋" w:eastAsia="仿宋" w:hAnsi="仿宋" w:cs="仿宋" w:hint="eastAsia"/>
            <w:lang w:eastAsia="zh-CN"/>
          </w:rPr>
          <w:t>(二)、变更实施与控制</w:t>
        </w:r>
        <w:r>
          <w:tab/>
        </w:r>
        <w:r>
          <w:fldChar w:fldCharType="begin"/>
        </w:r>
        <w:r>
          <w:instrText xml:space="preserve"> PAGEREF _Toc28919 \h </w:instrText>
        </w:r>
        <w:r>
          <w:fldChar w:fldCharType="separate"/>
        </w:r>
        <w:r>
          <w:t>65</w:t>
        </w:r>
        <w:r>
          <w:fldChar w:fldCharType="end"/>
        </w:r>
      </w:hyperlink>
    </w:p>
    <w:p>
      <w:pPr>
        <w:pStyle w:val="TOC1"/>
        <w:tabs>
          <w:tab w:val="right" w:leader="dot" w:pos="8306"/>
        </w:tabs>
      </w:pPr>
      <w:hyperlink w:anchor="_Toc29698" w:history="1">
        <w:r>
          <w:rPr>
            <w:rFonts w:ascii="仿宋" w:eastAsia="仿宋" w:hAnsi="仿宋" w:cs="仿宋" w:hint="eastAsia"/>
            <w:lang w:eastAsia="zh-CN"/>
          </w:rPr>
          <w:t>十八、石材翻新用品项目工程方案分析</w:t>
        </w:r>
        <w:r>
          <w:tab/>
        </w:r>
        <w:r>
          <w:fldChar w:fldCharType="begin"/>
        </w:r>
        <w:r>
          <w:instrText xml:space="preserve"> PAGEREF _Toc29698 \h </w:instrText>
        </w:r>
        <w:r>
          <w:fldChar w:fldCharType="separate"/>
        </w:r>
        <w:r>
          <w:t>66</w:t>
        </w:r>
        <w:r>
          <w:fldChar w:fldCharType="end"/>
        </w:r>
      </w:hyperlink>
    </w:p>
    <w:p>
      <w:pPr>
        <w:pStyle w:val="TOC2"/>
        <w:tabs>
          <w:tab w:val="right" w:leader="dot" w:pos="8306"/>
        </w:tabs>
      </w:pPr>
      <w:hyperlink w:anchor="_Toc30299" w:history="1">
        <w:r>
          <w:rPr>
            <w:rFonts w:ascii="仿宋" w:eastAsia="仿宋" w:hAnsi="仿宋" w:cs="仿宋" w:hint="eastAsia"/>
            <w:lang w:eastAsia="zh-CN"/>
          </w:rPr>
          <w:t>(一)、建筑工程设计原则</w:t>
        </w:r>
        <w:r>
          <w:tab/>
        </w:r>
        <w:r>
          <w:fldChar w:fldCharType="begin"/>
        </w:r>
        <w:r>
          <w:instrText xml:space="preserve"> PAGEREF _Toc30299 \h </w:instrText>
        </w:r>
        <w:r>
          <w:fldChar w:fldCharType="separate"/>
        </w:r>
        <w:r>
          <w:t>66</w:t>
        </w:r>
        <w:r>
          <w:fldChar w:fldCharType="end"/>
        </w:r>
      </w:hyperlink>
    </w:p>
    <w:p>
      <w:pPr>
        <w:pStyle w:val="TOC2"/>
        <w:tabs>
          <w:tab w:val="right" w:leader="dot" w:pos="8306"/>
        </w:tabs>
      </w:pPr>
      <w:hyperlink w:anchor="_Toc22226" w:history="1">
        <w:r>
          <w:rPr>
            <w:rFonts w:ascii="仿宋" w:eastAsia="仿宋" w:hAnsi="仿宋" w:cs="仿宋" w:hint="eastAsia"/>
            <w:lang w:eastAsia="zh-CN"/>
          </w:rPr>
          <w:t>(二)、土建工程建设指标</w:t>
        </w:r>
        <w:r>
          <w:tab/>
        </w:r>
        <w:r>
          <w:fldChar w:fldCharType="begin"/>
        </w:r>
        <w:r>
          <w:instrText xml:space="preserve"> PAGEREF _Toc22226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21"/>
      <w:r>
        <w:rPr>
          <w:rFonts w:ascii="仿宋" w:eastAsia="仿宋" w:hAnsi="仿宋" w:cs="仿宋" w:hint="eastAsia"/>
          <w:lang w:eastAsia="zh-CN"/>
        </w:rPr>
        <w:t>(一)、石材翻新用品行业分析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行业一直以来都是市场的关注焦点。行业内的发展趋势、竞争态势以及潜在机会都对石材翻新用品项目的推进产生深远的影响。通过深入研究行业的整体概貌，我们将更好地理解行业的核心特征，为石材翻新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行业，技术一直是推动创新和发展的关键因素。我们将对当前技术趋势进行详尽分析，包括但不限于人工智能、大数据应用、先进制造技术等。这有助于石材翻新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材翻新用品项目成功的基础。我们将对主要竞争对手进行深入研究，包括其市场份额、产品特点、市场定位等。通过全面了解竞争对手的优势和劣势，石材翻新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34"/>
      <w:r>
        <w:rPr>
          <w:rFonts w:ascii="仿宋" w:eastAsia="仿宋" w:hAnsi="仿宋" w:cs="仿宋" w:hint="eastAsia"/>
          <w:sz w:val="28"/>
          <w:lang w:eastAsia="zh-CN"/>
        </w:rPr>
        <w:t>(二)、石材翻新用品市场分析预测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材翻新用品市场未来的增长趋势。这包括市场的整体规模、各细分领域的发展趋势等。石材翻新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材翻新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石材翻新用品项目实施过程中需要充分考虑的因素。我们将对市场风险进行全面评估，包括但不限于政策法规风险、市场竞争风险、技术变革风险等。通过对潜在风险的深入分析，石材翻新用品项目可以制定相应的风险缓解策略，降低不确定性对石材翻新用品项目的影响。</w:t>
      </w:r>
    </w:p>
    <w:p>
      <w:pPr>
        <w:pStyle w:val="Heading1"/>
        <w:ind w:firstLine="560" w:firstLineChars="200"/>
        <w:rPr>
          <w:rFonts w:ascii="仿宋" w:eastAsia="仿宋" w:hAnsi="仿宋" w:cs="仿宋" w:hint="eastAsia"/>
          <w:sz w:val="28"/>
          <w:lang w:eastAsia="zh-CN"/>
        </w:rPr>
      </w:pPr>
      <w:bookmarkStart w:id="5" w:name="_Toc5377"/>
      <w:r>
        <w:rPr>
          <w:rFonts w:ascii="仿宋" w:eastAsia="仿宋" w:hAnsi="仿宋" w:cs="仿宋" w:hint="eastAsia"/>
          <w:sz w:val="28"/>
          <w:lang w:eastAsia="zh-CN"/>
        </w:rPr>
        <w:t>二、石材翻新用品项目文档管理</w:t>
      </w:r>
      <w:bookmarkEnd w:id="5"/>
    </w:p>
    <w:p>
      <w:pPr>
        <w:pStyle w:val="Heading2"/>
        <w:rPr>
          <w:rFonts w:ascii="仿宋" w:eastAsia="仿宋" w:hAnsi="仿宋" w:cs="仿宋" w:hint="eastAsia"/>
          <w:lang w:eastAsia="zh-CN"/>
        </w:rPr>
      </w:pPr>
      <w:bookmarkStart w:id="6" w:name="_Toc98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石材翻新用品项目高度重视文档的质量和准确性，以支持石材翻新用品项目的各项活动和决策。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文档的编制始于石材翻新用品项目计划的初期，我们制定了详细的文档编制计划，明确了每个文档的内容、格式和编写责任人。在石材翻新用品项目启动阶段，我们首先编制了石材翻新用品项目章程，明确定义了石材翻新用品项目的目标、范围、风险等关键要素。随后，石材翻新用品项目团队根据计划陆续编制了需求文档、设计文档、测试文档等各类文档，确保石材翻新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翻新用品项目管理中的重要环节，旨在确保石材翻新用品项目文档符合质量标准和石材翻新用品项目需求。在石材翻新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翻新用品项目相关利益方和专业领域的专家对文档进行独立审查。这有助于获取更全面、客观的反馈，确保石材翻新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石材翻新用品项目在文档编制与审查方面建立了严格的管理机制，通过规范的流程和多维度的审查，确保石材翻新用品项目文档的质量、准确性和可靠性，为石材翻新用品项目的顺利推进提供了有力支持。</w:t>
      </w:r>
    </w:p>
    <w:p>
      <w:pPr>
        <w:pStyle w:val="Heading2"/>
        <w:ind w:firstLine="560" w:firstLineChars="200"/>
        <w:rPr>
          <w:rFonts w:ascii="仿宋" w:eastAsia="仿宋" w:hAnsi="仿宋" w:cs="仿宋" w:hint="eastAsia"/>
          <w:sz w:val="28"/>
          <w:lang w:eastAsia="zh-CN"/>
        </w:rPr>
      </w:pPr>
      <w:bookmarkStart w:id="7" w:name="_Toc269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我们通过多渠道发布文档，包括电子邮件、石材翻新用品项目管理平台、内部网站等，以满足不同团队成员的偏好和需求。多渠道发布确保了信息的全面覆盖。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我们采用了精细的权限控制，确保只有授权人员可以访问敏感信息。这种安全措施保护了石材翻新用品项目文档的机密性，防止了未经授权的信息泄露。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1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材翻新用品项目生命周期中一个至关重要的环节，直接关系到石材翻新用品项目信息的长期保存和历史记录的完整性。在石材翻新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796"/>
      <w:r>
        <w:rPr>
          <w:rFonts w:ascii="仿宋" w:eastAsia="仿宋" w:hAnsi="仿宋" w:cs="仿宋" w:hint="eastAsia"/>
          <w:sz w:val="28"/>
          <w:lang w:eastAsia="zh-CN"/>
        </w:rPr>
        <w:t>三、石材翻新用品项目绩效评估</w:t>
      </w:r>
      <w:bookmarkEnd w:id="9"/>
    </w:p>
    <w:p>
      <w:pPr>
        <w:pStyle w:val="Heading2"/>
        <w:rPr>
          <w:rFonts w:ascii="仿宋" w:eastAsia="仿宋" w:hAnsi="仿宋" w:cs="仿宋" w:hint="eastAsia"/>
          <w:lang w:eastAsia="zh-CN"/>
        </w:rPr>
      </w:pPr>
      <w:bookmarkStart w:id="10" w:name="_Toc823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中，我们设计了一套全面的绩效评估指标，以确保石材翻新用品项目的可控和成功交付。这些指标跨足石材翻新用品项目目标、成本、进度和质量等多个维度，为我们提供了全面洞察石材翻新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目标达成率是我们关注的首要指标。我们设定了明确的目标，并通过定期监测和评估，迅速发现并应对潜在的目标偏差。这为石材翻新用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成本绩效是另一个核心关注点。通过实际成本与预算成本的对比分析，我们深入了解成本差异的原因，及时调整资源分配，保持石材翻新用品项目在经济效益方面的合理水平。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进度作为关键的绩效指标之一，得到了精心的关注。我们制定了详细的石材翻新用品项目进度计划，并设立了进度符合度指标，确保实际进度与计划进度保持一致。这使我们能够快速发现和解决潜在的进度问题，保持石材翻新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材翻新用品项目绩效的不可或缺的一环。我们引入了一系列的质量标准和客户满意度指标，以确保石材翻新用品项目交付的成果在质量上达到或超越预期水平。通过持续监测这些指标，我们努力提升石材翻新用品项目整体质量水平，为石材翻新用品项目的成功交付提供有力保障。通过这些科学且全面的绩效评估，我们能够更好地引导石材翻新用品项目的持续改进，确保石材翻新用品项目目标的顺利达成。</w:t>
      </w:r>
    </w:p>
    <w:p>
      <w:pPr>
        <w:pStyle w:val="Heading2"/>
        <w:ind w:firstLine="560" w:firstLineChars="200"/>
        <w:rPr>
          <w:rFonts w:ascii="仿宋" w:eastAsia="仿宋" w:hAnsi="仿宋" w:cs="仿宋" w:hint="eastAsia"/>
          <w:sz w:val="28"/>
          <w:lang w:eastAsia="zh-CN"/>
        </w:rPr>
      </w:pPr>
      <w:bookmarkStart w:id="11" w:name="_Toc1482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绩效评估是石材翻新用品项目中的关键环节，为确保石材翻新用品项目达到预期目标，我们采用了多层次、多维度的绩效评估方法。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材翻新用品项目的战略目标对齐，确保每个决策和行动都与石材翻新用品项目整体目标保持一致。团队会定期召开战略对齐会议，审视当前工作与石材翻新用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材翻新用品项目进度、质量、成本和风险等方面。这些指标通过数据收集和分析，为石材翻新用品项目管理团队提供了客观的评估依据。例如，我们通过石材翻新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绩效评估不仅仅停留在石材翻新用品项目内部，还考虑了石材翻新用品项目对外部环境的影响。我们定期进行干系人满意度调查，以了解各利益相关方对石材翻新用品项目的期望和满意度，并及时做出调整。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这种多层次、多角度的绩效评估方法，使得我们能够全面了解石材翻新用品项目的运行状态，及时做出调整，确保石材翻新用品项目在不断变化的环境中保持稳健前行。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1693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为了确保石材翻新用品项目的有效管理和不断优化，我们采用了精心设计的绩效评估周期。这个周期旨在实现灵活、实时和全面的评估，以适应石材翻新用品项目执行中的各种挑战。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材翻新用品项目的不同需求，分为短期、中期和长期。短期评估关注每个迭代或工作周期，以及时发现和解决当前任务中的问题。中期评估涵盖几个迭代，深入了解整体石材翻新用品项目的趋势和性能。长期评估则着眼于整个石材翻新用品项目阶段，确保石材翻新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材翻新用品项目管理工具和协作平台，团队成员能够随时更新和分享石材翻新用品项目数据。这种实时性的反馈机制使我们能够及时察觉潜在问题，快速调整，保持石材翻新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材翻新用品项目的决策制定密不可分。每个周期的石材翻新用品项目回顾会议成为集体总结经验、识别问题深层次原因并找到创新解决方案的平台。这种定期的反思与调整机制使石材翻新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096"/>
      <w:r>
        <w:rPr>
          <w:rFonts w:ascii="仿宋" w:eastAsia="仿宋" w:hAnsi="仿宋" w:cs="仿宋" w:hint="eastAsia"/>
          <w:sz w:val="28"/>
          <w:lang w:eastAsia="zh-CN"/>
        </w:rPr>
        <w:t>四、石材翻新用品项目可持续发展</w:t>
      </w:r>
      <w:bookmarkEnd w:id="13"/>
    </w:p>
    <w:p>
      <w:pPr>
        <w:pStyle w:val="Heading2"/>
        <w:rPr>
          <w:rFonts w:ascii="仿宋" w:eastAsia="仿宋" w:hAnsi="仿宋" w:cs="仿宋" w:hint="eastAsia"/>
          <w:lang w:eastAsia="zh-CN"/>
        </w:rPr>
      </w:pPr>
      <w:bookmarkStart w:id="14" w:name="_Toc2724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中，石材翻新用品项目团队着眼于未来，明确了可持续发展的战略方向。制定的具体可持续发展目标包括降低资源使用、采用环保技术、最大化社会效益等。这一步骤不仅有助于石材翻新用品项目在环保和社会责任方面达到最高标准，也为未来提供了明确的指引，确保石材翻新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可持续实践的融入石材翻新用品项目管理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材翻新用品项目管理周期。从石材翻新用品项目规划开始，石材翻新用品项目团队就考虑了环境和社会的因素。在执行阶段，石材翻新用品项目团队积极推动绿色技术的应用，优化资源利用。此外，关注员工的社会责任，通过培训和沟通活动提高员工对可持续发展的认知，使他们能够在日常工作中践行可持续实践。这些举措不仅为石材翻新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66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扎根于石材翻新用品项目的可持续发展理念，我们深信环保与社会责任是石材翻新用品项目成功的关键支柱。在石材翻新用品项目的每一步，我们都致力于通过创新和实践，履行对环境和社会的坚定责任。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团队通过引入先进的环保技术、建立高效的废物处理系统以及推动能源节约措施，积极履行环保责任。定期的环保监测和评估确保石材翻新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不仅致力于自身可持续发展，还注重对社会的回馈。通过支持社区石材翻新用品项目、参与慈善事业、提供培训机会等方式，石材翻新用品项目积极履行社会责任。与当地社区建立积极互动，关注员工的工作与生活平衡，以及员工的身心健康，是石材翻新用品项目在社会责任层面的关键举措。这样的实践不仅增强了石材翻新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944"/>
      <w:r>
        <w:rPr>
          <w:rFonts w:ascii="仿宋" w:eastAsia="仿宋" w:hAnsi="仿宋" w:cs="仿宋" w:hint="eastAsia"/>
          <w:sz w:val="28"/>
          <w:lang w:eastAsia="zh-CN"/>
        </w:rPr>
        <w:t>五、石材翻新用品项目选址可行性分析</w:t>
      </w:r>
      <w:bookmarkEnd w:id="16"/>
    </w:p>
    <w:p>
      <w:pPr>
        <w:pStyle w:val="Heading2"/>
        <w:rPr>
          <w:rFonts w:ascii="仿宋" w:eastAsia="仿宋" w:hAnsi="仿宋" w:cs="仿宋" w:hint="eastAsia"/>
          <w:lang w:eastAsia="zh-CN"/>
        </w:rPr>
      </w:pPr>
      <w:bookmarkStart w:id="17" w:name="_Toc30199"/>
      <w:r>
        <w:rPr>
          <w:rFonts w:ascii="仿宋" w:eastAsia="仿宋" w:hAnsi="仿宋" w:cs="仿宋" w:hint="eastAsia"/>
          <w:lang w:eastAsia="zh-CN"/>
        </w:rPr>
        <w:t>(一)、石材翻新用品项目选址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该石材翻新用品项目选址位于XX省XX市XX区XXX街道</w:t>
      </w:r>
    </w:p>
    <w:p>
      <w:pPr>
        <w:pStyle w:val="Heading2"/>
        <w:ind w:firstLine="560" w:firstLineChars="200"/>
        <w:rPr>
          <w:rFonts w:ascii="仿宋" w:eastAsia="仿宋" w:hAnsi="仿宋" w:cs="仿宋" w:hint="eastAsia"/>
          <w:sz w:val="28"/>
          <w:lang w:eastAsia="zh-CN"/>
        </w:rPr>
      </w:pPr>
      <w:bookmarkStart w:id="18" w:name="_Toc1698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石材翻新用品项目的征地面积将根据石材翻新用品项目的实际规模和需求进行精确规划。具体面积XXX平方米，旨在确保石材翻新用品项目不仅能够满足当前的发展需求，还能够预留空间以适应未来的扩展。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净用地面积是在征地面积基础上去除不可利用面积后的实际可开发用地。具体面积XXX平方米，考虑到环保、交通、安全等多方面因素，以确保石材翻新用品项目在整体利用效率上达到最优。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石材翻新用品项目计划建设的建筑总规模具体面积XXX平方米。这一规模的确定综合考虑了石材翻新用品项目的性质、规模，以及城市规划的相关要求，确保建筑布局与周边环境协调一致。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绿地率是石材翻新用品项目用地中被规划为绿地的比例。具体面积XXX平方米，旨在通过合理规划绿地，改善石材翻新用品项目周边环境，提升居民生活质量，并符合城市整体绿化规划。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容积率是用地上可以建设的建筑总体积与用地面积之比。具体面积XXX，通过合理的容积率规划，确保石材翻新用品项目建筑规模与周边环境和谐共生。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材翻新用品项目选址与当地城市规划相一致，具体面积XXX平方米。通过与城市规划部门深入沟通，确保石材翻新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翻新用品项目选址符合当地产业政策，具体面积XXX平方米。这包括石材翻新用品项目对当地经济的促进作用，以及对相关产业的带动效应，确保石材翻新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用地总体要求必须符合环保和可持续发展的原则，具体面积XXX平方米。通过采用绿色建筑设计、节能减排等措施，确保石材翻新用品项目在建设和运营过程中对环境的影响最小化，达到可持续发展的要求。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确保石材翻新用品项目选址具备必要的公共设施配套，具体面积XXX平方米。这包括交通便利性、教育、医疗等基础设施，以提高居民生活品质，使得石材翻新用品项目选址更具吸引力。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考虑用地总体要求对当地社会稳定性的影响，具体面积XXX平方米。通过深入了解当地社区反馈，确保石材翻新用品项目的选址和建设过程对当地社会和谐稳定产生积极作用。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材翻新用品项目选址不仅符合法规和规划，还在实际操作中具有可行性。这一全面规划将为石材翻新用品项目的成功实施提供坚实的基础，确保石材翻新用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196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翻新用品项目的设备规划和空间设计中，我们将采取灵活设备布局的措施。设备布局将根据实际需求进行灵活设计，避免不必要的浪费。通过合理规划设备摆放位置，我们将提高设备的利用率，减少设备间距，以确保石材翻新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翻新用品项目内部引入共享设施的概念，例如共享会议室、办公区等。通过这种方式，我们可以减少对资源的重复建设，提高资源共享效率，从而减小石材翻新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916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材翻新用品项目的总图布置中，我们将不同功能区域进行明确的规划，以最大程度满足石材翻新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https://d.book118.com/626204113154010030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B61D2"/>
    <w:rsid w:val="272B61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20411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2023-12-31T02:51:00Z</dcterms:created>
  <dcterms:modified xsi:type="dcterms:W3CDTF">2023-12-31T02:51:51Z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099B5798AB92484FAD6C11B948AD9037_11</vt:lpwstr>
  </property>
  <property fmtid="{D5CDD505-2E9C-101B-9397-08002B2CF9AE}" pid="3" name="KSOProductBuildVer">
    <vt:lpwstr>2052-12.1.0.16120</vt:lpwstr>
  </property>
</Properties>
</file>