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免烧砖机相关项目创业计划书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43" w:history="1">
        <w:r>
          <w:rPr>
            <w:rFonts w:ascii="仿宋" w:eastAsia="仿宋" w:hAnsi="仿宋" w:cs="仿宋" w:hint="eastAsia"/>
            <w:lang w:eastAsia="zh-CN"/>
          </w:rPr>
          <w:t>概论</w:t>
        </w:r>
        <w:r>
          <w:tab/>
        </w:r>
        <w:r>
          <w:fldChar w:fldCharType="begin"/>
        </w:r>
        <w:r>
          <w:instrText xml:space="preserve"> PAGEREF _Toc9143 \h </w:instrText>
        </w:r>
        <w:r>
          <w:fldChar w:fldCharType="separate"/>
        </w:r>
        <w:r>
          <w:t>3</w:t>
        </w:r>
        <w:r>
          <w:fldChar w:fldCharType="end"/>
        </w:r>
      </w:hyperlink>
    </w:p>
    <w:p>
      <w:pPr>
        <w:pStyle w:val="TOC1"/>
        <w:tabs>
          <w:tab w:val="right" w:leader="dot" w:pos="8306"/>
        </w:tabs>
      </w:pPr>
      <w:hyperlink w:anchor="_Toc22613" w:history="1">
        <w:r>
          <w:rPr>
            <w:rFonts w:ascii="仿宋" w:eastAsia="仿宋" w:hAnsi="仿宋" w:cs="仿宋" w:hint="eastAsia"/>
            <w:lang w:eastAsia="zh-CN"/>
          </w:rPr>
          <w:t>一、发展规划</w:t>
        </w:r>
        <w:r>
          <w:tab/>
        </w:r>
        <w:r>
          <w:fldChar w:fldCharType="begin"/>
        </w:r>
        <w:r>
          <w:instrText xml:space="preserve"> PAGEREF _Toc22613 \h </w:instrText>
        </w:r>
        <w:r>
          <w:fldChar w:fldCharType="separate"/>
        </w:r>
        <w:r>
          <w:t>3</w:t>
        </w:r>
        <w:r>
          <w:fldChar w:fldCharType="end"/>
        </w:r>
      </w:hyperlink>
    </w:p>
    <w:p>
      <w:pPr>
        <w:pStyle w:val="TOC2"/>
        <w:tabs>
          <w:tab w:val="right" w:leader="dot" w:pos="8306"/>
        </w:tabs>
      </w:pPr>
      <w:hyperlink w:anchor="_Toc23119" w:history="1">
        <w:r>
          <w:rPr>
            <w:rFonts w:ascii="仿宋" w:eastAsia="仿宋" w:hAnsi="仿宋" w:cs="仿宋" w:hint="eastAsia"/>
            <w:lang w:eastAsia="zh-CN"/>
          </w:rPr>
          <w:t>(一)、公司发展规划</w:t>
        </w:r>
        <w:r>
          <w:tab/>
        </w:r>
        <w:r>
          <w:fldChar w:fldCharType="begin"/>
        </w:r>
        <w:r>
          <w:instrText xml:space="preserve"> PAGEREF _Toc23119 \h </w:instrText>
        </w:r>
        <w:r>
          <w:fldChar w:fldCharType="separate"/>
        </w:r>
        <w:r>
          <w:t>3</w:t>
        </w:r>
        <w:r>
          <w:fldChar w:fldCharType="end"/>
        </w:r>
      </w:hyperlink>
    </w:p>
    <w:p>
      <w:pPr>
        <w:pStyle w:val="TOC2"/>
        <w:tabs>
          <w:tab w:val="right" w:leader="dot" w:pos="8306"/>
        </w:tabs>
      </w:pPr>
      <w:hyperlink w:anchor="_Toc25681" w:history="1">
        <w:r>
          <w:rPr>
            <w:rFonts w:ascii="仿宋" w:eastAsia="仿宋" w:hAnsi="仿宋" w:cs="仿宋" w:hint="eastAsia"/>
            <w:lang w:eastAsia="zh-CN"/>
          </w:rPr>
          <w:t>(二)、保障措施</w:t>
        </w:r>
        <w:r>
          <w:tab/>
        </w:r>
        <w:r>
          <w:fldChar w:fldCharType="begin"/>
        </w:r>
        <w:r>
          <w:instrText xml:space="preserve"> PAGEREF _Toc25681 \h </w:instrText>
        </w:r>
        <w:r>
          <w:fldChar w:fldCharType="separate"/>
        </w:r>
        <w:r>
          <w:t>5</w:t>
        </w:r>
        <w:r>
          <w:fldChar w:fldCharType="end"/>
        </w:r>
      </w:hyperlink>
    </w:p>
    <w:p>
      <w:pPr>
        <w:pStyle w:val="TOC1"/>
        <w:tabs>
          <w:tab w:val="right" w:leader="dot" w:pos="8306"/>
        </w:tabs>
      </w:pPr>
      <w:hyperlink w:anchor="_Toc2088" w:history="1">
        <w:r>
          <w:rPr>
            <w:rFonts w:ascii="仿宋" w:eastAsia="仿宋" w:hAnsi="仿宋" w:cs="仿宋" w:hint="eastAsia"/>
            <w:lang w:eastAsia="zh-CN"/>
          </w:rPr>
          <w:t>二、工艺技术设计及设备选型方案</w:t>
        </w:r>
        <w:r>
          <w:tab/>
        </w:r>
        <w:r>
          <w:fldChar w:fldCharType="begin"/>
        </w:r>
        <w:r>
          <w:instrText xml:space="preserve"> PAGEREF _Toc2088 \h </w:instrText>
        </w:r>
        <w:r>
          <w:fldChar w:fldCharType="separate"/>
        </w:r>
        <w:r>
          <w:t>6</w:t>
        </w:r>
        <w:r>
          <w:fldChar w:fldCharType="end"/>
        </w:r>
      </w:hyperlink>
    </w:p>
    <w:p>
      <w:pPr>
        <w:pStyle w:val="TOC2"/>
        <w:tabs>
          <w:tab w:val="right" w:leader="dot" w:pos="8306"/>
        </w:tabs>
      </w:pPr>
      <w:hyperlink w:anchor="_Toc16891" w:history="1">
        <w:r>
          <w:rPr>
            <w:rFonts w:ascii="仿宋" w:eastAsia="仿宋" w:hAnsi="仿宋" w:cs="仿宋" w:hint="eastAsia"/>
            <w:lang w:eastAsia="zh-CN"/>
          </w:rPr>
          <w:t>(一)、企业技术研发分析</w:t>
        </w:r>
        <w:r>
          <w:tab/>
        </w:r>
        <w:r>
          <w:fldChar w:fldCharType="begin"/>
        </w:r>
        <w:r>
          <w:instrText xml:space="preserve"> PAGEREF _Toc16891 \h </w:instrText>
        </w:r>
        <w:r>
          <w:fldChar w:fldCharType="separate"/>
        </w:r>
        <w:r>
          <w:t>6</w:t>
        </w:r>
        <w:r>
          <w:fldChar w:fldCharType="end"/>
        </w:r>
      </w:hyperlink>
    </w:p>
    <w:p>
      <w:pPr>
        <w:pStyle w:val="TOC2"/>
        <w:tabs>
          <w:tab w:val="right" w:leader="dot" w:pos="8306"/>
        </w:tabs>
      </w:pPr>
      <w:hyperlink w:anchor="_Toc9136" w:history="1">
        <w:r>
          <w:rPr>
            <w:rFonts w:ascii="仿宋" w:eastAsia="仿宋" w:hAnsi="仿宋" w:cs="仿宋" w:hint="eastAsia"/>
            <w:lang w:eastAsia="zh-CN"/>
          </w:rPr>
          <w:t>(二)、免烧砖机项目技术工艺分析</w:t>
        </w:r>
        <w:r>
          <w:tab/>
        </w:r>
        <w:r>
          <w:fldChar w:fldCharType="begin"/>
        </w:r>
        <w:r>
          <w:instrText xml:space="preserve"> PAGEREF _Toc9136 \h </w:instrText>
        </w:r>
        <w:r>
          <w:fldChar w:fldCharType="separate"/>
        </w:r>
        <w:r>
          <w:t>8</w:t>
        </w:r>
        <w:r>
          <w:fldChar w:fldCharType="end"/>
        </w:r>
      </w:hyperlink>
    </w:p>
    <w:p>
      <w:pPr>
        <w:pStyle w:val="TOC2"/>
        <w:tabs>
          <w:tab w:val="right" w:leader="dot" w:pos="8306"/>
        </w:tabs>
      </w:pPr>
      <w:hyperlink w:anchor="_Toc4983" w:history="1">
        <w:r>
          <w:rPr>
            <w:rFonts w:ascii="仿宋" w:eastAsia="仿宋" w:hAnsi="仿宋" w:cs="仿宋" w:hint="eastAsia"/>
            <w:lang w:eastAsia="zh-CN"/>
          </w:rPr>
          <w:t>(三)、质量管理</w:t>
        </w:r>
        <w:r>
          <w:tab/>
        </w:r>
        <w:r>
          <w:fldChar w:fldCharType="begin"/>
        </w:r>
        <w:r>
          <w:instrText xml:space="preserve"> PAGEREF _Toc4983 \h </w:instrText>
        </w:r>
        <w:r>
          <w:fldChar w:fldCharType="separate"/>
        </w:r>
        <w:r>
          <w:t>9</w:t>
        </w:r>
        <w:r>
          <w:fldChar w:fldCharType="end"/>
        </w:r>
      </w:hyperlink>
    </w:p>
    <w:p>
      <w:pPr>
        <w:pStyle w:val="TOC2"/>
        <w:tabs>
          <w:tab w:val="right" w:leader="dot" w:pos="8306"/>
        </w:tabs>
      </w:pPr>
      <w:hyperlink w:anchor="_Toc32288" w:history="1">
        <w:r>
          <w:rPr>
            <w:rFonts w:ascii="仿宋" w:eastAsia="仿宋" w:hAnsi="仿宋" w:cs="仿宋" w:hint="eastAsia"/>
            <w:lang w:eastAsia="zh-CN"/>
          </w:rPr>
          <w:t>(四)、设备选型方案</w:t>
        </w:r>
        <w:r>
          <w:tab/>
        </w:r>
        <w:r>
          <w:fldChar w:fldCharType="begin"/>
        </w:r>
        <w:r>
          <w:instrText xml:space="preserve"> PAGEREF _Toc32288 \h </w:instrText>
        </w:r>
        <w:r>
          <w:fldChar w:fldCharType="separate"/>
        </w:r>
        <w:r>
          <w:t>10</w:t>
        </w:r>
        <w:r>
          <w:fldChar w:fldCharType="end"/>
        </w:r>
      </w:hyperlink>
    </w:p>
    <w:p>
      <w:pPr>
        <w:pStyle w:val="TOC1"/>
        <w:tabs>
          <w:tab w:val="right" w:leader="dot" w:pos="8306"/>
        </w:tabs>
      </w:pPr>
      <w:hyperlink w:anchor="_Toc26142" w:history="1">
        <w:r>
          <w:rPr>
            <w:rFonts w:ascii="仿宋" w:eastAsia="仿宋" w:hAnsi="仿宋" w:cs="仿宋" w:hint="eastAsia"/>
            <w:lang w:eastAsia="zh-CN"/>
          </w:rPr>
          <w:t>三、原辅材料及成品分析</w:t>
        </w:r>
        <w:r>
          <w:tab/>
        </w:r>
        <w:r>
          <w:fldChar w:fldCharType="begin"/>
        </w:r>
        <w:r>
          <w:instrText xml:space="preserve"> PAGEREF _Toc26142 \h </w:instrText>
        </w:r>
        <w:r>
          <w:fldChar w:fldCharType="separate"/>
        </w:r>
        <w:r>
          <w:t>11</w:t>
        </w:r>
        <w:r>
          <w:fldChar w:fldCharType="end"/>
        </w:r>
      </w:hyperlink>
    </w:p>
    <w:p>
      <w:pPr>
        <w:pStyle w:val="TOC2"/>
        <w:tabs>
          <w:tab w:val="right" w:leader="dot" w:pos="8306"/>
        </w:tabs>
      </w:pPr>
      <w:hyperlink w:anchor="_Toc29798" w:history="1">
        <w:r>
          <w:rPr>
            <w:rFonts w:ascii="仿宋" w:eastAsia="仿宋" w:hAnsi="仿宋" w:cs="仿宋" w:hint="eastAsia"/>
            <w:lang w:eastAsia="zh-CN"/>
          </w:rPr>
          <w:t>(一)、免烧砖机项目建设期原辅材料供应情况</w:t>
        </w:r>
        <w:r>
          <w:tab/>
        </w:r>
        <w:r>
          <w:fldChar w:fldCharType="begin"/>
        </w:r>
        <w:r>
          <w:instrText xml:space="preserve"> PAGEREF _Toc29798 \h </w:instrText>
        </w:r>
        <w:r>
          <w:fldChar w:fldCharType="separate"/>
        </w:r>
        <w:r>
          <w:t>11</w:t>
        </w:r>
        <w:r>
          <w:fldChar w:fldCharType="end"/>
        </w:r>
      </w:hyperlink>
    </w:p>
    <w:p>
      <w:pPr>
        <w:pStyle w:val="TOC2"/>
        <w:tabs>
          <w:tab w:val="right" w:leader="dot" w:pos="8306"/>
        </w:tabs>
      </w:pPr>
      <w:hyperlink w:anchor="_Toc31797" w:history="1">
        <w:r>
          <w:rPr>
            <w:rFonts w:ascii="仿宋" w:eastAsia="仿宋" w:hAnsi="仿宋" w:cs="仿宋" w:hint="eastAsia"/>
            <w:lang w:eastAsia="zh-CN"/>
          </w:rPr>
          <w:t>(二)、免烧砖机项目运营期原辅材料供应及质量管理</w:t>
        </w:r>
        <w:r>
          <w:tab/>
        </w:r>
        <w:r>
          <w:fldChar w:fldCharType="begin"/>
        </w:r>
        <w:r>
          <w:instrText xml:space="preserve"> PAGEREF _Toc31797 \h </w:instrText>
        </w:r>
        <w:r>
          <w:fldChar w:fldCharType="separate"/>
        </w:r>
        <w:r>
          <w:t>12</w:t>
        </w:r>
        <w:r>
          <w:fldChar w:fldCharType="end"/>
        </w:r>
      </w:hyperlink>
    </w:p>
    <w:p>
      <w:pPr>
        <w:pStyle w:val="TOC1"/>
        <w:tabs>
          <w:tab w:val="right" w:leader="dot" w:pos="8306"/>
        </w:tabs>
      </w:pPr>
      <w:hyperlink w:anchor="_Toc31871" w:history="1">
        <w:r>
          <w:rPr>
            <w:rFonts w:ascii="仿宋" w:eastAsia="仿宋" w:hAnsi="仿宋" w:cs="仿宋" w:hint="eastAsia"/>
            <w:lang w:eastAsia="zh-CN"/>
          </w:rPr>
          <w:t>四、免烧砖机项目绪论</w:t>
        </w:r>
        <w:r>
          <w:tab/>
        </w:r>
        <w:r>
          <w:fldChar w:fldCharType="begin"/>
        </w:r>
        <w:r>
          <w:instrText xml:space="preserve"> PAGEREF _Toc31871 \h </w:instrText>
        </w:r>
        <w:r>
          <w:fldChar w:fldCharType="separate"/>
        </w:r>
        <w:r>
          <w:t>13</w:t>
        </w:r>
        <w:r>
          <w:fldChar w:fldCharType="end"/>
        </w:r>
      </w:hyperlink>
    </w:p>
    <w:p>
      <w:pPr>
        <w:pStyle w:val="TOC2"/>
        <w:tabs>
          <w:tab w:val="right" w:leader="dot" w:pos="8306"/>
        </w:tabs>
      </w:pPr>
      <w:hyperlink w:anchor="_Toc25963" w:history="1">
        <w:r>
          <w:rPr>
            <w:rFonts w:ascii="仿宋" w:eastAsia="仿宋" w:hAnsi="仿宋" w:cs="仿宋" w:hint="eastAsia"/>
            <w:lang w:eastAsia="zh-CN"/>
          </w:rPr>
          <w:t>(一)、免烧砖机项目名称及建设性质</w:t>
        </w:r>
        <w:r>
          <w:tab/>
        </w:r>
        <w:r>
          <w:fldChar w:fldCharType="begin"/>
        </w:r>
        <w:r>
          <w:instrText xml:space="preserve"> PAGEREF _Toc25963 \h </w:instrText>
        </w:r>
        <w:r>
          <w:fldChar w:fldCharType="separate"/>
        </w:r>
        <w:r>
          <w:t>13</w:t>
        </w:r>
        <w:r>
          <w:fldChar w:fldCharType="end"/>
        </w:r>
      </w:hyperlink>
    </w:p>
    <w:p>
      <w:pPr>
        <w:pStyle w:val="TOC2"/>
        <w:tabs>
          <w:tab w:val="right" w:leader="dot" w:pos="8306"/>
        </w:tabs>
      </w:pPr>
      <w:hyperlink w:anchor="_Toc6779" w:history="1">
        <w:r>
          <w:rPr>
            <w:rFonts w:ascii="仿宋" w:eastAsia="仿宋" w:hAnsi="仿宋" w:cs="仿宋" w:hint="eastAsia"/>
            <w:lang w:eastAsia="zh-CN"/>
          </w:rPr>
          <w:t>(二)、免烧砖机项目承办单位</w:t>
        </w:r>
        <w:r>
          <w:tab/>
        </w:r>
        <w:r>
          <w:fldChar w:fldCharType="begin"/>
        </w:r>
        <w:r>
          <w:instrText xml:space="preserve"> PAGEREF _Toc6779 \h </w:instrText>
        </w:r>
        <w:r>
          <w:fldChar w:fldCharType="separate"/>
        </w:r>
        <w:r>
          <w:t>13</w:t>
        </w:r>
        <w:r>
          <w:fldChar w:fldCharType="end"/>
        </w:r>
      </w:hyperlink>
    </w:p>
    <w:p>
      <w:pPr>
        <w:pStyle w:val="TOC2"/>
        <w:tabs>
          <w:tab w:val="right" w:leader="dot" w:pos="8306"/>
        </w:tabs>
      </w:pPr>
      <w:hyperlink w:anchor="_Toc25665" w:history="1">
        <w:r>
          <w:rPr>
            <w:rFonts w:ascii="仿宋" w:eastAsia="仿宋" w:hAnsi="仿宋" w:cs="仿宋" w:hint="eastAsia"/>
            <w:lang w:eastAsia="zh-CN"/>
          </w:rPr>
          <w:t>(三)、免烧砖机项目定位及建设理由</w:t>
        </w:r>
        <w:r>
          <w:tab/>
        </w:r>
        <w:r>
          <w:fldChar w:fldCharType="begin"/>
        </w:r>
        <w:r>
          <w:instrText xml:space="preserve"> PAGEREF _Toc25665 \h </w:instrText>
        </w:r>
        <w:r>
          <w:fldChar w:fldCharType="separate"/>
        </w:r>
        <w:r>
          <w:t>14</w:t>
        </w:r>
        <w:r>
          <w:fldChar w:fldCharType="end"/>
        </w:r>
      </w:hyperlink>
    </w:p>
    <w:p>
      <w:pPr>
        <w:pStyle w:val="TOC2"/>
        <w:tabs>
          <w:tab w:val="right" w:leader="dot" w:pos="8306"/>
        </w:tabs>
      </w:pPr>
      <w:hyperlink w:anchor="_Toc25278" w:history="1">
        <w:r>
          <w:rPr>
            <w:rFonts w:ascii="仿宋" w:eastAsia="仿宋" w:hAnsi="仿宋" w:cs="仿宋" w:hint="eastAsia"/>
            <w:lang w:eastAsia="zh-CN"/>
          </w:rPr>
          <w:t>(四)、报告编制说明</w:t>
        </w:r>
        <w:r>
          <w:tab/>
        </w:r>
        <w:r>
          <w:fldChar w:fldCharType="begin"/>
        </w:r>
        <w:r>
          <w:instrText xml:space="preserve"> PAGEREF _Toc25278 \h </w:instrText>
        </w:r>
        <w:r>
          <w:fldChar w:fldCharType="separate"/>
        </w:r>
        <w:r>
          <w:t>15</w:t>
        </w:r>
        <w:r>
          <w:fldChar w:fldCharType="end"/>
        </w:r>
      </w:hyperlink>
    </w:p>
    <w:p>
      <w:pPr>
        <w:pStyle w:val="TOC2"/>
        <w:tabs>
          <w:tab w:val="right" w:leader="dot" w:pos="8306"/>
        </w:tabs>
      </w:pPr>
      <w:hyperlink w:anchor="_Toc20428" w:history="1">
        <w:r>
          <w:rPr>
            <w:rFonts w:ascii="仿宋" w:eastAsia="仿宋" w:hAnsi="仿宋" w:cs="仿宋" w:hint="eastAsia"/>
            <w:lang w:eastAsia="zh-CN"/>
          </w:rPr>
          <w:t>(五)、免烧砖机项目建设选址</w:t>
        </w:r>
        <w:r>
          <w:tab/>
        </w:r>
        <w:r>
          <w:fldChar w:fldCharType="begin"/>
        </w:r>
        <w:r>
          <w:instrText xml:space="preserve"> PAGEREF _Toc20428 \h </w:instrText>
        </w:r>
        <w:r>
          <w:fldChar w:fldCharType="separate"/>
        </w:r>
        <w:r>
          <w:t>17</w:t>
        </w:r>
        <w:r>
          <w:fldChar w:fldCharType="end"/>
        </w:r>
      </w:hyperlink>
    </w:p>
    <w:p>
      <w:pPr>
        <w:pStyle w:val="TOC2"/>
        <w:tabs>
          <w:tab w:val="right" w:leader="dot" w:pos="8306"/>
        </w:tabs>
      </w:pPr>
      <w:hyperlink w:anchor="_Toc6977" w:history="1">
        <w:r>
          <w:rPr>
            <w:rFonts w:ascii="仿宋" w:eastAsia="仿宋" w:hAnsi="仿宋" w:cs="仿宋" w:hint="eastAsia"/>
            <w:lang w:eastAsia="zh-CN"/>
          </w:rPr>
          <w:t>(六)、免烧砖机项目生产规模</w:t>
        </w:r>
        <w:r>
          <w:tab/>
        </w:r>
        <w:r>
          <w:fldChar w:fldCharType="begin"/>
        </w:r>
        <w:r>
          <w:instrText xml:space="preserve"> PAGEREF _Toc6977 \h </w:instrText>
        </w:r>
        <w:r>
          <w:fldChar w:fldCharType="separate"/>
        </w:r>
        <w:r>
          <w:t>18</w:t>
        </w:r>
        <w:r>
          <w:fldChar w:fldCharType="end"/>
        </w:r>
      </w:hyperlink>
    </w:p>
    <w:p>
      <w:pPr>
        <w:pStyle w:val="TOC2"/>
        <w:tabs>
          <w:tab w:val="right" w:leader="dot" w:pos="8306"/>
        </w:tabs>
      </w:pPr>
      <w:hyperlink w:anchor="_Toc23667" w:history="1">
        <w:r>
          <w:rPr>
            <w:rFonts w:ascii="仿宋" w:eastAsia="仿宋" w:hAnsi="仿宋" w:cs="仿宋" w:hint="eastAsia"/>
            <w:lang w:eastAsia="zh-CN"/>
          </w:rPr>
          <w:t>(七)、建筑物建设规模</w:t>
        </w:r>
        <w:r>
          <w:tab/>
        </w:r>
        <w:r>
          <w:fldChar w:fldCharType="begin"/>
        </w:r>
        <w:r>
          <w:instrText xml:space="preserve"> PAGEREF _Toc23667 \h </w:instrText>
        </w:r>
        <w:r>
          <w:fldChar w:fldCharType="separate"/>
        </w:r>
        <w:r>
          <w:t>18</w:t>
        </w:r>
        <w:r>
          <w:fldChar w:fldCharType="end"/>
        </w:r>
      </w:hyperlink>
    </w:p>
    <w:p>
      <w:pPr>
        <w:pStyle w:val="TOC2"/>
        <w:tabs>
          <w:tab w:val="right" w:leader="dot" w:pos="8306"/>
        </w:tabs>
      </w:pPr>
      <w:hyperlink w:anchor="_Toc23517" w:history="1">
        <w:r>
          <w:rPr>
            <w:rFonts w:ascii="仿宋" w:eastAsia="仿宋" w:hAnsi="仿宋" w:cs="仿宋" w:hint="eastAsia"/>
            <w:lang w:eastAsia="zh-CN"/>
          </w:rPr>
          <w:t>(八)、环境影响</w:t>
        </w:r>
        <w:r>
          <w:tab/>
        </w:r>
        <w:r>
          <w:fldChar w:fldCharType="begin"/>
        </w:r>
        <w:r>
          <w:instrText xml:space="preserve"> PAGEREF _Toc23517 \h </w:instrText>
        </w:r>
        <w:r>
          <w:fldChar w:fldCharType="separate"/>
        </w:r>
        <w:r>
          <w:t>18</w:t>
        </w:r>
        <w:r>
          <w:fldChar w:fldCharType="end"/>
        </w:r>
      </w:hyperlink>
    </w:p>
    <w:p>
      <w:pPr>
        <w:pStyle w:val="TOC2"/>
        <w:tabs>
          <w:tab w:val="right" w:leader="dot" w:pos="8306"/>
        </w:tabs>
      </w:pPr>
      <w:hyperlink w:anchor="_Toc19341" w:history="1">
        <w:r>
          <w:rPr>
            <w:rFonts w:ascii="仿宋" w:eastAsia="仿宋" w:hAnsi="仿宋" w:cs="仿宋" w:hint="eastAsia"/>
            <w:lang w:eastAsia="zh-CN"/>
          </w:rPr>
          <w:t>(九)、免烧砖机项目总投资及资金构成</w:t>
        </w:r>
        <w:r>
          <w:tab/>
        </w:r>
        <w:r>
          <w:fldChar w:fldCharType="begin"/>
        </w:r>
        <w:r>
          <w:instrText xml:space="preserve"> PAGEREF _Toc19341 \h </w:instrText>
        </w:r>
        <w:r>
          <w:fldChar w:fldCharType="separate"/>
        </w:r>
        <w:r>
          <w:t>19</w:t>
        </w:r>
        <w:r>
          <w:fldChar w:fldCharType="end"/>
        </w:r>
      </w:hyperlink>
    </w:p>
    <w:p>
      <w:pPr>
        <w:pStyle w:val="TOC2"/>
        <w:tabs>
          <w:tab w:val="right" w:leader="dot" w:pos="8306"/>
        </w:tabs>
      </w:pPr>
      <w:hyperlink w:anchor="_Toc19941" w:history="1">
        <w:r>
          <w:rPr>
            <w:rFonts w:ascii="仿宋" w:eastAsia="仿宋" w:hAnsi="仿宋" w:cs="仿宋" w:hint="eastAsia"/>
            <w:lang w:eastAsia="zh-CN"/>
          </w:rPr>
          <w:t>(十)、资金筹措方案</w:t>
        </w:r>
        <w:r>
          <w:tab/>
        </w:r>
        <w:r>
          <w:fldChar w:fldCharType="begin"/>
        </w:r>
        <w:r>
          <w:instrText xml:space="preserve"> PAGEREF _Toc19941 \h </w:instrText>
        </w:r>
        <w:r>
          <w:fldChar w:fldCharType="separate"/>
        </w:r>
        <w:r>
          <w:t>20</w:t>
        </w:r>
        <w:r>
          <w:fldChar w:fldCharType="end"/>
        </w:r>
      </w:hyperlink>
    </w:p>
    <w:p>
      <w:pPr>
        <w:pStyle w:val="TOC2"/>
        <w:tabs>
          <w:tab w:val="right" w:leader="dot" w:pos="8306"/>
        </w:tabs>
      </w:pPr>
      <w:hyperlink w:anchor="_Toc16658" w:history="1">
        <w:r>
          <w:rPr>
            <w:rFonts w:ascii="仿宋" w:eastAsia="仿宋" w:hAnsi="仿宋" w:cs="仿宋" w:hint="eastAsia"/>
            <w:lang w:eastAsia="zh-CN"/>
          </w:rPr>
          <w:t>(十一)、免烧砖机项目预期经济效益规划目标</w:t>
        </w:r>
        <w:r>
          <w:tab/>
        </w:r>
        <w:r>
          <w:fldChar w:fldCharType="begin"/>
        </w:r>
        <w:r>
          <w:instrText xml:space="preserve"> PAGEREF _Toc16658 \h </w:instrText>
        </w:r>
        <w:r>
          <w:fldChar w:fldCharType="separate"/>
        </w:r>
        <w:r>
          <w:t>20</w:t>
        </w:r>
        <w:r>
          <w:fldChar w:fldCharType="end"/>
        </w:r>
      </w:hyperlink>
    </w:p>
    <w:p>
      <w:pPr>
        <w:pStyle w:val="TOC2"/>
        <w:tabs>
          <w:tab w:val="right" w:leader="dot" w:pos="8306"/>
        </w:tabs>
      </w:pPr>
      <w:hyperlink w:anchor="_Toc28060" w:history="1">
        <w:r>
          <w:rPr>
            <w:rFonts w:ascii="仿宋" w:eastAsia="仿宋" w:hAnsi="仿宋" w:cs="仿宋" w:hint="eastAsia"/>
            <w:lang w:eastAsia="zh-CN"/>
          </w:rPr>
          <w:t>(十二)、免烧砖机项目建设进度规划</w:t>
        </w:r>
        <w:r>
          <w:tab/>
        </w:r>
        <w:r>
          <w:fldChar w:fldCharType="begin"/>
        </w:r>
        <w:r>
          <w:instrText xml:space="preserve"> PAGEREF _Toc28060 \h </w:instrText>
        </w:r>
        <w:r>
          <w:fldChar w:fldCharType="separate"/>
        </w:r>
        <w:r>
          <w:t>21</w:t>
        </w:r>
        <w:r>
          <w:fldChar w:fldCharType="end"/>
        </w:r>
      </w:hyperlink>
    </w:p>
    <w:p>
      <w:pPr>
        <w:pStyle w:val="TOC2"/>
        <w:tabs>
          <w:tab w:val="right" w:leader="dot" w:pos="8306"/>
        </w:tabs>
      </w:pPr>
      <w:hyperlink w:anchor="_Toc14270" w:history="1">
        <w:r>
          <w:rPr>
            <w:rFonts w:ascii="仿宋" w:eastAsia="仿宋" w:hAnsi="仿宋" w:cs="仿宋" w:hint="eastAsia"/>
            <w:lang w:eastAsia="zh-CN"/>
          </w:rPr>
          <w:t>(十三)、免烧砖机项目综合评价</w:t>
        </w:r>
        <w:r>
          <w:tab/>
        </w:r>
        <w:r>
          <w:fldChar w:fldCharType="begin"/>
        </w:r>
        <w:r>
          <w:instrText xml:space="preserve"> PAGEREF _Toc14270 \h </w:instrText>
        </w:r>
        <w:r>
          <w:fldChar w:fldCharType="separate"/>
        </w:r>
        <w:r>
          <w:t>21</w:t>
        </w:r>
        <w:r>
          <w:fldChar w:fldCharType="end"/>
        </w:r>
      </w:hyperlink>
    </w:p>
    <w:p>
      <w:pPr>
        <w:pStyle w:val="TOC1"/>
        <w:tabs>
          <w:tab w:val="right" w:leader="dot" w:pos="8306"/>
        </w:tabs>
      </w:pPr>
      <w:hyperlink w:anchor="_Toc1095" w:history="1">
        <w:r>
          <w:rPr>
            <w:rFonts w:ascii="仿宋" w:eastAsia="仿宋" w:hAnsi="仿宋" w:cs="仿宋" w:hint="eastAsia"/>
            <w:lang w:eastAsia="zh-CN"/>
          </w:rPr>
          <w:t>五、建设规模与产品方案</w:t>
        </w:r>
        <w:r>
          <w:tab/>
        </w:r>
        <w:r>
          <w:fldChar w:fldCharType="begin"/>
        </w:r>
        <w:r>
          <w:instrText xml:space="preserve"> PAGEREF _Toc1095 \h </w:instrText>
        </w:r>
        <w:r>
          <w:fldChar w:fldCharType="separate"/>
        </w:r>
        <w:r>
          <w:t>22</w:t>
        </w:r>
        <w:r>
          <w:fldChar w:fldCharType="end"/>
        </w:r>
      </w:hyperlink>
    </w:p>
    <w:p>
      <w:pPr>
        <w:pStyle w:val="TOC2"/>
        <w:tabs>
          <w:tab w:val="right" w:leader="dot" w:pos="8306"/>
        </w:tabs>
      </w:pPr>
      <w:hyperlink w:anchor="_Toc3921" w:history="1">
        <w:r>
          <w:rPr>
            <w:rFonts w:ascii="仿宋" w:eastAsia="仿宋" w:hAnsi="仿宋" w:cs="仿宋" w:hint="eastAsia"/>
            <w:lang w:eastAsia="zh-CN"/>
          </w:rPr>
          <w:t>(一)、建设规模及主要建设内容</w:t>
        </w:r>
        <w:r>
          <w:tab/>
        </w:r>
        <w:r>
          <w:fldChar w:fldCharType="begin"/>
        </w:r>
        <w:r>
          <w:instrText xml:space="preserve"> PAGEREF _Toc3921 \h </w:instrText>
        </w:r>
        <w:r>
          <w:fldChar w:fldCharType="separate"/>
        </w:r>
        <w:r>
          <w:t>22</w:t>
        </w:r>
        <w:r>
          <w:fldChar w:fldCharType="end"/>
        </w:r>
      </w:hyperlink>
    </w:p>
    <w:p>
      <w:pPr>
        <w:pStyle w:val="TOC2"/>
        <w:tabs>
          <w:tab w:val="right" w:leader="dot" w:pos="8306"/>
        </w:tabs>
      </w:pPr>
      <w:hyperlink w:anchor="_Toc2030" w:history="1">
        <w:r>
          <w:rPr>
            <w:rFonts w:ascii="仿宋" w:eastAsia="仿宋" w:hAnsi="仿宋" w:cs="仿宋" w:hint="eastAsia"/>
            <w:lang w:eastAsia="zh-CN"/>
          </w:rPr>
          <w:t>(二)、产品规划方案及生产纲领</w:t>
        </w:r>
        <w:r>
          <w:tab/>
        </w:r>
        <w:r>
          <w:fldChar w:fldCharType="begin"/>
        </w:r>
        <w:r>
          <w:instrText xml:space="preserve"> PAGEREF _Toc2030 \h </w:instrText>
        </w:r>
        <w:r>
          <w:fldChar w:fldCharType="separate"/>
        </w:r>
        <w:r>
          <w:t>22</w:t>
        </w:r>
        <w:r>
          <w:fldChar w:fldCharType="end"/>
        </w:r>
      </w:hyperlink>
    </w:p>
    <w:p>
      <w:pPr>
        <w:pStyle w:val="TOC1"/>
        <w:tabs>
          <w:tab w:val="right" w:leader="dot" w:pos="8306"/>
        </w:tabs>
      </w:pPr>
      <w:hyperlink w:anchor="_Toc19928" w:history="1">
        <w:r>
          <w:rPr>
            <w:rFonts w:ascii="仿宋" w:eastAsia="仿宋" w:hAnsi="仿宋" w:cs="仿宋" w:hint="eastAsia"/>
            <w:lang w:eastAsia="zh-CN"/>
          </w:rPr>
          <w:t>六、市场预测</w:t>
        </w:r>
        <w:r>
          <w:tab/>
        </w:r>
        <w:r>
          <w:fldChar w:fldCharType="begin"/>
        </w:r>
        <w:r>
          <w:instrText xml:space="preserve"> PAGEREF _Toc19928 \h </w:instrText>
        </w:r>
        <w:r>
          <w:fldChar w:fldCharType="separate"/>
        </w:r>
        <w:r>
          <w:t>24</w:t>
        </w:r>
        <w:r>
          <w:fldChar w:fldCharType="end"/>
        </w:r>
      </w:hyperlink>
    </w:p>
    <w:p>
      <w:pPr>
        <w:pStyle w:val="TOC2"/>
        <w:tabs>
          <w:tab w:val="right" w:leader="dot" w:pos="8306"/>
        </w:tabs>
      </w:pPr>
      <w:hyperlink w:anchor="_Toc13833" w:history="1">
        <w:r>
          <w:rPr>
            <w:rFonts w:ascii="仿宋" w:eastAsia="仿宋" w:hAnsi="仿宋" w:cs="仿宋" w:hint="eastAsia"/>
            <w:lang w:eastAsia="zh-CN"/>
          </w:rPr>
          <w:t>(一)、增强资金保障能力</w:t>
        </w:r>
        <w:r>
          <w:tab/>
        </w:r>
        <w:r>
          <w:fldChar w:fldCharType="begin"/>
        </w:r>
        <w:r>
          <w:instrText xml:space="preserve"> PAGEREF _Toc13833 \h </w:instrText>
        </w:r>
        <w:r>
          <w:fldChar w:fldCharType="separate"/>
        </w:r>
        <w:r>
          <w:t>24</w:t>
        </w:r>
        <w:r>
          <w:fldChar w:fldCharType="end"/>
        </w:r>
      </w:hyperlink>
    </w:p>
    <w:p>
      <w:pPr>
        <w:pStyle w:val="TOC2"/>
        <w:tabs>
          <w:tab w:val="right" w:leader="dot" w:pos="8306"/>
        </w:tabs>
      </w:pPr>
      <w:hyperlink w:anchor="_Toc13337" w:history="1">
        <w:r>
          <w:rPr>
            <w:rFonts w:ascii="仿宋" w:eastAsia="仿宋" w:hAnsi="仿宋" w:cs="仿宋" w:hint="eastAsia"/>
            <w:lang w:eastAsia="zh-CN"/>
          </w:rPr>
          <w:t>(二)、营造良好投资氛围</w:t>
        </w:r>
        <w:r>
          <w:tab/>
        </w:r>
        <w:r>
          <w:fldChar w:fldCharType="begin"/>
        </w:r>
        <w:r>
          <w:instrText xml:space="preserve"> PAGEREF _Toc13337 \h </w:instrText>
        </w:r>
        <w:r>
          <w:fldChar w:fldCharType="separate"/>
        </w:r>
        <w:r>
          <w:t>26</w:t>
        </w:r>
        <w:r>
          <w:fldChar w:fldCharType="end"/>
        </w:r>
      </w:hyperlink>
    </w:p>
    <w:p>
      <w:pPr>
        <w:pStyle w:val="TOC1"/>
        <w:tabs>
          <w:tab w:val="right" w:leader="dot" w:pos="8306"/>
        </w:tabs>
      </w:pPr>
      <w:hyperlink w:anchor="_Toc10411" w:history="1">
        <w:r>
          <w:rPr>
            <w:rFonts w:ascii="仿宋" w:eastAsia="仿宋" w:hAnsi="仿宋" w:cs="仿宋" w:hint="eastAsia"/>
            <w:lang w:eastAsia="zh-CN"/>
          </w:rPr>
          <w:t>七、免烧砖机项目选址</w:t>
        </w:r>
        <w:r>
          <w:tab/>
        </w:r>
        <w:r>
          <w:fldChar w:fldCharType="begin"/>
        </w:r>
        <w:r>
          <w:instrText xml:space="preserve"> PAGEREF _Toc10411 \h </w:instrText>
        </w:r>
        <w:r>
          <w:fldChar w:fldCharType="separate"/>
        </w:r>
        <w:r>
          <w:t>26</w:t>
        </w:r>
        <w:r>
          <w:fldChar w:fldCharType="end"/>
        </w:r>
      </w:hyperlink>
    </w:p>
    <w:p>
      <w:pPr>
        <w:pStyle w:val="TOC2"/>
        <w:tabs>
          <w:tab w:val="right" w:leader="dot" w:pos="8306"/>
        </w:tabs>
      </w:pPr>
      <w:hyperlink w:anchor="_Toc1699" w:history="1">
        <w:r>
          <w:rPr>
            <w:rFonts w:ascii="仿宋" w:eastAsia="仿宋" w:hAnsi="仿宋" w:cs="仿宋" w:hint="eastAsia"/>
            <w:lang w:eastAsia="zh-CN"/>
          </w:rPr>
          <w:t>(一)、免烧砖机选址影响因素</w:t>
        </w:r>
        <w:r>
          <w:tab/>
        </w:r>
        <w:r>
          <w:fldChar w:fldCharType="begin"/>
        </w:r>
        <w:r>
          <w:instrText xml:space="preserve"> PAGEREF _Toc1699 \h </w:instrText>
        </w:r>
        <w:r>
          <w:fldChar w:fldCharType="separate"/>
        </w:r>
        <w:r>
          <w:t>26</w:t>
        </w:r>
        <w:r>
          <w:fldChar w:fldCharType="end"/>
        </w:r>
      </w:hyperlink>
    </w:p>
    <w:p>
      <w:pPr>
        <w:pStyle w:val="TOC2"/>
        <w:tabs>
          <w:tab w:val="right" w:leader="dot" w:pos="8306"/>
        </w:tabs>
      </w:pPr>
      <w:hyperlink w:anchor="_Toc25063" w:history="1">
        <w:r>
          <w:rPr>
            <w:rFonts w:ascii="仿宋" w:eastAsia="仿宋" w:hAnsi="仿宋" w:cs="仿宋" w:hint="eastAsia"/>
            <w:lang w:eastAsia="zh-CN"/>
          </w:rPr>
          <w:t>(二)、行业竞争对免烧砖机选址的影响</w:t>
        </w:r>
        <w:r>
          <w:tab/>
        </w:r>
        <w:r>
          <w:fldChar w:fldCharType="begin"/>
        </w:r>
        <w:r>
          <w:instrText xml:space="preserve"> PAGEREF _Toc25063 \h </w:instrText>
        </w:r>
        <w:r>
          <w:fldChar w:fldCharType="separate"/>
        </w:r>
        <w:r>
          <w:t>28</w:t>
        </w:r>
        <w:r>
          <w:fldChar w:fldCharType="end"/>
        </w:r>
      </w:hyperlink>
    </w:p>
    <w:p>
      <w:pPr>
        <w:pStyle w:val="TOC2"/>
        <w:tabs>
          <w:tab w:val="right" w:leader="dot" w:pos="8306"/>
        </w:tabs>
      </w:pPr>
      <w:hyperlink w:anchor="_Toc14345" w:history="1">
        <w:r>
          <w:rPr>
            <w:rFonts w:ascii="仿宋" w:eastAsia="仿宋" w:hAnsi="仿宋" w:cs="仿宋" w:hint="eastAsia"/>
            <w:lang w:eastAsia="zh-CN"/>
          </w:rPr>
          <w:t>(三)、经营成本对免烧砖机选址的影响</w:t>
        </w:r>
        <w:r>
          <w:tab/>
        </w:r>
        <w:r>
          <w:fldChar w:fldCharType="begin"/>
        </w:r>
        <w:r>
          <w:instrText xml:space="preserve"> PAGEREF _Toc14345 \h </w:instrText>
        </w:r>
        <w:r>
          <w:fldChar w:fldCharType="separate"/>
        </w:r>
        <w:r>
          <w:t>29</w:t>
        </w:r>
        <w:r>
          <w:fldChar w:fldCharType="end"/>
        </w:r>
      </w:hyperlink>
    </w:p>
    <w:p>
      <w:pPr>
        <w:pStyle w:val="TOC2"/>
        <w:tabs>
          <w:tab w:val="right" w:leader="dot" w:pos="8306"/>
        </w:tabs>
      </w:pPr>
      <w:hyperlink w:anchor="_Toc26501" w:history="1">
        <w:r>
          <w:rPr>
            <w:rFonts w:ascii="仿宋" w:eastAsia="仿宋" w:hAnsi="仿宋" w:cs="仿宋" w:hint="eastAsia"/>
            <w:lang w:eastAsia="zh-CN"/>
          </w:rPr>
          <w:t>(四)、消费习惯对免烧砖机选址的影响</w:t>
        </w:r>
        <w:r>
          <w:tab/>
        </w:r>
        <w:r>
          <w:fldChar w:fldCharType="begin"/>
        </w:r>
        <w:r>
          <w:instrText xml:space="preserve"> PAGEREF _Toc26501 \h </w:instrText>
        </w:r>
        <w:r>
          <w:fldChar w:fldCharType="separate"/>
        </w:r>
        <w:r>
          <w:t>30</w:t>
        </w:r>
        <w:r>
          <w:fldChar w:fldCharType="end"/>
        </w:r>
      </w:hyperlink>
    </w:p>
    <w:p>
      <w:pPr>
        <w:pStyle w:val="TOC2"/>
        <w:tabs>
          <w:tab w:val="right" w:leader="dot" w:pos="8306"/>
        </w:tabs>
      </w:pPr>
      <w:hyperlink w:anchor="_Toc18006" w:history="1">
        <w:r>
          <w:rPr>
            <w:rFonts w:ascii="仿宋" w:eastAsia="仿宋" w:hAnsi="仿宋" w:cs="仿宋" w:hint="eastAsia"/>
            <w:lang w:eastAsia="zh-CN"/>
          </w:rPr>
          <w:t>(五)、免烧砖机项目选址原则</w:t>
        </w:r>
        <w:r>
          <w:tab/>
        </w:r>
        <w:r>
          <w:fldChar w:fldCharType="begin"/>
        </w:r>
        <w:r>
          <w:instrText xml:space="preserve"> PAGEREF _Toc18006 \h </w:instrText>
        </w:r>
        <w:r>
          <w:fldChar w:fldCharType="separate"/>
        </w:r>
        <w:r>
          <w:t>32</w:t>
        </w:r>
        <w:r>
          <w:fldChar w:fldCharType="end"/>
        </w:r>
      </w:hyperlink>
    </w:p>
    <w:p>
      <w:pPr>
        <w:pStyle w:val="TOC2"/>
        <w:tabs>
          <w:tab w:val="right" w:leader="dot" w:pos="8306"/>
        </w:tabs>
      </w:pPr>
      <w:hyperlink w:anchor="_Toc6470" w:history="1">
        <w:r>
          <w:rPr>
            <w:rFonts w:ascii="仿宋" w:eastAsia="仿宋" w:hAnsi="仿宋" w:cs="仿宋" w:hint="eastAsia"/>
            <w:lang w:eastAsia="zh-CN"/>
          </w:rPr>
          <w:t>(六)、建设区基本情况</w:t>
        </w:r>
        <w:r>
          <w:tab/>
        </w:r>
        <w:r>
          <w:fldChar w:fldCharType="begin"/>
        </w:r>
        <w:r>
          <w:instrText xml:space="preserve"> PAGEREF _Toc6470 \h </w:instrText>
        </w:r>
        <w:r>
          <w:fldChar w:fldCharType="separate"/>
        </w:r>
        <w:r>
          <w:t>32</w:t>
        </w:r>
        <w:r>
          <w:fldChar w:fldCharType="end"/>
        </w:r>
      </w:hyperlink>
    </w:p>
    <w:p>
      <w:pPr>
        <w:pStyle w:val="TOC2"/>
        <w:tabs>
          <w:tab w:val="right" w:leader="dot" w:pos="8306"/>
        </w:tabs>
      </w:pPr>
      <w:hyperlink w:anchor="_Toc27836" w:history="1">
        <w:r>
          <w:rPr>
            <w:rFonts w:ascii="仿宋" w:eastAsia="仿宋" w:hAnsi="仿宋" w:cs="仿宋" w:hint="eastAsia"/>
            <w:lang w:eastAsia="zh-CN"/>
          </w:rPr>
          <w:t>(七)、免烧砖机项目选址综合评价</w:t>
        </w:r>
        <w:r>
          <w:tab/>
        </w:r>
        <w:r>
          <w:fldChar w:fldCharType="begin"/>
        </w:r>
        <w:r>
          <w:instrText xml:space="preserve"> PAGEREF _Toc27836 \h </w:instrText>
        </w:r>
        <w:r>
          <w:fldChar w:fldCharType="separate"/>
        </w:r>
        <w:r>
          <w:t>33</w:t>
        </w:r>
        <w:r>
          <w:fldChar w:fldCharType="end"/>
        </w:r>
      </w:hyperlink>
    </w:p>
    <w:p>
      <w:pPr>
        <w:pStyle w:val="TOC1"/>
        <w:tabs>
          <w:tab w:val="right" w:leader="dot" w:pos="8306"/>
        </w:tabs>
      </w:pPr>
      <w:hyperlink w:anchor="_Toc32317" w:history="1">
        <w:r>
          <w:rPr>
            <w:rFonts w:ascii="仿宋" w:eastAsia="仿宋" w:hAnsi="仿宋" w:cs="仿宋" w:hint="eastAsia"/>
            <w:lang w:eastAsia="zh-CN"/>
          </w:rPr>
          <w:t>八、风险风险及应对措施</w:t>
        </w:r>
        <w:r>
          <w:tab/>
        </w:r>
        <w:r>
          <w:fldChar w:fldCharType="begin"/>
        </w:r>
        <w:r>
          <w:instrText xml:space="preserve"> PAGEREF _Toc32317 \h </w:instrText>
        </w:r>
        <w:r>
          <w:fldChar w:fldCharType="separate"/>
        </w:r>
        <w:r>
          <w:t>33</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5120" w:history="1">
        <w:r>
          <w:rPr>
            <w:rFonts w:ascii="仿宋" w:eastAsia="仿宋" w:hAnsi="仿宋" w:cs="仿宋" w:hint="eastAsia"/>
            <w:lang w:eastAsia="zh-CN"/>
          </w:rPr>
          <w:t>(一)、免烧砖机项目风险分析</w:t>
        </w:r>
        <w:r>
          <w:tab/>
        </w:r>
        <w:r>
          <w:fldChar w:fldCharType="begin"/>
        </w:r>
        <w:r>
          <w:instrText xml:space="preserve"> PAGEREF _Toc5120 \h </w:instrText>
        </w:r>
        <w:r>
          <w:fldChar w:fldCharType="separate"/>
        </w:r>
        <w:r>
          <w:t>33</w:t>
        </w:r>
        <w:r>
          <w:fldChar w:fldCharType="end"/>
        </w:r>
      </w:hyperlink>
    </w:p>
    <w:p>
      <w:pPr>
        <w:pStyle w:val="TOC2"/>
        <w:tabs>
          <w:tab w:val="right" w:leader="dot" w:pos="8306"/>
        </w:tabs>
      </w:pPr>
      <w:hyperlink w:anchor="_Toc27151" w:history="1">
        <w:r>
          <w:rPr>
            <w:rFonts w:ascii="仿宋" w:eastAsia="仿宋" w:hAnsi="仿宋" w:cs="仿宋" w:hint="eastAsia"/>
            <w:lang w:eastAsia="zh-CN"/>
          </w:rPr>
          <w:t>(二)、免烧砖机项目风险对策</w:t>
        </w:r>
        <w:r>
          <w:tab/>
        </w:r>
        <w:r>
          <w:fldChar w:fldCharType="begin"/>
        </w:r>
        <w:r>
          <w:instrText xml:space="preserve"> PAGEREF _Toc27151 \h </w:instrText>
        </w:r>
        <w:r>
          <w:fldChar w:fldCharType="separate"/>
        </w:r>
        <w:r>
          <w:t>36</w:t>
        </w:r>
        <w:r>
          <w:fldChar w:fldCharType="end"/>
        </w:r>
      </w:hyperlink>
    </w:p>
    <w:p>
      <w:pPr>
        <w:pStyle w:val="TOC1"/>
        <w:tabs>
          <w:tab w:val="right" w:leader="dot" w:pos="8306"/>
        </w:tabs>
      </w:pPr>
      <w:hyperlink w:anchor="_Toc32586" w:history="1">
        <w:r>
          <w:rPr>
            <w:rFonts w:ascii="仿宋" w:eastAsia="仿宋" w:hAnsi="仿宋" w:cs="仿宋" w:hint="eastAsia"/>
            <w:lang w:eastAsia="zh-CN"/>
          </w:rPr>
          <w:t>九、组织架构分析</w:t>
        </w:r>
        <w:r>
          <w:tab/>
        </w:r>
        <w:r>
          <w:fldChar w:fldCharType="begin"/>
        </w:r>
        <w:r>
          <w:instrText xml:space="preserve"> PAGEREF _Toc32586 \h </w:instrText>
        </w:r>
        <w:r>
          <w:fldChar w:fldCharType="separate"/>
        </w:r>
        <w:r>
          <w:t>37</w:t>
        </w:r>
        <w:r>
          <w:fldChar w:fldCharType="end"/>
        </w:r>
      </w:hyperlink>
    </w:p>
    <w:p>
      <w:pPr>
        <w:pStyle w:val="TOC2"/>
        <w:tabs>
          <w:tab w:val="right" w:leader="dot" w:pos="8306"/>
        </w:tabs>
      </w:pPr>
      <w:hyperlink w:anchor="_Toc8471" w:history="1">
        <w:r>
          <w:rPr>
            <w:rFonts w:ascii="仿宋" w:eastAsia="仿宋" w:hAnsi="仿宋" w:cs="仿宋" w:hint="eastAsia"/>
            <w:lang w:eastAsia="zh-CN"/>
          </w:rPr>
          <w:t>(一)、人力资源配</w:t>
        </w:r>
        <w:r>
          <w:tab/>
        </w:r>
        <w:r>
          <w:fldChar w:fldCharType="begin"/>
        </w:r>
        <w:r>
          <w:instrText xml:space="preserve"> PAGEREF _Toc8471 \h </w:instrText>
        </w:r>
        <w:r>
          <w:fldChar w:fldCharType="separate"/>
        </w:r>
        <w:r>
          <w:t>37</w:t>
        </w:r>
        <w:r>
          <w:fldChar w:fldCharType="end"/>
        </w:r>
      </w:hyperlink>
    </w:p>
    <w:p>
      <w:pPr>
        <w:pStyle w:val="TOC2"/>
        <w:tabs>
          <w:tab w:val="right" w:leader="dot" w:pos="8306"/>
        </w:tabs>
      </w:pPr>
      <w:hyperlink w:anchor="_Toc24616" w:history="1">
        <w:r>
          <w:rPr>
            <w:rFonts w:ascii="仿宋" w:eastAsia="仿宋" w:hAnsi="仿宋" w:cs="仿宋" w:hint="eastAsia"/>
            <w:lang w:eastAsia="zh-CN"/>
          </w:rPr>
          <w:t>(二)、员工技能培训</w:t>
        </w:r>
        <w:r>
          <w:tab/>
        </w:r>
        <w:r>
          <w:fldChar w:fldCharType="begin"/>
        </w:r>
        <w:r>
          <w:instrText xml:space="preserve"> PAGEREF _Toc24616 \h </w:instrText>
        </w:r>
        <w:r>
          <w:fldChar w:fldCharType="separate"/>
        </w:r>
        <w:r>
          <w:t>37</w:t>
        </w:r>
        <w:r>
          <w:fldChar w:fldCharType="end"/>
        </w:r>
      </w:hyperlink>
    </w:p>
    <w:p>
      <w:pPr>
        <w:pStyle w:val="TOC1"/>
        <w:tabs>
          <w:tab w:val="right" w:leader="dot" w:pos="8306"/>
        </w:tabs>
      </w:pPr>
      <w:hyperlink w:anchor="_Toc6845" w:history="1">
        <w:r>
          <w:rPr>
            <w:rFonts w:ascii="仿宋" w:eastAsia="仿宋" w:hAnsi="仿宋" w:cs="仿宋" w:hint="eastAsia"/>
            <w:lang w:eastAsia="zh-CN"/>
          </w:rPr>
          <w:t>十、免烧砖机市场营销策略</w:t>
        </w:r>
        <w:r>
          <w:tab/>
        </w:r>
        <w:r>
          <w:fldChar w:fldCharType="begin"/>
        </w:r>
        <w:r>
          <w:instrText xml:space="preserve"> PAGEREF _Toc6845 \h </w:instrText>
        </w:r>
        <w:r>
          <w:fldChar w:fldCharType="separate"/>
        </w:r>
        <w:r>
          <w:t>39</w:t>
        </w:r>
        <w:r>
          <w:fldChar w:fldCharType="end"/>
        </w:r>
      </w:hyperlink>
    </w:p>
    <w:p>
      <w:pPr>
        <w:pStyle w:val="TOC2"/>
        <w:tabs>
          <w:tab w:val="right" w:leader="dot" w:pos="8306"/>
        </w:tabs>
      </w:pPr>
      <w:hyperlink w:anchor="_Toc5137" w:history="1">
        <w:r>
          <w:rPr>
            <w:rFonts w:ascii="仿宋" w:eastAsia="仿宋" w:hAnsi="仿宋" w:cs="仿宋" w:hint="eastAsia"/>
            <w:lang w:eastAsia="zh-CN"/>
          </w:rPr>
          <w:t>(一)、免烧砖机市场营销总体思路</w:t>
        </w:r>
        <w:r>
          <w:tab/>
        </w:r>
        <w:r>
          <w:fldChar w:fldCharType="begin"/>
        </w:r>
        <w:r>
          <w:instrText xml:space="preserve"> PAGEREF _Toc5137 \h </w:instrText>
        </w:r>
        <w:r>
          <w:fldChar w:fldCharType="separate"/>
        </w:r>
        <w:r>
          <w:t>39</w:t>
        </w:r>
        <w:r>
          <w:fldChar w:fldCharType="end"/>
        </w:r>
      </w:hyperlink>
    </w:p>
    <w:p>
      <w:pPr>
        <w:pStyle w:val="TOC2"/>
        <w:tabs>
          <w:tab w:val="right" w:leader="dot" w:pos="8306"/>
        </w:tabs>
      </w:pPr>
      <w:hyperlink w:anchor="_Toc15243" w:history="1">
        <w:r>
          <w:rPr>
            <w:rFonts w:ascii="仿宋" w:eastAsia="仿宋" w:hAnsi="仿宋" w:cs="仿宋" w:hint="eastAsia"/>
            <w:lang w:eastAsia="zh-CN"/>
          </w:rPr>
          <w:t>(二)、免烧砖机市场地位与竞争战略</w:t>
        </w:r>
        <w:r>
          <w:tab/>
        </w:r>
        <w:r>
          <w:fldChar w:fldCharType="begin"/>
        </w:r>
        <w:r>
          <w:instrText xml:space="preserve"> PAGEREF _Toc15243 \h </w:instrText>
        </w:r>
        <w:r>
          <w:fldChar w:fldCharType="separate"/>
        </w:r>
        <w:r>
          <w:t>41</w:t>
        </w:r>
        <w:r>
          <w:fldChar w:fldCharType="end"/>
        </w:r>
      </w:hyperlink>
    </w:p>
    <w:p>
      <w:pPr>
        <w:pStyle w:val="TOC2"/>
        <w:tabs>
          <w:tab w:val="right" w:leader="dot" w:pos="8306"/>
        </w:tabs>
      </w:pPr>
      <w:hyperlink w:anchor="_Toc7856" w:history="1">
        <w:r>
          <w:rPr>
            <w:rFonts w:ascii="仿宋" w:eastAsia="仿宋" w:hAnsi="仿宋" w:cs="仿宋" w:hint="eastAsia"/>
            <w:lang w:eastAsia="zh-CN"/>
          </w:rPr>
          <w:t>(三)、免烧砖机消费者市场分析</w:t>
        </w:r>
        <w:r>
          <w:tab/>
        </w:r>
        <w:r>
          <w:fldChar w:fldCharType="begin"/>
        </w:r>
        <w:r>
          <w:instrText xml:space="preserve"> PAGEREF _Toc7856 \h </w:instrText>
        </w:r>
        <w:r>
          <w:fldChar w:fldCharType="separate"/>
        </w:r>
        <w:r>
          <w:t>42</w:t>
        </w:r>
        <w:r>
          <w:fldChar w:fldCharType="end"/>
        </w:r>
      </w:hyperlink>
    </w:p>
    <w:p>
      <w:pPr>
        <w:pStyle w:val="TOC2"/>
        <w:tabs>
          <w:tab w:val="right" w:leader="dot" w:pos="8306"/>
        </w:tabs>
      </w:pPr>
      <w:hyperlink w:anchor="_Toc27829" w:history="1">
        <w:r>
          <w:rPr>
            <w:rFonts w:ascii="仿宋" w:eastAsia="仿宋" w:hAnsi="仿宋" w:cs="仿宋" w:hint="eastAsia"/>
            <w:lang w:eastAsia="zh-CN"/>
          </w:rPr>
          <w:t>(四)、免烧砖机组织市场分析</w:t>
        </w:r>
        <w:r>
          <w:tab/>
        </w:r>
        <w:r>
          <w:fldChar w:fldCharType="begin"/>
        </w:r>
        <w:r>
          <w:instrText xml:space="preserve"> PAGEREF _Toc27829 \h </w:instrText>
        </w:r>
        <w:r>
          <w:fldChar w:fldCharType="separate"/>
        </w:r>
        <w:r>
          <w:t>44</w:t>
        </w:r>
        <w:r>
          <w:fldChar w:fldCharType="end"/>
        </w:r>
      </w:hyperlink>
    </w:p>
    <w:p>
      <w:pPr>
        <w:pStyle w:val="TOC2"/>
        <w:tabs>
          <w:tab w:val="right" w:leader="dot" w:pos="8306"/>
        </w:tabs>
      </w:pPr>
      <w:hyperlink w:anchor="_Toc20405" w:history="1">
        <w:r>
          <w:rPr>
            <w:rFonts w:ascii="仿宋" w:eastAsia="仿宋" w:hAnsi="仿宋" w:cs="仿宋" w:hint="eastAsia"/>
            <w:lang w:eastAsia="zh-CN"/>
          </w:rPr>
          <w:t>(五)、免烧砖机促销策略</w:t>
        </w:r>
        <w:r>
          <w:tab/>
        </w:r>
        <w:r>
          <w:fldChar w:fldCharType="begin"/>
        </w:r>
        <w:r>
          <w:instrText xml:space="preserve"> PAGEREF _Toc20405 \h </w:instrText>
        </w:r>
        <w:r>
          <w:fldChar w:fldCharType="separate"/>
        </w:r>
        <w:r>
          <w:t>45</w:t>
        </w:r>
        <w:r>
          <w:fldChar w:fldCharType="end"/>
        </w:r>
      </w:hyperlink>
    </w:p>
    <w:p>
      <w:pPr>
        <w:pStyle w:val="TOC2"/>
        <w:tabs>
          <w:tab w:val="right" w:leader="dot" w:pos="8306"/>
        </w:tabs>
      </w:pPr>
      <w:hyperlink w:anchor="_Toc25917" w:history="1">
        <w:r>
          <w:rPr>
            <w:rFonts w:ascii="仿宋" w:eastAsia="仿宋" w:hAnsi="仿宋" w:cs="仿宋" w:hint="eastAsia"/>
            <w:lang w:eastAsia="zh-CN"/>
          </w:rPr>
          <w:t>(六)、免烧砖机品牌策略</w:t>
        </w:r>
        <w:r>
          <w:tab/>
        </w:r>
        <w:r>
          <w:fldChar w:fldCharType="begin"/>
        </w:r>
        <w:r>
          <w:instrText xml:space="preserve"> PAGEREF _Toc25917 \h </w:instrText>
        </w:r>
        <w:r>
          <w:fldChar w:fldCharType="separate"/>
        </w:r>
        <w:r>
          <w:t>47</w:t>
        </w:r>
        <w:r>
          <w:fldChar w:fldCharType="end"/>
        </w:r>
      </w:hyperlink>
    </w:p>
    <w:p>
      <w:pPr>
        <w:pStyle w:val="TOC2"/>
        <w:tabs>
          <w:tab w:val="right" w:leader="dot" w:pos="8306"/>
        </w:tabs>
      </w:pPr>
      <w:hyperlink w:anchor="_Toc14336" w:history="1">
        <w:r>
          <w:rPr>
            <w:rFonts w:ascii="仿宋" w:eastAsia="仿宋" w:hAnsi="仿宋" w:cs="仿宋" w:hint="eastAsia"/>
            <w:lang w:eastAsia="zh-CN"/>
          </w:rPr>
          <w:t>(七)、免烧砖机整合营销</w:t>
        </w:r>
        <w:r>
          <w:tab/>
        </w:r>
        <w:r>
          <w:fldChar w:fldCharType="begin"/>
        </w:r>
        <w:r>
          <w:instrText xml:space="preserve"> PAGEREF _Toc14336 \h </w:instrText>
        </w:r>
        <w:r>
          <w:fldChar w:fldCharType="separate"/>
        </w:r>
        <w:r>
          <w:t>49</w:t>
        </w:r>
        <w:r>
          <w:fldChar w:fldCharType="end"/>
        </w:r>
      </w:hyperlink>
    </w:p>
    <w:p>
      <w:pPr>
        <w:pStyle w:val="TOC1"/>
        <w:tabs>
          <w:tab w:val="right" w:leader="dot" w:pos="8306"/>
        </w:tabs>
      </w:pPr>
      <w:hyperlink w:anchor="_Toc22742" w:history="1">
        <w:r>
          <w:rPr>
            <w:rFonts w:ascii="仿宋" w:eastAsia="仿宋" w:hAnsi="仿宋" w:cs="仿宋" w:hint="eastAsia"/>
            <w:lang w:eastAsia="zh-CN"/>
          </w:rPr>
          <w:t>十一、免烧砖机场地规划方案</w:t>
        </w:r>
        <w:r>
          <w:tab/>
        </w:r>
        <w:r>
          <w:fldChar w:fldCharType="begin"/>
        </w:r>
        <w:r>
          <w:instrText xml:space="preserve"> PAGEREF _Toc22742 \h </w:instrText>
        </w:r>
        <w:r>
          <w:fldChar w:fldCharType="separate"/>
        </w:r>
        <w:r>
          <w:t>53</w:t>
        </w:r>
        <w:r>
          <w:fldChar w:fldCharType="end"/>
        </w:r>
      </w:hyperlink>
    </w:p>
    <w:p>
      <w:pPr>
        <w:pStyle w:val="TOC2"/>
        <w:tabs>
          <w:tab w:val="right" w:leader="dot" w:pos="8306"/>
        </w:tabs>
      </w:pPr>
      <w:hyperlink w:anchor="_Toc29029" w:history="1">
        <w:r>
          <w:rPr>
            <w:rFonts w:ascii="仿宋" w:eastAsia="仿宋" w:hAnsi="仿宋" w:cs="仿宋" w:hint="eastAsia"/>
            <w:lang w:eastAsia="zh-CN"/>
          </w:rPr>
          <w:t>(一)、免烧砖机场地布局原则</w:t>
        </w:r>
        <w:r>
          <w:tab/>
        </w:r>
        <w:r>
          <w:fldChar w:fldCharType="begin"/>
        </w:r>
        <w:r>
          <w:instrText xml:space="preserve"> PAGEREF _Toc29029 \h </w:instrText>
        </w:r>
        <w:r>
          <w:fldChar w:fldCharType="separate"/>
        </w:r>
        <w:r>
          <w:t>53</w:t>
        </w:r>
        <w:r>
          <w:fldChar w:fldCharType="end"/>
        </w:r>
      </w:hyperlink>
    </w:p>
    <w:p>
      <w:pPr>
        <w:pStyle w:val="TOC2"/>
        <w:tabs>
          <w:tab w:val="right" w:leader="dot" w:pos="8306"/>
        </w:tabs>
      </w:pPr>
      <w:hyperlink w:anchor="_Toc9007" w:history="1">
        <w:r>
          <w:rPr>
            <w:rFonts w:ascii="仿宋" w:eastAsia="仿宋" w:hAnsi="仿宋" w:cs="仿宋" w:hint="eastAsia"/>
            <w:lang w:eastAsia="zh-CN"/>
          </w:rPr>
          <w:t>(二)、免烧砖机场地装修设计方案</w:t>
        </w:r>
        <w:r>
          <w:tab/>
        </w:r>
        <w:r>
          <w:fldChar w:fldCharType="begin"/>
        </w:r>
        <w:r>
          <w:instrText xml:space="preserve"> PAGEREF _Toc9007 \h </w:instrText>
        </w:r>
        <w:r>
          <w:fldChar w:fldCharType="separate"/>
        </w:r>
        <w:r>
          <w:t>55</w:t>
        </w:r>
        <w:r>
          <w:fldChar w:fldCharType="end"/>
        </w:r>
      </w:hyperlink>
    </w:p>
    <w:p>
      <w:pPr>
        <w:pStyle w:val="TOC1"/>
        <w:tabs>
          <w:tab w:val="right" w:leader="dot" w:pos="8306"/>
        </w:tabs>
      </w:pPr>
      <w:hyperlink w:anchor="_Toc5472" w:history="1">
        <w:r>
          <w:rPr>
            <w:rFonts w:ascii="仿宋" w:eastAsia="仿宋" w:hAnsi="仿宋" w:cs="仿宋" w:hint="eastAsia"/>
            <w:lang w:eastAsia="zh-CN"/>
          </w:rPr>
          <w:t>十二、免烧砖机质量管理方案</w:t>
        </w:r>
        <w:r>
          <w:tab/>
        </w:r>
        <w:r>
          <w:fldChar w:fldCharType="begin"/>
        </w:r>
        <w:r>
          <w:instrText xml:space="preserve"> PAGEREF _Toc5472 \h </w:instrText>
        </w:r>
        <w:r>
          <w:fldChar w:fldCharType="separate"/>
        </w:r>
        <w:r>
          <w:t>56</w:t>
        </w:r>
        <w:r>
          <w:fldChar w:fldCharType="end"/>
        </w:r>
      </w:hyperlink>
    </w:p>
    <w:p>
      <w:pPr>
        <w:pStyle w:val="TOC2"/>
        <w:tabs>
          <w:tab w:val="right" w:leader="dot" w:pos="8306"/>
        </w:tabs>
      </w:pPr>
      <w:hyperlink w:anchor="_Toc31314" w:history="1">
        <w:r>
          <w:rPr>
            <w:rFonts w:ascii="仿宋" w:eastAsia="仿宋" w:hAnsi="仿宋" w:cs="仿宋" w:hint="eastAsia"/>
            <w:lang w:eastAsia="zh-CN"/>
          </w:rPr>
          <w:t>(一)、免烧砖机全面质量管理方案</w:t>
        </w:r>
        <w:r>
          <w:tab/>
        </w:r>
        <w:r>
          <w:fldChar w:fldCharType="begin"/>
        </w:r>
        <w:r>
          <w:instrText xml:space="preserve"> PAGEREF _Toc31314 \h </w:instrText>
        </w:r>
        <w:r>
          <w:fldChar w:fldCharType="separate"/>
        </w:r>
        <w:r>
          <w:t>56</w:t>
        </w:r>
        <w:r>
          <w:fldChar w:fldCharType="end"/>
        </w:r>
      </w:hyperlink>
    </w:p>
    <w:p>
      <w:pPr>
        <w:pStyle w:val="TOC2"/>
        <w:tabs>
          <w:tab w:val="right" w:leader="dot" w:pos="8306"/>
        </w:tabs>
      </w:pPr>
      <w:hyperlink w:anchor="_Toc25184" w:history="1">
        <w:r>
          <w:rPr>
            <w:rFonts w:ascii="仿宋" w:eastAsia="仿宋" w:hAnsi="仿宋" w:cs="仿宋" w:hint="eastAsia"/>
            <w:lang w:eastAsia="zh-CN"/>
          </w:rPr>
          <w:t>(二)、免烧砖机质量管理要求</w:t>
        </w:r>
        <w:r>
          <w:tab/>
        </w:r>
        <w:r>
          <w:fldChar w:fldCharType="begin"/>
        </w:r>
        <w:r>
          <w:instrText xml:space="preserve"> PAGEREF _Toc25184 \h </w:instrText>
        </w:r>
        <w:r>
          <w:fldChar w:fldCharType="separate"/>
        </w:r>
        <w:r>
          <w:t>57</w:t>
        </w:r>
        <w:r>
          <w:fldChar w:fldCharType="end"/>
        </w:r>
      </w:hyperlink>
    </w:p>
    <w:p>
      <w:pPr>
        <w:pStyle w:val="TOC2"/>
        <w:tabs>
          <w:tab w:val="right" w:leader="dot" w:pos="8306"/>
        </w:tabs>
      </w:pPr>
      <w:hyperlink w:anchor="_Toc18741" w:history="1">
        <w:r>
          <w:rPr>
            <w:rFonts w:ascii="仿宋" w:eastAsia="仿宋" w:hAnsi="仿宋" w:cs="仿宋" w:hint="eastAsia"/>
            <w:lang w:eastAsia="zh-CN"/>
          </w:rPr>
          <w:t>(三)、免烧砖机质量成本管理方案</w:t>
        </w:r>
        <w:r>
          <w:tab/>
        </w:r>
        <w:r>
          <w:fldChar w:fldCharType="begin"/>
        </w:r>
        <w:r>
          <w:instrText xml:space="preserve"> PAGEREF _Toc18741 \h </w:instrText>
        </w:r>
        <w:r>
          <w:fldChar w:fldCharType="separate"/>
        </w:r>
        <w:r>
          <w:t>59</w:t>
        </w:r>
        <w:r>
          <w:fldChar w:fldCharType="end"/>
        </w:r>
      </w:hyperlink>
    </w:p>
    <w:p>
      <w:pPr>
        <w:pStyle w:val="TOC2"/>
        <w:tabs>
          <w:tab w:val="right" w:leader="dot" w:pos="8306"/>
        </w:tabs>
      </w:pPr>
      <w:hyperlink w:anchor="_Toc19620" w:history="1">
        <w:r>
          <w:rPr>
            <w:rFonts w:ascii="仿宋" w:eastAsia="仿宋" w:hAnsi="仿宋" w:cs="仿宋" w:hint="eastAsia"/>
            <w:lang w:eastAsia="zh-CN"/>
          </w:rPr>
          <w:t>(四)、免烧砖机顾客需求管理方案</w:t>
        </w:r>
        <w:r>
          <w:tab/>
        </w:r>
        <w:r>
          <w:fldChar w:fldCharType="begin"/>
        </w:r>
        <w:r>
          <w:instrText xml:space="preserve"> PAGEREF _Toc19620 \h </w:instrText>
        </w:r>
        <w:r>
          <w:fldChar w:fldCharType="separate"/>
        </w:r>
        <w:r>
          <w:t>61</w:t>
        </w:r>
        <w:r>
          <w:fldChar w:fldCharType="end"/>
        </w:r>
      </w:hyperlink>
    </w:p>
    <w:p>
      <w:pPr>
        <w:pStyle w:val="TOC1"/>
        <w:tabs>
          <w:tab w:val="right" w:leader="dot" w:pos="8306"/>
        </w:tabs>
      </w:pPr>
      <w:hyperlink w:anchor="_Toc7100" w:history="1">
        <w:r>
          <w:rPr>
            <w:rFonts w:ascii="仿宋" w:eastAsia="仿宋" w:hAnsi="仿宋" w:cs="仿宋" w:hint="eastAsia"/>
            <w:lang w:eastAsia="zh-CN"/>
          </w:rPr>
          <w:t>十三、免烧砖机项目进度计划</w:t>
        </w:r>
        <w:r>
          <w:tab/>
        </w:r>
        <w:r>
          <w:fldChar w:fldCharType="begin"/>
        </w:r>
        <w:r>
          <w:instrText xml:space="preserve"> PAGEREF _Toc7100 \h </w:instrText>
        </w:r>
        <w:r>
          <w:fldChar w:fldCharType="separate"/>
        </w:r>
        <w:r>
          <w:t>63</w:t>
        </w:r>
        <w:r>
          <w:fldChar w:fldCharType="end"/>
        </w:r>
      </w:hyperlink>
    </w:p>
    <w:p>
      <w:pPr>
        <w:pStyle w:val="TOC2"/>
        <w:tabs>
          <w:tab w:val="right" w:leader="dot" w:pos="8306"/>
        </w:tabs>
      </w:pPr>
      <w:hyperlink w:anchor="_Toc24248" w:history="1">
        <w:r>
          <w:rPr>
            <w:rFonts w:ascii="仿宋" w:eastAsia="仿宋" w:hAnsi="仿宋" w:cs="仿宋" w:hint="eastAsia"/>
            <w:lang w:eastAsia="zh-CN"/>
          </w:rPr>
          <w:t>(一)、免烧砖机项目进度安排</w:t>
        </w:r>
        <w:r>
          <w:tab/>
        </w:r>
        <w:r>
          <w:fldChar w:fldCharType="begin"/>
        </w:r>
        <w:r>
          <w:instrText xml:space="preserve"> PAGEREF _Toc24248 \h </w:instrText>
        </w:r>
        <w:r>
          <w:fldChar w:fldCharType="separate"/>
        </w:r>
        <w:r>
          <w:t>63</w:t>
        </w:r>
        <w:r>
          <w:fldChar w:fldCharType="end"/>
        </w:r>
      </w:hyperlink>
    </w:p>
    <w:p>
      <w:pPr>
        <w:pStyle w:val="TOC2"/>
        <w:tabs>
          <w:tab w:val="right" w:leader="dot" w:pos="8306"/>
        </w:tabs>
      </w:pPr>
      <w:hyperlink w:anchor="_Toc4010" w:history="1">
        <w:r>
          <w:rPr>
            <w:rFonts w:ascii="仿宋" w:eastAsia="仿宋" w:hAnsi="仿宋" w:cs="仿宋" w:hint="eastAsia"/>
            <w:lang w:eastAsia="zh-CN"/>
          </w:rPr>
          <w:t>(二)、免烧砖机项目实施保障措施</w:t>
        </w:r>
        <w:r>
          <w:tab/>
        </w:r>
        <w:r>
          <w:fldChar w:fldCharType="begin"/>
        </w:r>
        <w:r>
          <w:instrText xml:space="preserve"> PAGEREF _Toc4010 \h </w:instrText>
        </w:r>
        <w:r>
          <w:fldChar w:fldCharType="separate"/>
        </w:r>
        <w:r>
          <w:t>63</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2613"/>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3119"/>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4" w:name="_Toc25681"/>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研究推动产业免烧砖机项目的激励政策，采用补贴、落实相关税费政策等手段，激励产业免烧砖机项目建设。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产业示范免烧砖机项目激励，采用补贴、优先评优等方式鼓励建设单位积极申报产业评价标识、产业示范免烧砖机项目。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开展宣传教育和检查</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加大培训力度，开展行业生产和应用的培训。通过形式多样的宣传活动，提高对行业政策的理解与参与，使行业的生产与应用成为全行业和社会各界的自觉行动。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开展行业行动检查，对不执行行业生产和使用有关规定的，要加强舆论监督和通报批评。</w:t>
      </w:r>
    </w:p>
    <w:p>
      <w:pPr>
        <w:ind w:firstLine="560" w:firstLineChars="200"/>
        <w:rPr>
          <w:rFonts w:ascii="仿宋" w:eastAsia="仿宋" w:hAnsi="仿宋" w:cs="仿宋" w:hint="eastAsia"/>
          <w:sz w:val="28"/>
        </w:rPr>
      </w:pPr>
      <w:r>
        <w:rPr>
          <w:rFonts w:ascii="仿宋" w:eastAsia="仿宋" w:hAnsi="仿宋" w:cs="仿宋" w:hint="eastAsia"/>
          <w:sz w:val="28"/>
          <w:lang w:eastAsia="zh-CN"/>
        </w:rPr>
        <w:t>5. 激发市场主体活力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充分发挥市场在资源配置中的决定作用，建立公平开放透明的市场规则。推动各类市场主体参与产业发展。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完善统计制度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健全以产业分类标准为基础，以主要产品数量、企业、服务机构等信息为主要内容的统计监测指标体系，完善统计信息采集机制，加强对重点领域、重点企业、重点产品监测，及时掌握产业发展动态，分析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支持产业相关社会组织开展行业运行监测分析和产业发展战略研究。</w:t>
      </w:r>
    </w:p>
    <w:p>
      <w:pPr>
        <w:pStyle w:val="Heading1"/>
        <w:ind w:firstLine="560" w:firstLineChars="200"/>
        <w:rPr>
          <w:rFonts w:ascii="仿宋" w:eastAsia="仿宋" w:hAnsi="仿宋" w:cs="仿宋" w:hint="eastAsia"/>
          <w:sz w:val="28"/>
          <w:lang w:eastAsia="zh-CN"/>
        </w:rPr>
      </w:pPr>
      <w:bookmarkStart w:id="5" w:name="_Toc2088"/>
      <w:r>
        <w:rPr>
          <w:rFonts w:ascii="仿宋" w:eastAsia="仿宋" w:hAnsi="仿宋" w:cs="仿宋" w:hint="eastAsia"/>
          <w:sz w:val="28"/>
          <w:lang w:eastAsia="zh-CN"/>
        </w:rPr>
        <w:t>二、工艺技术设计及设备选型方案</w:t>
      </w:r>
      <w:bookmarkEnd w:id="5"/>
    </w:p>
    <w:p>
      <w:pPr>
        <w:pStyle w:val="Heading2"/>
        <w:rPr>
          <w:rFonts w:ascii="仿宋" w:eastAsia="仿宋" w:hAnsi="仿宋" w:cs="仿宋" w:hint="eastAsia"/>
          <w:lang w:eastAsia="zh-CN"/>
        </w:rPr>
      </w:pPr>
      <w:bookmarkStart w:id="6" w:name="_Toc16891"/>
      <w:r>
        <w:rPr>
          <w:rFonts w:ascii="仿宋" w:eastAsia="仿宋" w:hAnsi="仿宋" w:cs="仿宋" w:hint="eastAsia"/>
          <w:lang w:eastAsia="zh-CN"/>
        </w:rPr>
        <w:t>(一)、企业技术研发分析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7" w:name="_Toc9136"/>
      <w:r>
        <w:rPr>
          <w:rFonts w:ascii="仿宋" w:eastAsia="仿宋" w:hAnsi="仿宋" w:cs="仿宋" w:hint="eastAsia"/>
          <w:sz w:val="28"/>
          <w:lang w:eastAsia="zh-CN"/>
        </w:rPr>
        <w:t>(二)、免烧砖机项目技术工艺分析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二、免烧砖机项目技术工艺分析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在工艺设备配置方面，以节能为原则，选择新型节能设备。优先选择环境保护型设备，符合免烧砖机项目产品方案要求的前提下。确保产品生产过程对环境友好。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所选用的工艺流程必须满足免烧砖机项目产品要求，同时要加强员工技术培训，严格质量管理，按照工艺流程技术要求操作，以提高产品合格率。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在免烧砖机项目建设过程中贯彻“三同时”原则，注重环境保护、职业安全卫生、消防及节能等各项措施的实施，确保免烧砖机项目建设和运营过程符合规定的环保和安全要求。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本免烧砖机项目拟采用国内成熟的生产工艺技术，由生产技术人员和研发技术人员制定。这些技术具有能耗低、高质量、高环保性的特点。免烧砖机项目所生产的产品已经在国内外市场得到良好认可。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免烧砖机项目在设计、施工、试运行、投产、销售等各个环节都将聘请专家进行专门指导，确保该免烧砖机项目无论在技术开发还是生产技术应用上达到现代化生产水平。专业指导将确保免烧砖机项目的顺利进行和产品达到高质量要求。</w:t>
      </w:r>
    </w:p>
    <w:p>
      <w:pPr>
        <w:pStyle w:val="Heading2"/>
        <w:ind w:firstLine="560" w:firstLineChars="200"/>
        <w:rPr>
          <w:rFonts w:ascii="仿宋" w:eastAsia="仿宋" w:hAnsi="仿宋" w:cs="仿宋" w:hint="eastAsia"/>
          <w:sz w:val="28"/>
          <w:lang w:eastAsia="zh-CN"/>
        </w:rPr>
      </w:pPr>
      <w:bookmarkStart w:id="8" w:name="_Toc4983"/>
      <w:r>
        <w:rPr>
          <w:rFonts w:ascii="仿宋" w:eastAsia="仿宋" w:hAnsi="仿宋" w:cs="仿宋" w:hint="eastAsia"/>
          <w:sz w:val="28"/>
          <w:lang w:eastAsia="zh-CN"/>
        </w:rPr>
        <w:t>(三)、质量管理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https://d.book118.com/626220152150010030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免烧砖机相关项目创业计划书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F61C28"/>
    <w:rsid w:val="59F61C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626220152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2023-10-24T00:33:00Z</dcterms:created>
  <dcterms:modified xsi:type="dcterms:W3CDTF">2023-10-24T00:34:23Z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AB81F3733C394B658E39EC5684CEB3F4_11</vt:lpwstr>
  </property>
  <property fmtid="{D5CDD505-2E9C-101B-9397-08002B2CF9AE}" pid="3" name="KSOProductBuildVer">
    <vt:lpwstr>2052-12.1.0.15712</vt:lpwstr>
  </property>
</Properties>
</file>