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剥绒设备项目规划设计蓝图</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13676" w:history="1">
        <w:r>
          <w:rPr>
            <w:rFonts w:ascii="仿宋" w:eastAsia="仿宋" w:hAnsi="仿宋" w:cs="仿宋" w:hint="eastAsia"/>
            <w:lang w:eastAsia="zh-CN"/>
          </w:rPr>
          <w:t>序言</w:t>
        </w:r>
        <w:r>
          <w:tab/>
        </w:r>
        <w:r>
          <w:fldChar w:fldCharType="begin"/>
        </w:r>
        <w:r>
          <w:instrText xml:space="preserve"> PAGEREF _Toc13676 \h </w:instrText>
        </w:r>
        <w:r>
          <w:fldChar w:fldCharType="separate"/>
        </w:r>
        <w:r>
          <w:t>3</w:t>
        </w:r>
        <w:r>
          <w:fldChar w:fldCharType="end"/>
        </w:r>
      </w:hyperlink>
    </w:p>
    <w:p>
      <w:pPr>
        <w:pStyle w:val="TOC1"/>
        <w:tabs>
          <w:tab w:val="right" w:leader="dot" w:pos="8306"/>
        </w:tabs>
      </w:pPr>
      <w:hyperlink w:anchor="_Toc29901" w:history="1">
        <w:r>
          <w:rPr>
            <w:rFonts w:ascii="仿宋" w:eastAsia="仿宋" w:hAnsi="仿宋" w:cs="仿宋" w:hint="eastAsia"/>
            <w:lang w:eastAsia="zh-CN"/>
          </w:rPr>
          <w:t>一、剥绒设备项目选址可行性分析</w:t>
        </w:r>
        <w:r>
          <w:tab/>
        </w:r>
        <w:r>
          <w:fldChar w:fldCharType="begin"/>
        </w:r>
        <w:r>
          <w:instrText xml:space="preserve"> PAGEREF _Toc29901 \h </w:instrText>
        </w:r>
        <w:r>
          <w:fldChar w:fldCharType="separate"/>
        </w:r>
        <w:r>
          <w:t>3</w:t>
        </w:r>
        <w:r>
          <w:fldChar w:fldCharType="end"/>
        </w:r>
      </w:hyperlink>
    </w:p>
    <w:p>
      <w:pPr>
        <w:pStyle w:val="TOC2"/>
        <w:tabs>
          <w:tab w:val="right" w:leader="dot" w:pos="8306"/>
        </w:tabs>
      </w:pPr>
      <w:hyperlink w:anchor="_Toc28059" w:history="1">
        <w:r>
          <w:rPr>
            <w:rFonts w:ascii="仿宋" w:eastAsia="仿宋" w:hAnsi="仿宋" w:cs="仿宋" w:hint="eastAsia"/>
            <w:lang w:eastAsia="zh-CN"/>
          </w:rPr>
          <w:t>(一)、剥绒设备项目选址</w:t>
        </w:r>
        <w:r>
          <w:tab/>
        </w:r>
        <w:r>
          <w:fldChar w:fldCharType="begin"/>
        </w:r>
        <w:r>
          <w:instrText xml:space="preserve"> PAGEREF _Toc28059 \h </w:instrText>
        </w:r>
        <w:r>
          <w:fldChar w:fldCharType="separate"/>
        </w:r>
        <w:r>
          <w:t>3</w:t>
        </w:r>
        <w:r>
          <w:fldChar w:fldCharType="end"/>
        </w:r>
      </w:hyperlink>
    </w:p>
    <w:p>
      <w:pPr>
        <w:pStyle w:val="TOC2"/>
        <w:tabs>
          <w:tab w:val="right" w:leader="dot" w:pos="8306"/>
        </w:tabs>
      </w:pPr>
      <w:hyperlink w:anchor="_Toc22481" w:history="1">
        <w:r>
          <w:rPr>
            <w:rFonts w:ascii="仿宋" w:eastAsia="仿宋" w:hAnsi="仿宋" w:cs="仿宋" w:hint="eastAsia"/>
            <w:lang w:eastAsia="zh-CN"/>
          </w:rPr>
          <w:t>(二)、用地控制指标</w:t>
        </w:r>
        <w:r>
          <w:tab/>
        </w:r>
        <w:r>
          <w:fldChar w:fldCharType="begin"/>
        </w:r>
        <w:r>
          <w:instrText xml:space="preserve"> PAGEREF _Toc22481 \h </w:instrText>
        </w:r>
        <w:r>
          <w:fldChar w:fldCharType="separate"/>
        </w:r>
        <w:r>
          <w:t>3</w:t>
        </w:r>
        <w:r>
          <w:fldChar w:fldCharType="end"/>
        </w:r>
      </w:hyperlink>
    </w:p>
    <w:p>
      <w:pPr>
        <w:pStyle w:val="TOC2"/>
        <w:tabs>
          <w:tab w:val="right" w:leader="dot" w:pos="8306"/>
        </w:tabs>
      </w:pPr>
      <w:hyperlink w:anchor="_Toc28412" w:history="1">
        <w:r>
          <w:rPr>
            <w:rFonts w:ascii="仿宋" w:eastAsia="仿宋" w:hAnsi="仿宋" w:cs="仿宋" w:hint="eastAsia"/>
            <w:lang w:eastAsia="zh-CN"/>
          </w:rPr>
          <w:t>(三)、节约用地措施</w:t>
        </w:r>
        <w:r>
          <w:tab/>
        </w:r>
        <w:r>
          <w:fldChar w:fldCharType="begin"/>
        </w:r>
        <w:r>
          <w:instrText xml:space="preserve"> PAGEREF _Toc28412 \h </w:instrText>
        </w:r>
        <w:r>
          <w:fldChar w:fldCharType="separate"/>
        </w:r>
        <w:r>
          <w:t>5</w:t>
        </w:r>
        <w:r>
          <w:fldChar w:fldCharType="end"/>
        </w:r>
      </w:hyperlink>
    </w:p>
    <w:p>
      <w:pPr>
        <w:pStyle w:val="TOC2"/>
        <w:tabs>
          <w:tab w:val="right" w:leader="dot" w:pos="8306"/>
        </w:tabs>
      </w:pPr>
      <w:hyperlink w:anchor="_Toc27909" w:history="1">
        <w:r>
          <w:rPr>
            <w:rFonts w:ascii="仿宋" w:eastAsia="仿宋" w:hAnsi="仿宋" w:cs="仿宋" w:hint="eastAsia"/>
            <w:lang w:eastAsia="zh-CN"/>
          </w:rPr>
          <w:t>(四)、总图布置方案</w:t>
        </w:r>
        <w:r>
          <w:tab/>
        </w:r>
        <w:r>
          <w:fldChar w:fldCharType="begin"/>
        </w:r>
        <w:r>
          <w:instrText xml:space="preserve"> PAGEREF _Toc27909 \h </w:instrText>
        </w:r>
        <w:r>
          <w:fldChar w:fldCharType="separate"/>
        </w:r>
        <w:r>
          <w:t>6</w:t>
        </w:r>
        <w:r>
          <w:fldChar w:fldCharType="end"/>
        </w:r>
      </w:hyperlink>
    </w:p>
    <w:p>
      <w:pPr>
        <w:pStyle w:val="TOC2"/>
        <w:tabs>
          <w:tab w:val="right" w:leader="dot" w:pos="8306"/>
        </w:tabs>
      </w:pPr>
      <w:hyperlink w:anchor="_Toc6524" w:history="1">
        <w:r>
          <w:rPr>
            <w:rFonts w:ascii="仿宋" w:eastAsia="仿宋" w:hAnsi="仿宋" w:cs="仿宋" w:hint="eastAsia"/>
            <w:lang w:eastAsia="zh-CN"/>
          </w:rPr>
          <w:t>(五)、选址综合评价</w:t>
        </w:r>
        <w:r>
          <w:tab/>
        </w:r>
        <w:r>
          <w:fldChar w:fldCharType="begin"/>
        </w:r>
        <w:r>
          <w:instrText xml:space="preserve"> PAGEREF _Toc6524 \h </w:instrText>
        </w:r>
        <w:r>
          <w:fldChar w:fldCharType="separate"/>
        </w:r>
        <w:r>
          <w:t>7</w:t>
        </w:r>
        <w:r>
          <w:fldChar w:fldCharType="end"/>
        </w:r>
      </w:hyperlink>
    </w:p>
    <w:p>
      <w:pPr>
        <w:pStyle w:val="TOC1"/>
        <w:tabs>
          <w:tab w:val="right" w:leader="dot" w:pos="8306"/>
        </w:tabs>
      </w:pPr>
      <w:hyperlink w:anchor="_Toc3285" w:history="1">
        <w:r>
          <w:rPr>
            <w:rFonts w:ascii="仿宋" w:eastAsia="仿宋" w:hAnsi="仿宋" w:cs="仿宋" w:hint="eastAsia"/>
            <w:lang w:eastAsia="zh-CN"/>
          </w:rPr>
          <w:t>二、剥绒设备项目可持续发展</w:t>
        </w:r>
        <w:r>
          <w:tab/>
        </w:r>
        <w:r>
          <w:fldChar w:fldCharType="begin"/>
        </w:r>
        <w:r>
          <w:instrText xml:space="preserve"> PAGEREF _Toc3285 \h </w:instrText>
        </w:r>
        <w:r>
          <w:fldChar w:fldCharType="separate"/>
        </w:r>
        <w:r>
          <w:t>8</w:t>
        </w:r>
        <w:r>
          <w:fldChar w:fldCharType="end"/>
        </w:r>
      </w:hyperlink>
    </w:p>
    <w:p>
      <w:pPr>
        <w:pStyle w:val="TOC2"/>
        <w:tabs>
          <w:tab w:val="right" w:leader="dot" w:pos="8306"/>
        </w:tabs>
      </w:pPr>
      <w:hyperlink w:anchor="_Toc17214" w:history="1">
        <w:r>
          <w:rPr>
            <w:rFonts w:ascii="仿宋" w:eastAsia="仿宋" w:hAnsi="仿宋" w:cs="仿宋" w:hint="eastAsia"/>
            <w:lang w:eastAsia="zh-CN"/>
          </w:rPr>
          <w:t>(一)、可持续战略与实践</w:t>
        </w:r>
        <w:r>
          <w:tab/>
        </w:r>
        <w:r>
          <w:fldChar w:fldCharType="begin"/>
        </w:r>
        <w:r>
          <w:instrText xml:space="preserve"> PAGEREF _Toc17214 \h </w:instrText>
        </w:r>
        <w:r>
          <w:fldChar w:fldCharType="separate"/>
        </w:r>
        <w:r>
          <w:t>8</w:t>
        </w:r>
        <w:r>
          <w:fldChar w:fldCharType="end"/>
        </w:r>
      </w:hyperlink>
    </w:p>
    <w:p>
      <w:pPr>
        <w:pStyle w:val="TOC2"/>
        <w:tabs>
          <w:tab w:val="right" w:leader="dot" w:pos="8306"/>
        </w:tabs>
      </w:pPr>
      <w:hyperlink w:anchor="_Toc16025" w:history="1">
        <w:r>
          <w:rPr>
            <w:rFonts w:ascii="仿宋" w:eastAsia="仿宋" w:hAnsi="仿宋" w:cs="仿宋" w:hint="eastAsia"/>
            <w:lang w:eastAsia="zh-CN"/>
          </w:rPr>
          <w:t>(二)、环保与社会责任</w:t>
        </w:r>
        <w:r>
          <w:tab/>
        </w:r>
        <w:r>
          <w:fldChar w:fldCharType="begin"/>
        </w:r>
        <w:r>
          <w:instrText xml:space="preserve"> PAGEREF _Toc16025 \h </w:instrText>
        </w:r>
        <w:r>
          <w:fldChar w:fldCharType="separate"/>
        </w:r>
        <w:r>
          <w:t>9</w:t>
        </w:r>
        <w:r>
          <w:fldChar w:fldCharType="end"/>
        </w:r>
      </w:hyperlink>
    </w:p>
    <w:p>
      <w:pPr>
        <w:pStyle w:val="TOC1"/>
        <w:tabs>
          <w:tab w:val="right" w:leader="dot" w:pos="8306"/>
        </w:tabs>
      </w:pPr>
      <w:hyperlink w:anchor="_Toc16630" w:history="1">
        <w:r>
          <w:rPr>
            <w:rFonts w:ascii="仿宋" w:eastAsia="仿宋" w:hAnsi="仿宋" w:cs="仿宋" w:hint="eastAsia"/>
            <w:lang w:eastAsia="zh-CN"/>
          </w:rPr>
          <w:t>三、剥绒设备项目建设背景及必要性分析</w:t>
        </w:r>
        <w:r>
          <w:tab/>
        </w:r>
        <w:r>
          <w:fldChar w:fldCharType="begin"/>
        </w:r>
        <w:r>
          <w:instrText xml:space="preserve"> PAGEREF _Toc16630 \h </w:instrText>
        </w:r>
        <w:r>
          <w:fldChar w:fldCharType="separate"/>
        </w:r>
        <w:r>
          <w:t>10</w:t>
        </w:r>
        <w:r>
          <w:fldChar w:fldCharType="end"/>
        </w:r>
      </w:hyperlink>
    </w:p>
    <w:p>
      <w:pPr>
        <w:pStyle w:val="TOC2"/>
        <w:tabs>
          <w:tab w:val="right" w:leader="dot" w:pos="8306"/>
        </w:tabs>
      </w:pPr>
      <w:hyperlink w:anchor="_Toc11271" w:history="1">
        <w:r>
          <w:rPr>
            <w:rFonts w:ascii="仿宋" w:eastAsia="仿宋" w:hAnsi="仿宋" w:cs="仿宋" w:hint="eastAsia"/>
            <w:lang w:eastAsia="zh-CN"/>
          </w:rPr>
          <w:t>(一)、剥绒设备项目背景分析</w:t>
        </w:r>
        <w:r>
          <w:tab/>
        </w:r>
        <w:r>
          <w:fldChar w:fldCharType="begin"/>
        </w:r>
        <w:r>
          <w:instrText xml:space="preserve"> PAGEREF _Toc11271 \h </w:instrText>
        </w:r>
        <w:r>
          <w:fldChar w:fldCharType="separate"/>
        </w:r>
        <w:r>
          <w:t>10</w:t>
        </w:r>
        <w:r>
          <w:fldChar w:fldCharType="end"/>
        </w:r>
      </w:hyperlink>
    </w:p>
    <w:p>
      <w:pPr>
        <w:pStyle w:val="TOC2"/>
        <w:tabs>
          <w:tab w:val="right" w:leader="dot" w:pos="8306"/>
        </w:tabs>
      </w:pPr>
      <w:hyperlink w:anchor="_Toc26122" w:history="1">
        <w:r>
          <w:rPr>
            <w:rFonts w:ascii="仿宋" w:eastAsia="仿宋" w:hAnsi="仿宋" w:cs="仿宋" w:hint="eastAsia"/>
            <w:lang w:eastAsia="zh-CN"/>
          </w:rPr>
          <w:t>(二)、剥绒设备项目建设必要性分析</w:t>
        </w:r>
        <w:r>
          <w:tab/>
        </w:r>
        <w:r>
          <w:fldChar w:fldCharType="begin"/>
        </w:r>
        <w:r>
          <w:instrText xml:space="preserve"> PAGEREF _Toc26122 \h </w:instrText>
        </w:r>
        <w:r>
          <w:fldChar w:fldCharType="separate"/>
        </w:r>
        <w:r>
          <w:t>11</w:t>
        </w:r>
        <w:r>
          <w:fldChar w:fldCharType="end"/>
        </w:r>
      </w:hyperlink>
    </w:p>
    <w:p>
      <w:pPr>
        <w:pStyle w:val="TOC1"/>
        <w:tabs>
          <w:tab w:val="right" w:leader="dot" w:pos="8306"/>
        </w:tabs>
      </w:pPr>
      <w:hyperlink w:anchor="_Toc4431" w:history="1">
        <w:r>
          <w:rPr>
            <w:rFonts w:ascii="仿宋" w:eastAsia="仿宋" w:hAnsi="仿宋" w:cs="仿宋" w:hint="eastAsia"/>
            <w:lang w:eastAsia="zh-CN"/>
          </w:rPr>
          <w:t>四、工艺说明</w:t>
        </w:r>
        <w:r>
          <w:tab/>
        </w:r>
        <w:r>
          <w:fldChar w:fldCharType="begin"/>
        </w:r>
        <w:r>
          <w:instrText xml:space="preserve"> PAGEREF _Toc4431 \h </w:instrText>
        </w:r>
        <w:r>
          <w:fldChar w:fldCharType="separate"/>
        </w:r>
        <w:r>
          <w:t>13</w:t>
        </w:r>
        <w:r>
          <w:fldChar w:fldCharType="end"/>
        </w:r>
      </w:hyperlink>
    </w:p>
    <w:p>
      <w:pPr>
        <w:pStyle w:val="TOC2"/>
        <w:tabs>
          <w:tab w:val="right" w:leader="dot" w:pos="8306"/>
        </w:tabs>
      </w:pPr>
      <w:hyperlink w:anchor="_Toc25286" w:history="1">
        <w:r>
          <w:rPr>
            <w:rFonts w:ascii="仿宋" w:eastAsia="仿宋" w:hAnsi="仿宋" w:cs="仿宋" w:hint="eastAsia"/>
            <w:lang w:eastAsia="zh-CN"/>
          </w:rPr>
          <w:t>(一)、技术管理特点</w:t>
        </w:r>
        <w:r>
          <w:tab/>
        </w:r>
        <w:r>
          <w:fldChar w:fldCharType="begin"/>
        </w:r>
        <w:r>
          <w:instrText xml:space="preserve"> PAGEREF _Toc25286 \h </w:instrText>
        </w:r>
        <w:r>
          <w:fldChar w:fldCharType="separate"/>
        </w:r>
        <w:r>
          <w:t>13</w:t>
        </w:r>
        <w:r>
          <w:fldChar w:fldCharType="end"/>
        </w:r>
      </w:hyperlink>
    </w:p>
    <w:p>
      <w:pPr>
        <w:pStyle w:val="TOC2"/>
        <w:tabs>
          <w:tab w:val="right" w:leader="dot" w:pos="8306"/>
        </w:tabs>
      </w:pPr>
      <w:hyperlink w:anchor="_Toc5888" w:history="1">
        <w:r>
          <w:rPr>
            <w:rFonts w:ascii="仿宋" w:eastAsia="仿宋" w:hAnsi="仿宋" w:cs="仿宋" w:hint="eastAsia"/>
            <w:lang w:eastAsia="zh-CN"/>
          </w:rPr>
          <w:t>(二)、剥绒设备项目工艺技术设计方案</w:t>
        </w:r>
        <w:r>
          <w:tab/>
        </w:r>
        <w:r>
          <w:fldChar w:fldCharType="begin"/>
        </w:r>
        <w:r>
          <w:instrText xml:space="preserve"> PAGEREF _Toc5888 \h </w:instrText>
        </w:r>
        <w:r>
          <w:fldChar w:fldCharType="separate"/>
        </w:r>
        <w:r>
          <w:t>14</w:t>
        </w:r>
        <w:r>
          <w:fldChar w:fldCharType="end"/>
        </w:r>
      </w:hyperlink>
    </w:p>
    <w:p>
      <w:pPr>
        <w:pStyle w:val="TOC2"/>
        <w:tabs>
          <w:tab w:val="right" w:leader="dot" w:pos="8306"/>
        </w:tabs>
      </w:pPr>
      <w:hyperlink w:anchor="_Toc22823" w:history="1">
        <w:r>
          <w:rPr>
            <w:rFonts w:ascii="仿宋" w:eastAsia="仿宋" w:hAnsi="仿宋" w:cs="仿宋" w:hint="eastAsia"/>
            <w:lang w:eastAsia="zh-CN"/>
          </w:rPr>
          <w:t>(三)、设备选型方案</w:t>
        </w:r>
        <w:r>
          <w:tab/>
        </w:r>
        <w:r>
          <w:fldChar w:fldCharType="begin"/>
        </w:r>
        <w:r>
          <w:instrText xml:space="preserve"> PAGEREF _Toc22823 \h </w:instrText>
        </w:r>
        <w:r>
          <w:fldChar w:fldCharType="separate"/>
        </w:r>
        <w:r>
          <w:t>15</w:t>
        </w:r>
        <w:r>
          <w:fldChar w:fldCharType="end"/>
        </w:r>
      </w:hyperlink>
    </w:p>
    <w:p>
      <w:pPr>
        <w:pStyle w:val="TOC1"/>
        <w:tabs>
          <w:tab w:val="right" w:leader="dot" w:pos="8306"/>
        </w:tabs>
      </w:pPr>
      <w:hyperlink w:anchor="_Toc11299" w:history="1">
        <w:r>
          <w:rPr>
            <w:rFonts w:ascii="仿宋" w:eastAsia="仿宋" w:hAnsi="仿宋" w:cs="仿宋" w:hint="eastAsia"/>
            <w:lang w:eastAsia="zh-CN"/>
          </w:rPr>
          <w:t>五、产品规划分析</w:t>
        </w:r>
        <w:r>
          <w:tab/>
        </w:r>
        <w:r>
          <w:fldChar w:fldCharType="begin"/>
        </w:r>
        <w:r>
          <w:instrText xml:space="preserve"> PAGEREF _Toc11299 \h </w:instrText>
        </w:r>
        <w:r>
          <w:fldChar w:fldCharType="separate"/>
        </w:r>
        <w:r>
          <w:t>16</w:t>
        </w:r>
        <w:r>
          <w:fldChar w:fldCharType="end"/>
        </w:r>
      </w:hyperlink>
    </w:p>
    <w:p>
      <w:pPr>
        <w:pStyle w:val="TOC2"/>
        <w:tabs>
          <w:tab w:val="right" w:leader="dot" w:pos="8306"/>
        </w:tabs>
      </w:pPr>
      <w:hyperlink w:anchor="_Toc1289" w:history="1">
        <w:r>
          <w:rPr>
            <w:rFonts w:ascii="仿宋" w:eastAsia="仿宋" w:hAnsi="仿宋" w:cs="仿宋" w:hint="eastAsia"/>
            <w:lang w:eastAsia="zh-CN"/>
          </w:rPr>
          <w:t>(一)、产品规划</w:t>
        </w:r>
        <w:r>
          <w:tab/>
        </w:r>
        <w:r>
          <w:fldChar w:fldCharType="begin"/>
        </w:r>
        <w:r>
          <w:instrText xml:space="preserve"> PAGEREF _Toc1289 \h </w:instrText>
        </w:r>
        <w:r>
          <w:fldChar w:fldCharType="separate"/>
        </w:r>
        <w:r>
          <w:t>16</w:t>
        </w:r>
        <w:r>
          <w:fldChar w:fldCharType="end"/>
        </w:r>
      </w:hyperlink>
    </w:p>
    <w:p>
      <w:pPr>
        <w:pStyle w:val="TOC2"/>
        <w:tabs>
          <w:tab w:val="right" w:leader="dot" w:pos="8306"/>
        </w:tabs>
      </w:pPr>
      <w:hyperlink w:anchor="_Toc27191" w:history="1">
        <w:r>
          <w:rPr>
            <w:rFonts w:ascii="仿宋" w:eastAsia="仿宋" w:hAnsi="仿宋" w:cs="仿宋" w:hint="eastAsia"/>
            <w:lang w:eastAsia="zh-CN"/>
          </w:rPr>
          <w:t>(二)、建设规模</w:t>
        </w:r>
        <w:r>
          <w:tab/>
        </w:r>
        <w:r>
          <w:fldChar w:fldCharType="begin"/>
        </w:r>
        <w:r>
          <w:instrText xml:space="preserve"> PAGEREF _Toc27191 \h </w:instrText>
        </w:r>
        <w:r>
          <w:fldChar w:fldCharType="separate"/>
        </w:r>
        <w:r>
          <w:t>17</w:t>
        </w:r>
        <w:r>
          <w:fldChar w:fldCharType="end"/>
        </w:r>
      </w:hyperlink>
    </w:p>
    <w:p>
      <w:pPr>
        <w:pStyle w:val="TOC1"/>
        <w:tabs>
          <w:tab w:val="right" w:leader="dot" w:pos="8306"/>
        </w:tabs>
      </w:pPr>
      <w:hyperlink w:anchor="_Toc31422" w:history="1">
        <w:r>
          <w:rPr>
            <w:rFonts w:ascii="仿宋" w:eastAsia="仿宋" w:hAnsi="仿宋" w:cs="仿宋" w:hint="eastAsia"/>
            <w:lang w:eastAsia="zh-CN"/>
          </w:rPr>
          <w:t>六、剥绒设备项目绩效评估</w:t>
        </w:r>
        <w:r>
          <w:tab/>
        </w:r>
        <w:r>
          <w:fldChar w:fldCharType="begin"/>
        </w:r>
        <w:r>
          <w:instrText xml:space="preserve"> PAGEREF _Toc31422 \h </w:instrText>
        </w:r>
        <w:r>
          <w:fldChar w:fldCharType="separate"/>
        </w:r>
        <w:r>
          <w:t>18</w:t>
        </w:r>
        <w:r>
          <w:fldChar w:fldCharType="end"/>
        </w:r>
      </w:hyperlink>
    </w:p>
    <w:p>
      <w:pPr>
        <w:pStyle w:val="TOC2"/>
        <w:tabs>
          <w:tab w:val="right" w:leader="dot" w:pos="8306"/>
        </w:tabs>
      </w:pPr>
      <w:hyperlink w:anchor="_Toc6633" w:history="1">
        <w:r>
          <w:rPr>
            <w:rFonts w:ascii="仿宋" w:eastAsia="仿宋" w:hAnsi="仿宋" w:cs="仿宋" w:hint="eastAsia"/>
            <w:lang w:eastAsia="zh-CN"/>
          </w:rPr>
          <w:t>(一)、绩效评估指标</w:t>
        </w:r>
        <w:r>
          <w:tab/>
        </w:r>
        <w:r>
          <w:fldChar w:fldCharType="begin"/>
        </w:r>
        <w:r>
          <w:instrText xml:space="preserve"> PAGEREF _Toc6633 \h </w:instrText>
        </w:r>
        <w:r>
          <w:fldChar w:fldCharType="separate"/>
        </w:r>
        <w:r>
          <w:t>18</w:t>
        </w:r>
        <w:r>
          <w:fldChar w:fldCharType="end"/>
        </w:r>
      </w:hyperlink>
    </w:p>
    <w:p>
      <w:pPr>
        <w:pStyle w:val="TOC2"/>
        <w:tabs>
          <w:tab w:val="right" w:leader="dot" w:pos="8306"/>
        </w:tabs>
      </w:pPr>
      <w:hyperlink w:anchor="_Toc22354" w:history="1">
        <w:r>
          <w:rPr>
            <w:rFonts w:ascii="仿宋" w:eastAsia="仿宋" w:hAnsi="仿宋" w:cs="仿宋" w:hint="eastAsia"/>
            <w:lang w:eastAsia="zh-CN"/>
          </w:rPr>
          <w:t>(二)、绩效评估方法</w:t>
        </w:r>
        <w:r>
          <w:tab/>
        </w:r>
        <w:r>
          <w:fldChar w:fldCharType="begin"/>
        </w:r>
        <w:r>
          <w:instrText xml:space="preserve"> PAGEREF _Toc22354 \h </w:instrText>
        </w:r>
        <w:r>
          <w:fldChar w:fldCharType="separate"/>
        </w:r>
        <w:r>
          <w:t>19</w:t>
        </w:r>
        <w:r>
          <w:fldChar w:fldCharType="end"/>
        </w:r>
      </w:hyperlink>
    </w:p>
    <w:p>
      <w:pPr>
        <w:pStyle w:val="TOC2"/>
        <w:tabs>
          <w:tab w:val="right" w:leader="dot" w:pos="8306"/>
        </w:tabs>
      </w:pPr>
      <w:hyperlink w:anchor="_Toc26311" w:history="1">
        <w:r>
          <w:rPr>
            <w:rFonts w:ascii="仿宋" w:eastAsia="仿宋" w:hAnsi="仿宋" w:cs="仿宋" w:hint="eastAsia"/>
            <w:lang w:eastAsia="zh-CN"/>
          </w:rPr>
          <w:t>(三)、绩效评估周期</w:t>
        </w:r>
        <w:r>
          <w:tab/>
        </w:r>
        <w:r>
          <w:fldChar w:fldCharType="begin"/>
        </w:r>
        <w:r>
          <w:instrText xml:space="preserve"> PAGEREF _Toc26311 \h </w:instrText>
        </w:r>
        <w:r>
          <w:fldChar w:fldCharType="separate"/>
        </w:r>
        <w:r>
          <w:t>20</w:t>
        </w:r>
        <w:r>
          <w:fldChar w:fldCharType="end"/>
        </w:r>
      </w:hyperlink>
    </w:p>
    <w:p>
      <w:pPr>
        <w:pStyle w:val="TOC1"/>
        <w:tabs>
          <w:tab w:val="right" w:leader="dot" w:pos="8306"/>
        </w:tabs>
      </w:pPr>
      <w:hyperlink w:anchor="_Toc22542" w:history="1">
        <w:r>
          <w:rPr>
            <w:rFonts w:ascii="仿宋" w:eastAsia="仿宋" w:hAnsi="仿宋" w:cs="仿宋" w:hint="eastAsia"/>
            <w:lang w:eastAsia="zh-CN"/>
          </w:rPr>
          <w:t>七、剥绒设备项目环境影响分析</w:t>
        </w:r>
        <w:r>
          <w:tab/>
        </w:r>
        <w:r>
          <w:fldChar w:fldCharType="begin"/>
        </w:r>
        <w:r>
          <w:instrText xml:space="preserve"> PAGEREF _Toc22542 \h </w:instrText>
        </w:r>
        <w:r>
          <w:fldChar w:fldCharType="separate"/>
        </w:r>
        <w:r>
          <w:t>21</w:t>
        </w:r>
        <w:r>
          <w:fldChar w:fldCharType="end"/>
        </w:r>
      </w:hyperlink>
    </w:p>
    <w:p>
      <w:pPr>
        <w:pStyle w:val="TOC2"/>
        <w:tabs>
          <w:tab w:val="right" w:leader="dot" w:pos="8306"/>
        </w:tabs>
      </w:pPr>
      <w:hyperlink w:anchor="_Toc309" w:history="1">
        <w:r>
          <w:rPr>
            <w:rFonts w:ascii="仿宋" w:eastAsia="仿宋" w:hAnsi="仿宋" w:cs="仿宋" w:hint="eastAsia"/>
            <w:lang w:eastAsia="zh-CN"/>
          </w:rPr>
          <w:t>(一)、建设区域环境质量现状</w:t>
        </w:r>
        <w:r>
          <w:tab/>
        </w:r>
        <w:r>
          <w:fldChar w:fldCharType="begin"/>
        </w:r>
        <w:r>
          <w:instrText xml:space="preserve"> PAGEREF _Toc309 \h </w:instrText>
        </w:r>
        <w:r>
          <w:fldChar w:fldCharType="separate"/>
        </w:r>
        <w:r>
          <w:t>21</w:t>
        </w:r>
        <w:r>
          <w:fldChar w:fldCharType="end"/>
        </w:r>
      </w:hyperlink>
    </w:p>
    <w:p>
      <w:pPr>
        <w:pStyle w:val="TOC2"/>
        <w:tabs>
          <w:tab w:val="right" w:leader="dot" w:pos="8306"/>
        </w:tabs>
      </w:pPr>
      <w:hyperlink w:anchor="_Toc15098" w:history="1">
        <w:r>
          <w:rPr>
            <w:rFonts w:ascii="仿宋" w:eastAsia="仿宋" w:hAnsi="仿宋" w:cs="仿宋" w:hint="eastAsia"/>
            <w:lang w:eastAsia="zh-CN"/>
          </w:rPr>
          <w:t>(二)、建设期环境保护</w:t>
        </w:r>
        <w:r>
          <w:tab/>
        </w:r>
        <w:r>
          <w:fldChar w:fldCharType="begin"/>
        </w:r>
        <w:r>
          <w:instrText xml:space="preserve"> PAGEREF _Toc15098 \h </w:instrText>
        </w:r>
        <w:r>
          <w:fldChar w:fldCharType="separate"/>
        </w:r>
        <w:r>
          <w:t>23</w:t>
        </w:r>
        <w:r>
          <w:fldChar w:fldCharType="end"/>
        </w:r>
      </w:hyperlink>
    </w:p>
    <w:p>
      <w:pPr>
        <w:pStyle w:val="TOC2"/>
        <w:tabs>
          <w:tab w:val="right" w:leader="dot" w:pos="8306"/>
        </w:tabs>
      </w:pPr>
      <w:hyperlink w:anchor="_Toc10610" w:history="1">
        <w:r>
          <w:rPr>
            <w:rFonts w:ascii="仿宋" w:eastAsia="仿宋" w:hAnsi="仿宋" w:cs="仿宋" w:hint="eastAsia"/>
            <w:lang w:eastAsia="zh-CN"/>
          </w:rPr>
          <w:t>(三)、运营期环境保护</w:t>
        </w:r>
        <w:r>
          <w:tab/>
        </w:r>
        <w:r>
          <w:fldChar w:fldCharType="begin"/>
        </w:r>
        <w:r>
          <w:instrText xml:space="preserve"> PAGEREF _Toc10610 \h </w:instrText>
        </w:r>
        <w:r>
          <w:fldChar w:fldCharType="separate"/>
        </w:r>
        <w:r>
          <w:t>24</w:t>
        </w:r>
        <w:r>
          <w:fldChar w:fldCharType="end"/>
        </w:r>
      </w:hyperlink>
    </w:p>
    <w:p>
      <w:pPr>
        <w:pStyle w:val="TOC2"/>
        <w:tabs>
          <w:tab w:val="right" w:leader="dot" w:pos="8306"/>
        </w:tabs>
      </w:pPr>
      <w:hyperlink w:anchor="_Toc6242" w:history="1">
        <w:r>
          <w:rPr>
            <w:rFonts w:ascii="仿宋" w:eastAsia="仿宋" w:hAnsi="仿宋" w:cs="仿宋" w:hint="eastAsia"/>
            <w:lang w:eastAsia="zh-CN"/>
          </w:rPr>
          <w:t>(四)、剥绒设备项目建设对区域经济的影响</w:t>
        </w:r>
        <w:r>
          <w:tab/>
        </w:r>
        <w:r>
          <w:fldChar w:fldCharType="begin"/>
        </w:r>
        <w:r>
          <w:instrText xml:space="preserve"> PAGEREF _Toc6242 \h </w:instrText>
        </w:r>
        <w:r>
          <w:fldChar w:fldCharType="separate"/>
        </w:r>
        <w:r>
          <w:t>26</w:t>
        </w:r>
        <w:r>
          <w:fldChar w:fldCharType="end"/>
        </w:r>
      </w:hyperlink>
    </w:p>
    <w:p>
      <w:pPr>
        <w:pStyle w:val="TOC2"/>
        <w:tabs>
          <w:tab w:val="right" w:leader="dot" w:pos="8306"/>
        </w:tabs>
      </w:pPr>
      <w:hyperlink w:anchor="_Toc13176" w:history="1">
        <w:r>
          <w:rPr>
            <w:rFonts w:ascii="仿宋" w:eastAsia="仿宋" w:hAnsi="仿宋" w:cs="仿宋" w:hint="eastAsia"/>
            <w:lang w:eastAsia="zh-CN"/>
          </w:rPr>
          <w:t>(五)、废弃物处理</w:t>
        </w:r>
        <w:r>
          <w:tab/>
        </w:r>
        <w:r>
          <w:fldChar w:fldCharType="begin"/>
        </w:r>
        <w:r>
          <w:instrText xml:space="preserve"> PAGEREF _Toc13176 \h </w:instrText>
        </w:r>
        <w:r>
          <w:fldChar w:fldCharType="separate"/>
        </w:r>
        <w:r>
          <w:t>27</w:t>
        </w:r>
        <w:r>
          <w:fldChar w:fldCharType="end"/>
        </w:r>
      </w:hyperlink>
    </w:p>
    <w:p>
      <w:pPr>
        <w:pStyle w:val="TOC2"/>
        <w:tabs>
          <w:tab w:val="right" w:leader="dot" w:pos="8306"/>
        </w:tabs>
      </w:pPr>
      <w:hyperlink w:anchor="_Toc9655" w:history="1">
        <w:r>
          <w:rPr>
            <w:rFonts w:ascii="仿宋" w:eastAsia="仿宋" w:hAnsi="仿宋" w:cs="仿宋" w:hint="eastAsia"/>
            <w:lang w:eastAsia="zh-CN"/>
          </w:rPr>
          <w:t>(六)、特殊环境影响分析</w:t>
        </w:r>
        <w:r>
          <w:tab/>
        </w:r>
        <w:r>
          <w:fldChar w:fldCharType="begin"/>
        </w:r>
        <w:r>
          <w:instrText xml:space="preserve"> PAGEREF _Toc9655 \h </w:instrText>
        </w:r>
        <w:r>
          <w:fldChar w:fldCharType="separate"/>
        </w:r>
        <w:r>
          <w:t>29</w:t>
        </w:r>
        <w:r>
          <w:fldChar w:fldCharType="end"/>
        </w:r>
      </w:hyperlink>
    </w:p>
    <w:p>
      <w:pPr>
        <w:pStyle w:val="TOC2"/>
        <w:tabs>
          <w:tab w:val="right" w:leader="dot" w:pos="8306"/>
        </w:tabs>
      </w:pPr>
      <w:hyperlink w:anchor="_Toc21222" w:history="1">
        <w:r>
          <w:rPr>
            <w:rFonts w:ascii="仿宋" w:eastAsia="仿宋" w:hAnsi="仿宋" w:cs="仿宋" w:hint="eastAsia"/>
            <w:lang w:eastAsia="zh-CN"/>
          </w:rPr>
          <w:t>(七)、清洁生产</w:t>
        </w:r>
        <w:r>
          <w:tab/>
        </w:r>
        <w:r>
          <w:fldChar w:fldCharType="begin"/>
        </w:r>
        <w:r>
          <w:instrText xml:space="preserve"> PAGEREF _Toc21222 \h </w:instrText>
        </w:r>
        <w:r>
          <w:fldChar w:fldCharType="separate"/>
        </w:r>
        <w:r>
          <w:t>30</w:t>
        </w:r>
        <w:r>
          <w:fldChar w:fldCharType="end"/>
        </w:r>
      </w:hyperlink>
    </w:p>
    <w:p>
      <w:pPr>
        <w:pStyle w:val="TOC2"/>
        <w:tabs>
          <w:tab w:val="right" w:leader="dot" w:pos="8306"/>
        </w:tabs>
      </w:pPr>
      <w:hyperlink w:anchor="_Toc5184" w:history="1">
        <w:r>
          <w:rPr>
            <w:rFonts w:ascii="仿宋" w:eastAsia="仿宋" w:hAnsi="仿宋" w:cs="仿宋" w:hint="eastAsia"/>
            <w:lang w:eastAsia="zh-CN"/>
          </w:rPr>
          <w:t>(八)、环境保护综合评价</w:t>
        </w:r>
        <w:r>
          <w:tab/>
        </w:r>
        <w:r>
          <w:fldChar w:fldCharType="begin"/>
        </w:r>
        <w:r>
          <w:instrText xml:space="preserve"> PAGEREF _Toc5184 \h </w:instrText>
        </w:r>
        <w:r>
          <w:fldChar w:fldCharType="separate"/>
        </w:r>
        <w:r>
          <w:t>31</w:t>
        </w:r>
        <w:r>
          <w:fldChar w:fldCharType="end"/>
        </w:r>
      </w:hyperlink>
    </w:p>
    <w:p>
      <w:pPr>
        <w:pStyle w:val="TOC1"/>
        <w:tabs>
          <w:tab w:val="right" w:leader="dot" w:pos="8306"/>
        </w:tabs>
      </w:pPr>
      <w:hyperlink w:anchor="_Toc14187" w:history="1">
        <w:r>
          <w:rPr>
            <w:rFonts w:ascii="仿宋" w:eastAsia="仿宋" w:hAnsi="仿宋" w:cs="仿宋" w:hint="eastAsia"/>
            <w:lang w:eastAsia="zh-CN"/>
          </w:rPr>
          <w:t>八、剥绒设备项目技术管理</w:t>
        </w:r>
        <w:r>
          <w:tab/>
        </w:r>
        <w:r>
          <w:fldChar w:fldCharType="begin"/>
        </w:r>
        <w:r>
          <w:instrText xml:space="preserve"> PAGEREF _Toc14187 \h </w:instrText>
        </w:r>
        <w:r>
          <w:fldChar w:fldCharType="separate"/>
        </w:r>
        <w:r>
          <w:t>32</w:t>
        </w:r>
        <w:r>
          <w:fldChar w:fldCharType="end"/>
        </w:r>
      </w:hyperlink>
    </w:p>
    <w:p>
      <w:pPr>
        <w:pStyle w:val="TOC2"/>
        <w:tabs>
          <w:tab w:val="right" w:leader="dot" w:pos="8306"/>
        </w:tabs>
      </w:pPr>
      <w:hyperlink w:anchor="_Toc4720" w:history="1">
        <w:r>
          <w:rPr>
            <w:rFonts w:ascii="仿宋" w:eastAsia="仿宋" w:hAnsi="仿宋" w:cs="仿宋" w:hint="eastAsia"/>
            <w:lang w:eastAsia="zh-CN"/>
          </w:rPr>
          <w:t>(一)、技术方案选用方向</w:t>
        </w:r>
        <w:r>
          <w:tab/>
        </w:r>
        <w:r>
          <w:fldChar w:fldCharType="begin"/>
        </w:r>
        <w:r>
          <w:instrText xml:space="preserve"> PAGEREF _Toc4720 \h </w:instrText>
        </w:r>
        <w:r>
          <w:fldChar w:fldCharType="separate"/>
        </w:r>
        <w:r>
          <w:t>32</w:t>
        </w:r>
        <w:r>
          <w:fldChar w:fldCharType="end"/>
        </w:r>
      </w:hyperlink>
    </w:p>
    <w:p>
      <w:pPr>
        <w:pStyle w:val="TOC2"/>
        <w:tabs>
          <w:tab w:val="right" w:leader="dot" w:pos="8306"/>
        </w:tabs>
      </w:pPr>
      <w:hyperlink w:anchor="_Toc1344" w:history="1">
        <w:r>
          <w:rPr>
            <w:rFonts w:ascii="仿宋" w:eastAsia="仿宋" w:hAnsi="仿宋" w:cs="仿宋" w:hint="eastAsia"/>
            <w:lang w:eastAsia="zh-CN"/>
          </w:rPr>
          <w:t>(二)、工艺技术方案选用原则</w:t>
        </w:r>
        <w:r>
          <w:tab/>
        </w:r>
        <w:r>
          <w:fldChar w:fldCharType="begin"/>
        </w:r>
        <w:r>
          <w:instrText xml:space="preserve"> PAGEREF _Toc1344 \h </w:instrText>
        </w:r>
        <w:r>
          <w:fldChar w:fldCharType="separate"/>
        </w:r>
        <w:r>
          <w:t>34</w:t>
        </w:r>
        <w:r>
          <w:fldChar w:fldCharType="end"/>
        </w:r>
      </w:hyperlink>
    </w:p>
    <w:p>
      <w:pPr>
        <w:pStyle w:val="TOC2"/>
        <w:tabs>
          <w:tab w:val="right" w:leader="dot" w:pos="8306"/>
        </w:tabs>
      </w:pPr>
      <w:hyperlink w:anchor="_Toc27876" w:history="1">
        <w:r>
          <w:rPr>
            <w:rFonts w:ascii="仿宋" w:eastAsia="仿宋" w:hAnsi="仿宋" w:cs="仿宋" w:hint="eastAsia"/>
            <w:lang w:eastAsia="zh-CN"/>
          </w:rPr>
          <w:t>(三)、工艺技术方案要求</w:t>
        </w:r>
        <w:r>
          <w:tab/>
        </w:r>
        <w:r>
          <w:fldChar w:fldCharType="begin"/>
        </w:r>
        <w:r>
          <w:instrText xml:space="preserve"> PAGEREF _Toc27876 \h </w:instrText>
        </w:r>
        <w:r>
          <w:fldChar w:fldCharType="separate"/>
        </w:r>
        <w:r>
          <w:t>36</w:t>
        </w:r>
        <w:r>
          <w:fldChar w:fldCharType="end"/>
        </w:r>
      </w:hyperlink>
    </w:p>
    <w:p>
      <w:pPr>
        <w:pStyle w:val="TOC1"/>
        <w:tabs>
          <w:tab w:val="right" w:leader="dot" w:pos="8306"/>
        </w:tabs>
      </w:pPr>
      <w:hyperlink w:anchor="_Toc21169" w:history="1">
        <w:r>
          <w:rPr>
            <w:rFonts w:ascii="仿宋" w:eastAsia="仿宋" w:hAnsi="仿宋" w:cs="仿宋" w:hint="eastAsia"/>
            <w:lang w:eastAsia="zh-CN"/>
          </w:rPr>
          <w:t>九、剥绒设备项目计划安排</w:t>
        </w:r>
        <w:r>
          <w:tab/>
        </w:r>
        <w:r>
          <w:fldChar w:fldCharType="begin"/>
        </w:r>
        <w:r>
          <w:instrText xml:space="preserve"> PAGEREF _Toc21169 \h </w:instrText>
        </w:r>
        <w:r>
          <w:fldChar w:fldCharType="separate"/>
        </w:r>
        <w:r>
          <w:t>38</w:t>
        </w:r>
        <w:r>
          <w:fldChar w:fldCharType="end"/>
        </w:r>
      </w:hyperlink>
    </w:p>
    <w:p>
      <w:pPr>
        <w:pStyle w:val="TOC2"/>
        <w:tabs>
          <w:tab w:val="right" w:leader="dot" w:pos="8306"/>
        </w:tabs>
      </w:pPr>
      <w:hyperlink w:anchor="_Toc29776" w:history="1">
        <w:r>
          <w:rPr>
            <w:rFonts w:ascii="仿宋" w:eastAsia="仿宋" w:hAnsi="仿宋" w:cs="仿宋" w:hint="eastAsia"/>
            <w:lang w:eastAsia="zh-CN"/>
          </w:rPr>
          <w:t>(一)、建设周期</w:t>
        </w:r>
        <w:r>
          <w:tab/>
        </w:r>
        <w:r>
          <w:fldChar w:fldCharType="begin"/>
        </w:r>
        <w:r>
          <w:instrText xml:space="preserve"> PAGEREF _Toc29776 \h </w:instrText>
        </w:r>
        <w:r>
          <w:fldChar w:fldCharType="separate"/>
        </w:r>
        <w:r>
          <w:t>38</w:t>
        </w:r>
        <w:r>
          <w:fldChar w:fldCharType="end"/>
        </w:r>
      </w:hyperlink>
    </w:p>
    <w:p>
      <w:pPr>
        <w:pStyle w:val="TOC2"/>
        <w:tabs>
          <w:tab w:val="right" w:leader="dot" w:pos="8306"/>
        </w:tabs>
      </w:pPr>
      <w:hyperlink w:anchor="_Toc23247" w:history="1">
        <w:r>
          <w:rPr>
            <w:rFonts w:ascii="仿宋" w:eastAsia="仿宋" w:hAnsi="仿宋" w:cs="仿宋" w:hint="eastAsia"/>
            <w:lang w:eastAsia="zh-CN"/>
          </w:rPr>
          <w:t>(二)、建设进度</w:t>
        </w:r>
        <w:r>
          <w:tab/>
        </w:r>
        <w:r>
          <w:fldChar w:fldCharType="begin"/>
        </w:r>
        <w:r>
          <w:instrText xml:space="preserve"> PAGEREF _Toc23247 \h </w:instrText>
        </w:r>
        <w:r>
          <w:fldChar w:fldCharType="separate"/>
        </w:r>
        <w:r>
          <w:t>39</w:t>
        </w:r>
        <w:r>
          <w:fldChar w:fldCharType="end"/>
        </w:r>
      </w:hyperlink>
    </w:p>
    <w:p>
      <w:pPr>
        <w:pStyle w:val="TOC2"/>
        <w:tabs>
          <w:tab w:val="right" w:leader="dot" w:pos="8306"/>
        </w:tabs>
      </w:pPr>
      <w:hyperlink w:anchor="_Toc14317" w:history="1">
        <w:r>
          <w:rPr>
            <w:rFonts w:ascii="仿宋" w:eastAsia="仿宋" w:hAnsi="仿宋" w:cs="仿宋" w:hint="eastAsia"/>
            <w:lang w:eastAsia="zh-CN"/>
          </w:rPr>
          <w:t>(三)、进度安排注意事项</w:t>
        </w:r>
        <w:r>
          <w:tab/>
        </w:r>
        <w:r>
          <w:fldChar w:fldCharType="begin"/>
        </w:r>
        <w:r>
          <w:instrText xml:space="preserve"> PAGEREF _Toc14317 \h </w:instrText>
        </w:r>
        <w:r>
          <w:fldChar w:fldCharType="separate"/>
        </w:r>
        <w:r>
          <w:t>40</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22200" w:history="1">
        <w:r>
          <w:rPr>
            <w:rFonts w:ascii="仿宋" w:eastAsia="仿宋" w:hAnsi="仿宋" w:cs="仿宋" w:hint="eastAsia"/>
            <w:lang w:eastAsia="zh-CN"/>
          </w:rPr>
          <w:t>(四)、人力资源配置</w:t>
        </w:r>
        <w:r>
          <w:tab/>
        </w:r>
        <w:r>
          <w:fldChar w:fldCharType="begin"/>
        </w:r>
        <w:r>
          <w:instrText xml:space="preserve"> PAGEREF _Toc22200 \h </w:instrText>
        </w:r>
        <w:r>
          <w:fldChar w:fldCharType="separate"/>
        </w:r>
        <w:r>
          <w:t>42</w:t>
        </w:r>
        <w:r>
          <w:fldChar w:fldCharType="end"/>
        </w:r>
      </w:hyperlink>
    </w:p>
    <w:p>
      <w:pPr>
        <w:pStyle w:val="TOC1"/>
        <w:tabs>
          <w:tab w:val="right" w:leader="dot" w:pos="8306"/>
        </w:tabs>
      </w:pPr>
      <w:hyperlink w:anchor="_Toc24602" w:history="1">
        <w:r>
          <w:rPr>
            <w:rFonts w:ascii="仿宋" w:eastAsia="仿宋" w:hAnsi="仿宋" w:cs="仿宋" w:hint="eastAsia"/>
            <w:lang w:eastAsia="zh-CN"/>
          </w:rPr>
          <w:t>十、剥绒设备项目财务管理</w:t>
        </w:r>
        <w:r>
          <w:tab/>
        </w:r>
        <w:r>
          <w:fldChar w:fldCharType="begin"/>
        </w:r>
        <w:r>
          <w:instrText xml:space="preserve"> PAGEREF _Toc24602 \h </w:instrText>
        </w:r>
        <w:r>
          <w:fldChar w:fldCharType="separate"/>
        </w:r>
        <w:r>
          <w:t>42</w:t>
        </w:r>
        <w:r>
          <w:fldChar w:fldCharType="end"/>
        </w:r>
      </w:hyperlink>
    </w:p>
    <w:p>
      <w:pPr>
        <w:pStyle w:val="TOC2"/>
        <w:tabs>
          <w:tab w:val="right" w:leader="dot" w:pos="8306"/>
        </w:tabs>
      </w:pPr>
      <w:hyperlink w:anchor="_Toc14874" w:history="1">
        <w:r>
          <w:rPr>
            <w:rFonts w:ascii="仿宋" w:eastAsia="仿宋" w:hAnsi="仿宋" w:cs="仿宋" w:hint="eastAsia"/>
            <w:lang w:eastAsia="zh-CN"/>
          </w:rPr>
          <w:t>(一)、资金需求大</w:t>
        </w:r>
        <w:r>
          <w:tab/>
        </w:r>
        <w:r>
          <w:fldChar w:fldCharType="begin"/>
        </w:r>
        <w:r>
          <w:instrText xml:space="preserve"> PAGEREF _Toc14874 \h </w:instrText>
        </w:r>
        <w:r>
          <w:fldChar w:fldCharType="separate"/>
        </w:r>
        <w:r>
          <w:t>42</w:t>
        </w:r>
        <w:r>
          <w:fldChar w:fldCharType="end"/>
        </w:r>
      </w:hyperlink>
    </w:p>
    <w:p>
      <w:pPr>
        <w:pStyle w:val="TOC2"/>
        <w:tabs>
          <w:tab w:val="right" w:leader="dot" w:pos="8306"/>
        </w:tabs>
      </w:pPr>
      <w:hyperlink w:anchor="_Toc4949" w:history="1">
        <w:r>
          <w:rPr>
            <w:rFonts w:ascii="仿宋" w:eastAsia="仿宋" w:hAnsi="仿宋" w:cs="仿宋" w:hint="eastAsia"/>
            <w:lang w:eastAsia="zh-CN"/>
          </w:rPr>
          <w:t>(二)、研发周期长</w:t>
        </w:r>
        <w:r>
          <w:tab/>
        </w:r>
        <w:r>
          <w:fldChar w:fldCharType="begin"/>
        </w:r>
        <w:r>
          <w:instrText xml:space="preserve"> PAGEREF _Toc4949 \h </w:instrText>
        </w:r>
        <w:r>
          <w:fldChar w:fldCharType="separate"/>
        </w:r>
        <w:r>
          <w:t>43</w:t>
        </w:r>
        <w:r>
          <w:fldChar w:fldCharType="end"/>
        </w:r>
      </w:hyperlink>
    </w:p>
    <w:p>
      <w:pPr>
        <w:pStyle w:val="TOC2"/>
        <w:tabs>
          <w:tab w:val="right" w:leader="dot" w:pos="8306"/>
        </w:tabs>
      </w:pPr>
      <w:hyperlink w:anchor="_Toc13536" w:history="1">
        <w:r>
          <w:rPr>
            <w:rFonts w:ascii="仿宋" w:eastAsia="仿宋" w:hAnsi="仿宋" w:cs="仿宋" w:hint="eastAsia"/>
            <w:lang w:eastAsia="zh-CN"/>
          </w:rPr>
          <w:t>(三)、市场风险大</w:t>
        </w:r>
        <w:r>
          <w:tab/>
        </w:r>
        <w:r>
          <w:fldChar w:fldCharType="begin"/>
        </w:r>
        <w:r>
          <w:instrText xml:space="preserve"> PAGEREF _Toc13536 \h </w:instrText>
        </w:r>
        <w:r>
          <w:fldChar w:fldCharType="separate"/>
        </w:r>
        <w:r>
          <w:t>45</w:t>
        </w:r>
        <w:r>
          <w:fldChar w:fldCharType="end"/>
        </w:r>
      </w:hyperlink>
    </w:p>
    <w:p>
      <w:pPr>
        <w:pStyle w:val="TOC2"/>
        <w:tabs>
          <w:tab w:val="right" w:leader="dot" w:pos="8306"/>
        </w:tabs>
      </w:pPr>
      <w:hyperlink w:anchor="_Toc24508" w:history="1">
        <w:r>
          <w:rPr>
            <w:rFonts w:ascii="仿宋" w:eastAsia="仿宋" w:hAnsi="仿宋" w:cs="仿宋" w:hint="eastAsia"/>
            <w:lang w:eastAsia="zh-CN"/>
          </w:rPr>
          <w:t>(四)、利润率高</w:t>
        </w:r>
        <w:r>
          <w:tab/>
        </w:r>
        <w:r>
          <w:fldChar w:fldCharType="begin"/>
        </w:r>
        <w:r>
          <w:instrText xml:space="preserve"> PAGEREF _Toc24508 \h </w:instrText>
        </w:r>
        <w:r>
          <w:fldChar w:fldCharType="separate"/>
        </w:r>
        <w:r>
          <w:t>47</w:t>
        </w:r>
        <w:r>
          <w:fldChar w:fldCharType="end"/>
        </w:r>
      </w:hyperlink>
    </w:p>
    <w:p>
      <w:pPr>
        <w:pStyle w:val="TOC1"/>
        <w:tabs>
          <w:tab w:val="right" w:leader="dot" w:pos="8306"/>
        </w:tabs>
      </w:pPr>
      <w:hyperlink w:anchor="_Toc11044" w:history="1">
        <w:r>
          <w:rPr>
            <w:rFonts w:ascii="仿宋" w:eastAsia="仿宋" w:hAnsi="仿宋" w:cs="仿宋" w:hint="eastAsia"/>
            <w:lang w:eastAsia="zh-CN"/>
          </w:rPr>
          <w:t>十一、剥绒设备项目社会影响</w:t>
        </w:r>
        <w:r>
          <w:tab/>
        </w:r>
        <w:r>
          <w:fldChar w:fldCharType="begin"/>
        </w:r>
        <w:r>
          <w:instrText xml:space="preserve"> PAGEREF _Toc11044 \h </w:instrText>
        </w:r>
        <w:r>
          <w:fldChar w:fldCharType="separate"/>
        </w:r>
        <w:r>
          <w:t>49</w:t>
        </w:r>
        <w:r>
          <w:fldChar w:fldCharType="end"/>
        </w:r>
      </w:hyperlink>
    </w:p>
    <w:p>
      <w:pPr>
        <w:pStyle w:val="TOC2"/>
        <w:tabs>
          <w:tab w:val="right" w:leader="dot" w:pos="8306"/>
        </w:tabs>
      </w:pPr>
      <w:hyperlink w:anchor="_Toc13734" w:history="1">
        <w:r>
          <w:rPr>
            <w:rFonts w:ascii="仿宋" w:eastAsia="仿宋" w:hAnsi="仿宋" w:cs="仿宋" w:hint="eastAsia"/>
            <w:lang w:eastAsia="zh-CN"/>
          </w:rPr>
          <w:t>(一)、社会责任与义务</w:t>
        </w:r>
        <w:r>
          <w:tab/>
        </w:r>
        <w:r>
          <w:fldChar w:fldCharType="begin"/>
        </w:r>
        <w:r>
          <w:instrText xml:space="preserve"> PAGEREF _Toc13734 \h </w:instrText>
        </w:r>
        <w:r>
          <w:fldChar w:fldCharType="separate"/>
        </w:r>
        <w:r>
          <w:t>49</w:t>
        </w:r>
        <w:r>
          <w:fldChar w:fldCharType="end"/>
        </w:r>
      </w:hyperlink>
    </w:p>
    <w:p>
      <w:pPr>
        <w:pStyle w:val="TOC2"/>
        <w:tabs>
          <w:tab w:val="right" w:leader="dot" w:pos="8306"/>
        </w:tabs>
      </w:pPr>
      <w:hyperlink w:anchor="_Toc7647" w:history="1">
        <w:r>
          <w:rPr>
            <w:rFonts w:ascii="仿宋" w:eastAsia="仿宋" w:hAnsi="仿宋" w:cs="仿宋" w:hint="eastAsia"/>
            <w:lang w:eastAsia="zh-CN"/>
          </w:rPr>
          <w:t>(二)、社会参与与沟通</w:t>
        </w:r>
        <w:r>
          <w:tab/>
        </w:r>
        <w:r>
          <w:fldChar w:fldCharType="begin"/>
        </w:r>
        <w:r>
          <w:instrText xml:space="preserve"> PAGEREF _Toc7647 \h </w:instrText>
        </w:r>
        <w:r>
          <w:fldChar w:fldCharType="separate"/>
        </w:r>
        <w:r>
          <w:t>50</w:t>
        </w:r>
        <w:r>
          <w:fldChar w:fldCharType="end"/>
        </w:r>
      </w:hyperlink>
    </w:p>
    <w:p>
      <w:pPr>
        <w:pStyle w:val="TOC1"/>
        <w:tabs>
          <w:tab w:val="right" w:leader="dot" w:pos="8306"/>
        </w:tabs>
      </w:pPr>
      <w:hyperlink w:anchor="_Toc9254" w:history="1">
        <w:r>
          <w:rPr>
            <w:rFonts w:ascii="仿宋" w:eastAsia="仿宋" w:hAnsi="仿宋" w:cs="仿宋" w:hint="eastAsia"/>
            <w:lang w:eastAsia="zh-CN"/>
          </w:rPr>
          <w:t>十二、剥绒设备项目创新与研发</w:t>
        </w:r>
        <w:r>
          <w:tab/>
        </w:r>
        <w:r>
          <w:fldChar w:fldCharType="begin"/>
        </w:r>
        <w:r>
          <w:instrText xml:space="preserve"> PAGEREF _Toc9254 \h </w:instrText>
        </w:r>
        <w:r>
          <w:fldChar w:fldCharType="separate"/>
        </w:r>
        <w:r>
          <w:t>51</w:t>
        </w:r>
        <w:r>
          <w:fldChar w:fldCharType="end"/>
        </w:r>
      </w:hyperlink>
    </w:p>
    <w:p>
      <w:pPr>
        <w:pStyle w:val="TOC2"/>
        <w:tabs>
          <w:tab w:val="right" w:leader="dot" w:pos="8306"/>
        </w:tabs>
      </w:pPr>
      <w:hyperlink w:anchor="_Toc4590" w:history="1">
        <w:r>
          <w:rPr>
            <w:rFonts w:ascii="仿宋" w:eastAsia="仿宋" w:hAnsi="仿宋" w:cs="仿宋" w:hint="eastAsia"/>
            <w:lang w:eastAsia="zh-CN"/>
          </w:rPr>
          <w:t>(一)、创新策略与方向</w:t>
        </w:r>
        <w:r>
          <w:tab/>
        </w:r>
        <w:r>
          <w:fldChar w:fldCharType="begin"/>
        </w:r>
        <w:r>
          <w:instrText xml:space="preserve"> PAGEREF _Toc4590 \h </w:instrText>
        </w:r>
        <w:r>
          <w:fldChar w:fldCharType="separate"/>
        </w:r>
        <w:r>
          <w:t>51</w:t>
        </w:r>
        <w:r>
          <w:fldChar w:fldCharType="end"/>
        </w:r>
      </w:hyperlink>
    </w:p>
    <w:p>
      <w:pPr>
        <w:pStyle w:val="TOC2"/>
        <w:tabs>
          <w:tab w:val="right" w:leader="dot" w:pos="8306"/>
        </w:tabs>
      </w:pPr>
      <w:hyperlink w:anchor="_Toc20075" w:history="1">
        <w:r>
          <w:rPr>
            <w:rFonts w:ascii="仿宋" w:eastAsia="仿宋" w:hAnsi="仿宋" w:cs="仿宋" w:hint="eastAsia"/>
            <w:lang w:eastAsia="zh-CN"/>
          </w:rPr>
          <w:t>(二)、研发规划与投入</w:t>
        </w:r>
        <w:r>
          <w:tab/>
        </w:r>
        <w:r>
          <w:fldChar w:fldCharType="begin"/>
        </w:r>
        <w:r>
          <w:instrText xml:space="preserve"> PAGEREF _Toc20075 \h </w:instrText>
        </w:r>
        <w:r>
          <w:fldChar w:fldCharType="separate"/>
        </w:r>
        <w:r>
          <w:t>52</w:t>
        </w:r>
        <w:r>
          <w:fldChar w:fldCharType="end"/>
        </w:r>
      </w:hyperlink>
    </w:p>
    <w:p>
      <w:pPr>
        <w:pStyle w:val="TOC1"/>
        <w:tabs>
          <w:tab w:val="right" w:leader="dot" w:pos="8306"/>
        </w:tabs>
      </w:pPr>
      <w:hyperlink w:anchor="_Toc12388" w:history="1">
        <w:r>
          <w:rPr>
            <w:rFonts w:ascii="仿宋" w:eastAsia="仿宋" w:hAnsi="仿宋" w:cs="仿宋" w:hint="eastAsia"/>
            <w:lang w:eastAsia="zh-CN"/>
          </w:rPr>
          <w:t>十三、剥绒设备项目治理与监督</w:t>
        </w:r>
        <w:r>
          <w:tab/>
        </w:r>
        <w:r>
          <w:fldChar w:fldCharType="begin"/>
        </w:r>
        <w:r>
          <w:instrText xml:space="preserve"> PAGEREF _Toc12388 \h </w:instrText>
        </w:r>
        <w:r>
          <w:fldChar w:fldCharType="separate"/>
        </w:r>
        <w:r>
          <w:t>54</w:t>
        </w:r>
        <w:r>
          <w:fldChar w:fldCharType="end"/>
        </w:r>
      </w:hyperlink>
    </w:p>
    <w:p>
      <w:pPr>
        <w:pStyle w:val="TOC2"/>
        <w:tabs>
          <w:tab w:val="right" w:leader="dot" w:pos="8306"/>
        </w:tabs>
      </w:pPr>
      <w:hyperlink w:anchor="_Toc2396" w:history="1">
        <w:r>
          <w:rPr>
            <w:rFonts w:ascii="仿宋" w:eastAsia="仿宋" w:hAnsi="仿宋" w:cs="仿宋" w:hint="eastAsia"/>
            <w:lang w:eastAsia="zh-CN"/>
          </w:rPr>
          <w:t>(一)、剥绒设备项目治理结构</w:t>
        </w:r>
        <w:r>
          <w:tab/>
        </w:r>
        <w:r>
          <w:fldChar w:fldCharType="begin"/>
        </w:r>
        <w:r>
          <w:instrText xml:space="preserve"> PAGEREF _Toc2396 \h </w:instrText>
        </w:r>
        <w:r>
          <w:fldChar w:fldCharType="separate"/>
        </w:r>
        <w:r>
          <w:t>54</w:t>
        </w:r>
        <w:r>
          <w:fldChar w:fldCharType="end"/>
        </w:r>
      </w:hyperlink>
    </w:p>
    <w:p>
      <w:pPr>
        <w:pStyle w:val="TOC2"/>
        <w:tabs>
          <w:tab w:val="right" w:leader="dot" w:pos="8306"/>
        </w:tabs>
      </w:pPr>
      <w:hyperlink w:anchor="_Toc29246" w:history="1">
        <w:r>
          <w:rPr>
            <w:rFonts w:ascii="仿宋" w:eastAsia="仿宋" w:hAnsi="仿宋" w:cs="仿宋" w:hint="eastAsia"/>
            <w:lang w:eastAsia="zh-CN"/>
          </w:rPr>
          <w:t>(二)、监督与审计</w:t>
        </w:r>
        <w:r>
          <w:tab/>
        </w:r>
        <w:r>
          <w:fldChar w:fldCharType="begin"/>
        </w:r>
        <w:r>
          <w:instrText xml:space="preserve"> PAGEREF _Toc29246 \h </w:instrText>
        </w:r>
        <w:r>
          <w:fldChar w:fldCharType="separate"/>
        </w:r>
        <w:r>
          <w:t>56</w:t>
        </w:r>
        <w:r>
          <w:fldChar w:fldCharType="end"/>
        </w:r>
      </w:hyperlink>
    </w:p>
    <w:p>
      <w:pPr>
        <w:pStyle w:val="TOC1"/>
        <w:tabs>
          <w:tab w:val="right" w:leader="dot" w:pos="8306"/>
        </w:tabs>
      </w:pPr>
      <w:hyperlink w:anchor="_Toc19173" w:history="1">
        <w:r>
          <w:rPr>
            <w:rFonts w:ascii="仿宋" w:eastAsia="仿宋" w:hAnsi="仿宋" w:cs="仿宋" w:hint="eastAsia"/>
            <w:lang w:eastAsia="zh-CN"/>
          </w:rPr>
          <w:t>十四、质量管理体系</w:t>
        </w:r>
        <w:r>
          <w:tab/>
        </w:r>
        <w:r>
          <w:fldChar w:fldCharType="begin"/>
        </w:r>
        <w:r>
          <w:instrText xml:space="preserve"> PAGEREF _Toc19173 \h </w:instrText>
        </w:r>
        <w:r>
          <w:fldChar w:fldCharType="separate"/>
        </w:r>
        <w:r>
          <w:t>57</w:t>
        </w:r>
        <w:r>
          <w:fldChar w:fldCharType="end"/>
        </w:r>
      </w:hyperlink>
    </w:p>
    <w:p>
      <w:pPr>
        <w:pStyle w:val="TOC2"/>
        <w:tabs>
          <w:tab w:val="right" w:leader="dot" w:pos="8306"/>
        </w:tabs>
      </w:pPr>
      <w:hyperlink w:anchor="_Toc31482" w:history="1">
        <w:r>
          <w:rPr>
            <w:rFonts w:ascii="仿宋" w:eastAsia="仿宋" w:hAnsi="仿宋" w:cs="仿宋" w:hint="eastAsia"/>
            <w:lang w:eastAsia="zh-CN"/>
          </w:rPr>
          <w:t>(一)、质量目标与方针</w:t>
        </w:r>
        <w:r>
          <w:tab/>
        </w:r>
        <w:r>
          <w:fldChar w:fldCharType="begin"/>
        </w:r>
        <w:r>
          <w:instrText xml:space="preserve"> PAGEREF _Toc31482 \h </w:instrText>
        </w:r>
        <w:r>
          <w:fldChar w:fldCharType="separate"/>
        </w:r>
        <w:r>
          <w:t>57</w:t>
        </w:r>
        <w:r>
          <w:fldChar w:fldCharType="end"/>
        </w:r>
      </w:hyperlink>
    </w:p>
    <w:p>
      <w:pPr>
        <w:pStyle w:val="TOC2"/>
        <w:tabs>
          <w:tab w:val="right" w:leader="dot" w:pos="8306"/>
        </w:tabs>
      </w:pPr>
      <w:hyperlink w:anchor="_Toc8394" w:history="1">
        <w:r>
          <w:rPr>
            <w:rFonts w:ascii="仿宋" w:eastAsia="仿宋" w:hAnsi="仿宋" w:cs="仿宋" w:hint="eastAsia"/>
            <w:lang w:eastAsia="zh-CN"/>
          </w:rPr>
          <w:t>(二)、质量管理责任</w:t>
        </w:r>
        <w:r>
          <w:tab/>
        </w:r>
        <w:r>
          <w:fldChar w:fldCharType="begin"/>
        </w:r>
        <w:r>
          <w:instrText xml:space="preserve"> PAGEREF _Toc8394 \h </w:instrText>
        </w:r>
        <w:r>
          <w:fldChar w:fldCharType="separate"/>
        </w:r>
        <w:r>
          <w:t>58</w:t>
        </w:r>
        <w:r>
          <w:fldChar w:fldCharType="end"/>
        </w:r>
      </w:hyperlink>
    </w:p>
    <w:p>
      <w:pPr>
        <w:pStyle w:val="TOC2"/>
        <w:tabs>
          <w:tab w:val="right" w:leader="dot" w:pos="8306"/>
        </w:tabs>
      </w:pPr>
      <w:hyperlink w:anchor="_Toc8351" w:history="1">
        <w:r>
          <w:rPr>
            <w:rFonts w:ascii="仿宋" w:eastAsia="仿宋" w:hAnsi="仿宋" w:cs="仿宋" w:hint="eastAsia"/>
            <w:lang w:eastAsia="zh-CN"/>
          </w:rPr>
          <w:t>(三)、质量管理体系文件</w:t>
        </w:r>
        <w:r>
          <w:tab/>
        </w:r>
        <w:r>
          <w:fldChar w:fldCharType="begin"/>
        </w:r>
        <w:r>
          <w:instrText xml:space="preserve"> PAGEREF _Toc8351 \h </w:instrText>
        </w:r>
        <w:r>
          <w:fldChar w:fldCharType="separate"/>
        </w:r>
        <w:r>
          <w:t>59</w:t>
        </w:r>
        <w:r>
          <w:fldChar w:fldCharType="end"/>
        </w:r>
      </w:hyperlink>
    </w:p>
    <w:p>
      <w:pPr>
        <w:pStyle w:val="TOC2"/>
        <w:tabs>
          <w:tab w:val="right" w:leader="dot" w:pos="8306"/>
        </w:tabs>
      </w:pPr>
      <w:hyperlink w:anchor="_Toc21248" w:history="1">
        <w:r>
          <w:rPr>
            <w:rFonts w:ascii="仿宋" w:eastAsia="仿宋" w:hAnsi="仿宋" w:cs="仿宋" w:hint="eastAsia"/>
            <w:lang w:eastAsia="zh-CN"/>
          </w:rPr>
          <w:t>(四)、质量培训与教育</w:t>
        </w:r>
        <w:r>
          <w:tab/>
        </w:r>
        <w:r>
          <w:fldChar w:fldCharType="begin"/>
        </w:r>
        <w:r>
          <w:instrText xml:space="preserve"> PAGEREF _Toc21248 \h </w:instrText>
        </w:r>
        <w:r>
          <w:fldChar w:fldCharType="separate"/>
        </w:r>
        <w:r>
          <w:t>61</w:t>
        </w:r>
        <w:r>
          <w:fldChar w:fldCharType="end"/>
        </w:r>
      </w:hyperlink>
    </w:p>
    <w:p>
      <w:pPr>
        <w:pStyle w:val="TOC2"/>
        <w:tabs>
          <w:tab w:val="right" w:leader="dot" w:pos="8306"/>
        </w:tabs>
      </w:pPr>
      <w:hyperlink w:anchor="_Toc21807" w:history="1">
        <w:r>
          <w:rPr>
            <w:rFonts w:ascii="仿宋" w:eastAsia="仿宋" w:hAnsi="仿宋" w:cs="仿宋" w:hint="eastAsia"/>
            <w:lang w:eastAsia="zh-CN"/>
          </w:rPr>
          <w:t>(五)、质量审核与评价</w:t>
        </w:r>
        <w:r>
          <w:tab/>
        </w:r>
        <w:r>
          <w:fldChar w:fldCharType="begin"/>
        </w:r>
        <w:r>
          <w:instrText xml:space="preserve"> PAGEREF _Toc21807 \h </w:instrText>
        </w:r>
        <w:r>
          <w:fldChar w:fldCharType="separate"/>
        </w:r>
        <w:r>
          <w:t>62</w:t>
        </w:r>
        <w:r>
          <w:fldChar w:fldCharType="end"/>
        </w:r>
      </w:hyperlink>
    </w:p>
    <w:p>
      <w:pPr>
        <w:pStyle w:val="TOC2"/>
        <w:tabs>
          <w:tab w:val="right" w:leader="dot" w:pos="8306"/>
        </w:tabs>
      </w:pPr>
      <w:hyperlink w:anchor="_Toc13785" w:history="1">
        <w:r>
          <w:rPr>
            <w:rFonts w:ascii="仿宋" w:eastAsia="仿宋" w:hAnsi="仿宋" w:cs="仿宋" w:hint="eastAsia"/>
            <w:lang w:eastAsia="zh-CN"/>
          </w:rPr>
          <w:t>(六)、不符合与纠正措施</w:t>
        </w:r>
        <w:r>
          <w:tab/>
        </w:r>
        <w:r>
          <w:fldChar w:fldCharType="begin"/>
        </w:r>
        <w:r>
          <w:instrText xml:space="preserve"> PAGEREF _Toc13785 \h </w:instrText>
        </w:r>
        <w:r>
          <w:fldChar w:fldCharType="separate"/>
        </w:r>
        <w:r>
          <w:t>64</w:t>
        </w:r>
        <w:r>
          <w:fldChar w:fldCharType="end"/>
        </w:r>
      </w:hyperlink>
    </w:p>
    <w:p>
      <w:pPr>
        <w:pStyle w:val="TOC1"/>
        <w:tabs>
          <w:tab w:val="right" w:leader="dot" w:pos="8306"/>
        </w:tabs>
      </w:pPr>
      <w:hyperlink w:anchor="_Toc1193" w:history="1">
        <w:r>
          <w:rPr>
            <w:rFonts w:ascii="仿宋" w:eastAsia="仿宋" w:hAnsi="仿宋" w:cs="仿宋" w:hint="eastAsia"/>
            <w:lang w:eastAsia="zh-CN"/>
          </w:rPr>
          <w:t>十五、风险识别与分类</w:t>
        </w:r>
        <w:r>
          <w:tab/>
        </w:r>
        <w:r>
          <w:fldChar w:fldCharType="begin"/>
        </w:r>
        <w:r>
          <w:instrText xml:space="preserve"> PAGEREF _Toc1193 \h </w:instrText>
        </w:r>
        <w:r>
          <w:fldChar w:fldCharType="separate"/>
        </w:r>
        <w:r>
          <w:t>65</w:t>
        </w:r>
        <w:r>
          <w:fldChar w:fldCharType="end"/>
        </w:r>
      </w:hyperlink>
    </w:p>
    <w:p>
      <w:pPr>
        <w:pStyle w:val="TOC2"/>
        <w:tabs>
          <w:tab w:val="right" w:leader="dot" w:pos="8306"/>
        </w:tabs>
      </w:pPr>
      <w:hyperlink w:anchor="_Toc4741" w:history="1">
        <w:r>
          <w:rPr>
            <w:rFonts w:ascii="仿宋" w:eastAsia="仿宋" w:hAnsi="仿宋" w:cs="仿宋" w:hint="eastAsia"/>
            <w:lang w:eastAsia="zh-CN"/>
          </w:rPr>
          <w:t>(一)、风险识别</w:t>
        </w:r>
        <w:r>
          <w:tab/>
        </w:r>
        <w:r>
          <w:fldChar w:fldCharType="begin"/>
        </w:r>
        <w:r>
          <w:instrText xml:space="preserve"> PAGEREF _Toc4741 \h </w:instrText>
        </w:r>
        <w:r>
          <w:fldChar w:fldCharType="separate"/>
        </w:r>
        <w:r>
          <w:t>65</w:t>
        </w:r>
        <w:r>
          <w:fldChar w:fldCharType="end"/>
        </w:r>
      </w:hyperlink>
    </w:p>
    <w:p>
      <w:pPr>
        <w:pStyle w:val="TOC2"/>
        <w:tabs>
          <w:tab w:val="right" w:leader="dot" w:pos="8306"/>
        </w:tabs>
      </w:pPr>
      <w:hyperlink w:anchor="_Toc21494" w:history="1">
        <w:r>
          <w:rPr>
            <w:rFonts w:ascii="仿宋" w:eastAsia="仿宋" w:hAnsi="仿宋" w:cs="仿宋" w:hint="eastAsia"/>
            <w:lang w:eastAsia="zh-CN"/>
          </w:rPr>
          <w:t>(二)、风险分类</w:t>
        </w:r>
        <w:r>
          <w:tab/>
        </w:r>
        <w:r>
          <w:fldChar w:fldCharType="begin"/>
        </w:r>
        <w:r>
          <w:instrText xml:space="preserve"> PAGEREF _Toc21494 \h </w:instrText>
        </w:r>
        <w:r>
          <w:fldChar w:fldCharType="separate"/>
        </w:r>
        <w:r>
          <w:t>66</w:t>
        </w:r>
        <w:r>
          <w:fldChar w:fldCharType="end"/>
        </w:r>
      </w:hyperlink>
    </w:p>
    <w:p>
      <w:pPr>
        <w:pStyle w:val="TOC1"/>
        <w:tabs>
          <w:tab w:val="right" w:leader="dot" w:pos="8306"/>
        </w:tabs>
      </w:pPr>
      <w:hyperlink w:anchor="_Toc191" w:history="1">
        <w:r>
          <w:rPr>
            <w:rFonts w:ascii="仿宋" w:eastAsia="仿宋" w:hAnsi="仿宋" w:cs="仿宋" w:hint="eastAsia"/>
            <w:lang w:eastAsia="zh-CN"/>
          </w:rPr>
          <w:t>十六、剥绒设备项目变更管理</w:t>
        </w:r>
        <w:r>
          <w:tab/>
        </w:r>
        <w:r>
          <w:fldChar w:fldCharType="begin"/>
        </w:r>
        <w:r>
          <w:instrText xml:space="preserve"> PAGEREF _Toc191 \h </w:instrText>
        </w:r>
        <w:r>
          <w:fldChar w:fldCharType="separate"/>
        </w:r>
        <w:r>
          <w:t>68</w:t>
        </w:r>
        <w:r>
          <w:fldChar w:fldCharType="end"/>
        </w:r>
      </w:hyperlink>
    </w:p>
    <w:p>
      <w:pPr>
        <w:pStyle w:val="TOC2"/>
        <w:tabs>
          <w:tab w:val="right" w:leader="dot" w:pos="8306"/>
        </w:tabs>
      </w:pPr>
      <w:hyperlink w:anchor="_Toc20610" w:history="1">
        <w:r>
          <w:rPr>
            <w:rFonts w:ascii="仿宋" w:eastAsia="仿宋" w:hAnsi="仿宋" w:cs="仿宋" w:hint="eastAsia"/>
            <w:lang w:eastAsia="zh-CN"/>
          </w:rPr>
          <w:t>(一)、变更申请与评估</w:t>
        </w:r>
        <w:r>
          <w:tab/>
        </w:r>
        <w:r>
          <w:fldChar w:fldCharType="begin"/>
        </w:r>
        <w:r>
          <w:instrText xml:space="preserve"> PAGEREF _Toc20610 \h </w:instrText>
        </w:r>
        <w:r>
          <w:fldChar w:fldCharType="separate"/>
        </w:r>
        <w:r>
          <w:t>68</w:t>
        </w:r>
        <w:r>
          <w:fldChar w:fldCharType="end"/>
        </w:r>
      </w:hyperlink>
    </w:p>
    <w:p>
      <w:pPr>
        <w:pStyle w:val="TOC2"/>
        <w:tabs>
          <w:tab w:val="right" w:leader="dot" w:pos="8306"/>
        </w:tabs>
      </w:pPr>
      <w:hyperlink w:anchor="_Toc8849" w:history="1">
        <w:r>
          <w:rPr>
            <w:rFonts w:ascii="仿宋" w:eastAsia="仿宋" w:hAnsi="仿宋" w:cs="仿宋" w:hint="eastAsia"/>
            <w:lang w:eastAsia="zh-CN"/>
          </w:rPr>
          <w:t>(二)、变更实施与控制</w:t>
        </w:r>
        <w:r>
          <w:tab/>
        </w:r>
        <w:r>
          <w:fldChar w:fldCharType="begin"/>
        </w:r>
        <w:r>
          <w:instrText xml:space="preserve"> PAGEREF _Toc8849 \h </w:instrText>
        </w:r>
        <w:r>
          <w:fldChar w:fldCharType="separate"/>
        </w:r>
        <w:r>
          <w:t>68</w:t>
        </w:r>
        <w:r>
          <w:fldChar w:fldCharType="end"/>
        </w:r>
      </w:hyperlink>
    </w:p>
    <w:p>
      <w:pPr>
        <w:pStyle w:val="TOC1"/>
        <w:tabs>
          <w:tab w:val="right" w:leader="dot" w:pos="8306"/>
        </w:tabs>
      </w:pPr>
      <w:hyperlink w:anchor="_Toc23883" w:history="1">
        <w:r>
          <w:rPr>
            <w:rFonts w:ascii="仿宋" w:eastAsia="仿宋" w:hAnsi="仿宋" w:cs="仿宋" w:hint="eastAsia"/>
            <w:lang w:eastAsia="zh-CN"/>
          </w:rPr>
          <w:t>十七、供应链管理</w:t>
        </w:r>
        <w:r>
          <w:tab/>
        </w:r>
        <w:r>
          <w:fldChar w:fldCharType="begin"/>
        </w:r>
        <w:r>
          <w:instrText xml:space="preserve"> PAGEREF _Toc23883 \h </w:instrText>
        </w:r>
        <w:r>
          <w:fldChar w:fldCharType="separate"/>
        </w:r>
        <w:r>
          <w:t>69</w:t>
        </w:r>
        <w:r>
          <w:fldChar w:fldCharType="end"/>
        </w:r>
      </w:hyperlink>
    </w:p>
    <w:p>
      <w:pPr>
        <w:pStyle w:val="TOC2"/>
        <w:tabs>
          <w:tab w:val="right" w:leader="dot" w:pos="8306"/>
        </w:tabs>
      </w:pPr>
      <w:hyperlink w:anchor="_Toc31643" w:history="1">
        <w:r>
          <w:rPr>
            <w:rFonts w:ascii="仿宋" w:eastAsia="仿宋" w:hAnsi="仿宋" w:cs="仿宋" w:hint="eastAsia"/>
            <w:lang w:eastAsia="zh-CN"/>
          </w:rPr>
          <w:t>(一)、供应链战略规划</w:t>
        </w:r>
        <w:r>
          <w:tab/>
        </w:r>
        <w:r>
          <w:fldChar w:fldCharType="begin"/>
        </w:r>
        <w:r>
          <w:instrText xml:space="preserve"> PAGEREF _Toc31643 \h </w:instrText>
        </w:r>
        <w:r>
          <w:fldChar w:fldCharType="separate"/>
        </w:r>
        <w:r>
          <w:t>69</w:t>
        </w:r>
        <w:r>
          <w:fldChar w:fldCharType="end"/>
        </w:r>
      </w:hyperlink>
    </w:p>
    <w:p>
      <w:pPr>
        <w:pStyle w:val="TOC2"/>
        <w:tabs>
          <w:tab w:val="right" w:leader="dot" w:pos="8306"/>
        </w:tabs>
      </w:pPr>
      <w:hyperlink w:anchor="_Toc20901" w:history="1">
        <w:r>
          <w:rPr>
            <w:rFonts w:ascii="仿宋" w:eastAsia="仿宋" w:hAnsi="仿宋" w:cs="仿宋" w:hint="eastAsia"/>
            <w:lang w:eastAsia="zh-CN"/>
          </w:rPr>
          <w:t>(二)、供应商选择与合作</w:t>
        </w:r>
        <w:r>
          <w:tab/>
        </w:r>
        <w:r>
          <w:fldChar w:fldCharType="begin"/>
        </w:r>
        <w:r>
          <w:instrText xml:space="preserve"> PAGEREF _Toc20901 \h </w:instrText>
        </w:r>
        <w:r>
          <w:fldChar w:fldCharType="separate"/>
        </w:r>
        <w:r>
          <w:t>70</w:t>
        </w:r>
        <w:r>
          <w:fldChar w:fldCharType="end"/>
        </w:r>
      </w:hyperlink>
    </w:p>
    <w:p>
      <w:pPr>
        <w:pStyle w:val="TOC2"/>
        <w:tabs>
          <w:tab w:val="right" w:leader="dot" w:pos="8306"/>
        </w:tabs>
      </w:pPr>
      <w:hyperlink w:anchor="_Toc10054" w:history="1">
        <w:r>
          <w:rPr>
            <w:rFonts w:ascii="仿宋" w:eastAsia="仿宋" w:hAnsi="仿宋" w:cs="仿宋" w:hint="eastAsia"/>
            <w:lang w:eastAsia="zh-CN"/>
          </w:rPr>
          <w:t>(三)、物流与库存管理</w:t>
        </w:r>
        <w:r>
          <w:tab/>
        </w:r>
        <w:r>
          <w:fldChar w:fldCharType="begin"/>
        </w:r>
        <w:r>
          <w:instrText xml:space="preserve"> PAGEREF _Toc10054 \h </w:instrText>
        </w:r>
        <w:r>
          <w:fldChar w:fldCharType="separate"/>
        </w:r>
        <w:r>
          <w:t>72</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13676"/>
      <w:r>
        <w:rPr>
          <w:rFonts w:ascii="仿宋" w:eastAsia="仿宋" w:hAnsi="仿宋" w:cs="仿宋" w:hint="eastAsia"/>
          <w:lang w:eastAsia="zh-CN"/>
        </w:rPr>
        <w:t>序言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旨在为项目的顺利开展提供指导和参考，确保项目进展符合规范标准。在此，特别声明本方案的不可做为商业用途，仅限于学习交流之目的。通过合理的项目规划和设计，我们将为项目的实施提供详尽的计划和策略，以期达成预期的目标。</w:t>
      </w:r>
    </w:p>
    <w:p>
      <w:pPr>
        <w:pStyle w:val="Heading1"/>
        <w:ind w:firstLine="560" w:firstLineChars="200"/>
        <w:rPr>
          <w:rFonts w:ascii="仿宋" w:eastAsia="仿宋" w:hAnsi="仿宋" w:cs="仿宋" w:hint="eastAsia"/>
          <w:sz w:val="28"/>
          <w:lang w:eastAsia="zh-CN"/>
        </w:rPr>
      </w:pPr>
      <w:bookmarkStart w:id="2" w:name="_Toc29901"/>
      <w:r>
        <w:rPr>
          <w:rFonts w:ascii="仿宋" w:eastAsia="仿宋" w:hAnsi="仿宋" w:cs="仿宋" w:hint="eastAsia"/>
          <w:sz w:val="28"/>
          <w:lang w:eastAsia="zh-CN"/>
        </w:rPr>
        <w:t>一、剥绒设备项目选址可行性分析</w:t>
      </w:r>
      <w:bookmarkEnd w:id="2"/>
    </w:p>
    <w:p>
      <w:pPr>
        <w:pStyle w:val="Heading2"/>
        <w:rPr>
          <w:rFonts w:ascii="仿宋" w:eastAsia="仿宋" w:hAnsi="仿宋" w:cs="仿宋" w:hint="eastAsia"/>
          <w:lang w:eastAsia="zh-CN"/>
        </w:rPr>
      </w:pPr>
      <w:bookmarkStart w:id="3" w:name="_Toc28059"/>
      <w:r>
        <w:rPr>
          <w:rFonts w:ascii="仿宋" w:eastAsia="仿宋" w:hAnsi="仿宋" w:cs="仿宋" w:hint="eastAsia"/>
          <w:lang w:eastAsia="zh-CN"/>
        </w:rPr>
        <w:t>(一)、剥绒设备项目选址</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该剥绒设备项目选址位于XX省XX市XX区XXX街道</w:t>
      </w:r>
    </w:p>
    <w:p>
      <w:pPr>
        <w:pStyle w:val="Heading2"/>
        <w:ind w:firstLine="560" w:firstLineChars="200"/>
        <w:rPr>
          <w:rFonts w:ascii="仿宋" w:eastAsia="仿宋" w:hAnsi="仿宋" w:cs="仿宋" w:hint="eastAsia"/>
          <w:sz w:val="28"/>
          <w:lang w:eastAsia="zh-CN"/>
        </w:rPr>
      </w:pPr>
      <w:bookmarkStart w:id="4" w:name="_Toc22481"/>
      <w:r>
        <w:rPr>
          <w:rFonts w:ascii="仿宋" w:eastAsia="仿宋" w:hAnsi="仿宋" w:cs="仿宋" w:hint="eastAsia"/>
          <w:sz w:val="28"/>
          <w:lang w:eastAsia="zh-CN"/>
        </w:rPr>
        <w:t>(二)、用地控制指标</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1. 征地面积： 剥绒设备项目的征地面积将根据剥绒设备项目的实际规模和需求进行精确规划。具体面积XXX平方米，旨在确保剥绒设备项目不仅能够满足当前的发展需求，还能够预留空间以适应未来的扩展。</w:t>
      </w:r>
    </w:p>
    <w:p>
      <w:pPr>
        <w:ind w:firstLine="560" w:firstLineChars="200"/>
        <w:rPr>
          <w:rFonts w:ascii="仿宋" w:eastAsia="仿宋" w:hAnsi="仿宋" w:cs="仿宋" w:hint="eastAsia"/>
          <w:sz w:val="28"/>
        </w:rPr>
      </w:pPr>
      <w:r>
        <w:rPr>
          <w:rFonts w:ascii="仿宋" w:eastAsia="仿宋" w:hAnsi="仿宋" w:cs="仿宋" w:hint="eastAsia"/>
          <w:sz w:val="28"/>
          <w:lang w:eastAsia="zh-CN"/>
        </w:rPr>
        <w:t>2. 净用地面积： 净用地面积是在征地面积基础上去除不可利用面积后的实际可开发用地。具体面积XXX平方米，考虑到环保、交通、安全等多方面因素，以确保剥绒设备项目在整体利用效率上达到最优。</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3. 建筑面积： 剥绒设备项目计划建设的建筑总规模具体面积XXX平方米。这一规模的确定综合考虑了剥绒设备项目的性质、规模，以及城市规划的相关要求，确保建筑布局与周边环境协调一致。</w:t>
      </w:r>
    </w:p>
    <w:p>
      <w:pPr>
        <w:ind w:firstLine="560" w:firstLineChars="200"/>
        <w:rPr>
          <w:rFonts w:ascii="仿宋" w:eastAsia="仿宋" w:hAnsi="仿宋" w:cs="仿宋" w:hint="eastAsia"/>
          <w:sz w:val="28"/>
        </w:rPr>
      </w:pPr>
      <w:r>
        <w:rPr>
          <w:rFonts w:ascii="仿宋" w:eastAsia="仿宋" w:hAnsi="仿宋" w:cs="仿宋" w:hint="eastAsia"/>
          <w:sz w:val="28"/>
          <w:lang w:eastAsia="zh-CN"/>
        </w:rPr>
        <w:t>4. 绿地率： 绿地率是剥绒设备项目用地中被规划为绿地的比例。具体面积XXX平方米，旨在通过合理规划绿地，改善剥绒设备项目周边环境，提升居民生活质量，并符合城市整体绿化规划。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5.容积率： 容积率是用地上可以建设的建筑总体积与用地面积之比。具体面积XXX，通过合理的容积率规划，确保剥绒设备项目建筑规模与周边环境和谐共生。</w:t>
      </w:r>
    </w:p>
    <w:p>
      <w:pPr>
        <w:ind w:firstLine="560" w:firstLineChars="200"/>
        <w:rPr>
          <w:rFonts w:ascii="仿宋" w:eastAsia="仿宋" w:hAnsi="仿宋" w:cs="仿宋" w:hint="eastAsia"/>
          <w:sz w:val="28"/>
        </w:rPr>
      </w:pPr>
      <w:r>
        <w:rPr>
          <w:rFonts w:ascii="仿宋" w:eastAsia="仿宋" w:hAnsi="仿宋" w:cs="仿宋" w:hint="eastAsia"/>
          <w:sz w:val="28"/>
          <w:lang w:eastAsia="zh-CN"/>
        </w:rPr>
        <w:t>6. 城市规划一致性： 确保剥绒设备项目选址与当地城市规划相一致，具体面积XXX平方米。通过与城市规划部门深入沟通，确保剥绒设备项目不仅符合城市的整体发展方向，还能够融入城市的发展布局，为城市的长远发展贡献力量。</w:t>
      </w:r>
    </w:p>
    <w:p>
      <w:pPr>
        <w:ind w:firstLine="560" w:firstLineChars="200"/>
        <w:rPr>
          <w:rFonts w:ascii="仿宋" w:eastAsia="仿宋" w:hAnsi="仿宋" w:cs="仿宋" w:hint="eastAsia"/>
          <w:sz w:val="28"/>
        </w:rPr>
      </w:pPr>
      <w:r>
        <w:rPr>
          <w:rFonts w:ascii="仿宋" w:eastAsia="仿宋" w:hAnsi="仿宋" w:cs="仿宋" w:hint="eastAsia"/>
          <w:sz w:val="28"/>
          <w:lang w:eastAsia="zh-CN"/>
        </w:rPr>
        <w:t>7. 产业政策符合性： 充分了解并确保剥绒设备项目选址符合当地产业政策，具体面积XXX平方米。这包括剥绒设备项目对当地经济的促进作用，以及对相关产业的带动效应，确保剥绒设备项目与地方政府的产业政策保持一致，促进共赢合作。</w:t>
      </w:r>
    </w:p>
    <w:p>
      <w:pPr>
        <w:ind w:firstLine="560" w:firstLineChars="200"/>
        <w:rPr>
          <w:rFonts w:ascii="仿宋" w:eastAsia="仿宋" w:hAnsi="仿宋" w:cs="仿宋" w:hint="eastAsia"/>
          <w:sz w:val="28"/>
        </w:rPr>
      </w:pPr>
      <w:r>
        <w:rPr>
          <w:rFonts w:ascii="仿宋" w:eastAsia="仿宋" w:hAnsi="仿宋" w:cs="仿宋" w:hint="eastAsia"/>
          <w:sz w:val="28"/>
          <w:lang w:eastAsia="zh-CN"/>
        </w:rPr>
        <w:t>8. 环保和可持续性： 用地总体要求必须符合环保和可持续发展的原则，具体面积XXX平方米。通过采用绿色建筑设计、节能减排等措施，确保剥绒设备项目在建设和运营过程中对环境的影响最小化，达到可持续发展的要求。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9. 公共设施配套： 确保剥绒设备项目选址具备必要的公共设施配套，具体面积XXX平方米。这包括交通便利性、教育、医疗等基础设施，以提高居民生活品质，使得剥绒设备项目选址更具吸引力。</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10.</w:t>
      </w:r>
      <w:r>
        <w:rPr>
          <w:rFonts w:ascii="仿宋" w:eastAsia="仿宋" w:hAnsi="仿宋" w:cs="仿宋" w:hint="eastAsia"/>
          <w:sz w:val="28"/>
          <w:lang w:eastAsia="zh-CN"/>
        </w:rPr>
        <w:t xml:space="preserve"> 社会稳定性：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考虑用地总体要求对当地社会稳定性的影响，具体面积XXX平方米。通过深入了解当地社区反馈，确保剥绒设备项目的选址和建设过程对当地社会和谐稳定产生积极作用。</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这些用地总体要求的详细规划，我们将确保剥绒设备项目选址不仅符合法规和规划，还在实际操作中具有可行性。这一全面规划将为剥绒设备项目的成功实施提供坚实的基础，确保剥绒设备项目选址阶段就能够奠定良好的发展基础。</w:t>
      </w:r>
    </w:p>
    <w:p>
      <w:pPr>
        <w:pStyle w:val="Heading2"/>
        <w:ind w:firstLine="560" w:firstLineChars="200"/>
        <w:rPr>
          <w:rFonts w:ascii="仿宋" w:eastAsia="仿宋" w:hAnsi="仿宋" w:cs="仿宋" w:hint="eastAsia"/>
          <w:sz w:val="28"/>
          <w:lang w:eastAsia="zh-CN"/>
        </w:rPr>
      </w:pPr>
      <w:bookmarkStart w:id="5" w:name="_Toc28412"/>
      <w:r>
        <w:rPr>
          <w:rFonts w:ascii="仿宋" w:eastAsia="仿宋" w:hAnsi="仿宋" w:cs="仿宋" w:hint="eastAsia"/>
          <w:sz w:val="28"/>
          <w:lang w:eastAsia="zh-CN"/>
        </w:rPr>
        <w:t>(三)、节约用地措施</w:t>
      </w:r>
      <w:bookmarkEnd w:id="5"/>
    </w:p>
    <w:p>
      <w:pPr>
        <w:ind w:firstLine="560" w:firstLineChars="200"/>
        <w:rPr>
          <w:rFonts w:ascii="仿宋" w:eastAsia="仿宋" w:hAnsi="仿宋" w:cs="仿宋" w:hint="eastAsia"/>
          <w:sz w:val="28"/>
        </w:rPr>
      </w:pPr>
      <w:r>
        <w:rPr>
          <w:rFonts w:ascii="仿宋" w:eastAsia="仿宋" w:hAnsi="仿宋" w:cs="仿宋" w:hint="eastAsia"/>
          <w:sz w:val="28"/>
          <w:lang w:eastAsia="zh-CN"/>
        </w:rPr>
        <w:t>智能化建筑设计与最优空间利用</w:t>
      </w:r>
    </w:p>
    <w:p>
      <w:pPr>
        <w:ind w:firstLine="560" w:firstLineChars="200"/>
        <w:rPr>
          <w:rFonts w:ascii="仿宋" w:eastAsia="仿宋" w:hAnsi="仿宋" w:cs="仿宋" w:hint="eastAsia"/>
          <w:sz w:val="28"/>
        </w:rPr>
      </w:pPr>
      <w:r>
        <w:rPr>
          <w:rFonts w:ascii="仿宋" w:eastAsia="仿宋" w:hAnsi="仿宋" w:cs="仿宋" w:hint="eastAsia"/>
          <w:sz w:val="28"/>
          <w:lang w:eastAsia="zh-CN"/>
        </w:rPr>
        <w:t>在剥绒设备项目的选址和规划过程中，我们高度重视如何最大程度地节约用地、提高用地利用效率。首先，我们将采用智能化建筑设计的创新手段，以确保建筑结构和布局能够实现最佳的空间利用效果。通过引入智能化空调系统、光照调节系统等先进技术，我们能够精准地控制室内环境，同时避免了传统设计中可能存在的冗余空间。这一智能设计理念将使得每平方米的建筑空间都能够被最充分地利用，实现能耗的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灵活设备布局与多功能空间设计</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其次，在剥绒设备项目的设备规划和空间设计中，我们将采取灵活设备布局的措施。设备布局将根据实际需求进行灵活设计，避免不必要的浪费。通过合理规划设备摆放位置，我们将提高设备的利用率，减少设备间距，以确保剥绒设备项目的生产效率和能源利用效率得到最大程度的提升。同时，我们将引入多功能空间设计理念，使得建筑内部空间具备多种功能。这样的设计能够减少不同功能区域之间的空间浪费，进而提高整体空间利用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共享设施与垂直建筑设计的创新应用</w:t>
      </w:r>
    </w:p>
    <w:p>
      <w:pPr>
        <w:ind w:firstLine="560" w:firstLineChars="200"/>
        <w:rPr>
          <w:rFonts w:ascii="仿宋" w:eastAsia="仿宋" w:hAnsi="仿宋" w:cs="仿宋" w:hint="eastAsia"/>
          <w:sz w:val="28"/>
        </w:rPr>
      </w:pPr>
      <w:r>
        <w:rPr>
          <w:rFonts w:ascii="仿宋" w:eastAsia="仿宋" w:hAnsi="仿宋" w:cs="仿宋" w:hint="eastAsia"/>
          <w:sz w:val="28"/>
          <w:lang w:eastAsia="zh-CN"/>
        </w:rPr>
        <w:t>进一步，我们计划在剥绒设备项目内部引入共享设施的概念，例如共享会议室、办公区等。通过这种方式，我们可以减少对资源的重复建设，提高资源共享效率，从而减小剥绒设备项目整体用地需求。此外，我们将采用垂直建筑设计的创新应用，特别是在空间受限的情况下。通过提高建筑的垂直高度，我们能够在有限的占地面积内实现更大程度上的用地节约，有效降低对土地资源的压力。</w:t>
      </w:r>
    </w:p>
    <w:p>
      <w:pPr>
        <w:pStyle w:val="Heading2"/>
        <w:ind w:firstLine="560" w:firstLineChars="200"/>
        <w:rPr>
          <w:rFonts w:ascii="仿宋" w:eastAsia="仿宋" w:hAnsi="仿宋" w:cs="仿宋" w:hint="eastAsia"/>
          <w:sz w:val="28"/>
          <w:lang w:eastAsia="zh-CN"/>
        </w:rPr>
      </w:pPr>
      <w:bookmarkStart w:id="6" w:name="_Toc27909"/>
      <w:r>
        <w:rPr>
          <w:rFonts w:ascii="仿宋" w:eastAsia="仿宋" w:hAnsi="仿宋" w:cs="仿宋" w:hint="eastAsia"/>
          <w:sz w:val="28"/>
          <w:lang w:eastAsia="zh-CN"/>
        </w:rPr>
        <w:t>(四)、总图布置方案</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功能分区规划： 在剥绒设备项目的总图布置中，我们将不同功能区域进行明确的规划，以最大程度满足剥绒设备项目的多元需求。生产区将被合理布置，确保生产线的顺畅运作；办公区域将被设计成开放、灵活的办公空间，促进团队协作；休闲区域将被设置为员工放松休息的场所，提高员工工作舒适度。</w:t>
      </w:r>
    </w:p>
    <w:p>
      <w:pPr>
        <w:ind w:firstLine="560" w:firstLineChars="200"/>
        <w:rPr>
          <w:rFonts w:ascii="仿宋" w:eastAsia="仿宋" w:hAnsi="仿宋" w:cs="仿宋" w:hint="eastAsia"/>
          <w:sz w:val="28"/>
        </w:rPr>
      </w:pPr>
      <w:r>
        <w:rPr>
          <w:rFonts w:ascii="仿宋" w:eastAsia="仿宋" w:hAnsi="仿宋" w:cs="仿宋" w:hint="eastAsia"/>
          <w:sz w:val="28"/>
          <w:lang w:eastAsia="zh-CN"/>
        </w:rPr>
        <w:t>交通与通道设计： 我们将精心设计交通与通道系统，确保不同功能区域之间的交通畅通无阻。主要通道将被宽敞设计，以容纳员工和物流的流动；次要通道将连接各个功能区，确保便捷的移动路径。这样的设计有助于提高整体运营效率，降低工作中的阻力。</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建筑空间组织：</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在总图布置方案中，我们将注重建筑空间的组织，确保建筑之间的布局和高度相互协调。高度差异将被合理利用，形成动态的建筑群体。通过巧妙的建筑组织，我们旨在提高空间利用效率，同时创造一个宜人、舒适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绿化与景观设计： 我们将在总图中融入绿化与景观设计，以打造宜人的工作环境。绿化带将被合理设置，增添自然元素；景观点将点缀在办公区域，提升员工的工作满意度。通过这些设计元素，我们旨在创造一个宜人、绿意盎然的工作场所，激发员工的创造力和活力。</w:t>
      </w:r>
    </w:p>
    <w:p>
      <w:pPr>
        <w:ind w:firstLine="560" w:firstLineChars="200"/>
        <w:rPr>
          <w:rFonts w:ascii="仿宋" w:eastAsia="仿宋" w:hAnsi="仿宋" w:cs="仿宋" w:hint="eastAsia"/>
          <w:sz w:val="28"/>
        </w:rPr>
      </w:pPr>
      <w:r>
        <w:rPr>
          <w:rFonts w:ascii="仿宋" w:eastAsia="仿宋" w:hAnsi="仿宋" w:cs="仿宋" w:hint="eastAsia"/>
          <w:sz w:val="28"/>
          <w:lang w:eastAsia="zh-CN"/>
        </w:rPr>
        <w:t>紧急疏散通道： 安全是总图布置中的首要考虑因素。我们将合理规划紧急疏散通道，确保在紧急情况下员工能够快速安全地疏散。紧急通道将被明确标识，并与灭火器材等安全设备相配合，以最大程度减少潜在的安全风险。</w:t>
      </w:r>
    </w:p>
    <w:p>
      <w:pPr>
        <w:pStyle w:val="Heading2"/>
        <w:ind w:firstLine="560" w:firstLineChars="200"/>
        <w:rPr>
          <w:rFonts w:ascii="仿宋" w:eastAsia="仿宋" w:hAnsi="仿宋" w:cs="仿宋" w:hint="eastAsia"/>
          <w:sz w:val="28"/>
          <w:lang w:eastAsia="zh-CN"/>
        </w:rPr>
      </w:pPr>
      <w:bookmarkStart w:id="7" w:name="_Toc6524"/>
      <w:r>
        <w:rPr>
          <w:rFonts w:ascii="仿宋" w:eastAsia="仿宋" w:hAnsi="仿宋" w:cs="仿宋" w:hint="eastAsia"/>
          <w:sz w:val="28"/>
          <w:lang w:eastAsia="zh-CN"/>
        </w:rPr>
        <w:t>(五)、选址综合评价</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市场因素： 我们首先关注市场因素，包括潜在客户分布、竞争对手位置、市场需求等。通过深入的市场调研，我们能够更准确地评估选址对于市场开拓和产品销售的影响，确保剥绒设备项目能够在有利的市场环境中蓬勃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交通便利性： 选址的交通便利性直接关系到物流运输和员工的出行。我们将评估选址周边的交通网络，包括高速公路、铁路、港口等，以确保原材料和成品的流通畅通，并为员工提供便捷的通勤条件。</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环保影响：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剥绒设备项目对环境的影响是综合评价的重要因素之一。我们将详细考虑选址周边的自然环境、生态保护区、水源地等情况，确保剥绒设备项目的建设和运营对环境影响最小化，并符合当地的环保法规标准。</w:t>
      </w:r>
    </w:p>
    <w:p>
      <w:pPr>
        <w:ind w:firstLine="560" w:firstLineChars="200"/>
        <w:rPr>
          <w:rFonts w:ascii="仿宋" w:eastAsia="仿宋" w:hAnsi="仿宋" w:cs="仿宋" w:hint="eastAsia"/>
          <w:sz w:val="28"/>
        </w:rPr>
      </w:pPr>
      <w:r>
        <w:rPr>
          <w:rFonts w:ascii="仿宋" w:eastAsia="仿宋" w:hAnsi="仿宋" w:cs="仿宋" w:hint="eastAsia"/>
          <w:sz w:val="28"/>
          <w:lang w:eastAsia="zh-CN"/>
        </w:rPr>
        <w:t>政策法规： 对选址的评价还需充分考虑当地政府的产业政策和法规。我们将详细了解剥绒设备项目所在地的相关政策，确保剥绒设备项目的规划和运营与当地法规相符，降低不必要的法律风险。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社会稳定性： 考虑到社会稳定性对企业运营的重要性，我们将评估选址地区的社会安全情况、劳工关系、社区反馈等方面，以确保剥绒设备项目的建设和运营不会受到社会稳定性的负面影响。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用地成本： 最后，我们将综合考虑用地成本，包括土地购置费用、土地开发成本等。通过对用地成本的详细评估，我们能够做出更为精确的经济效益分析，为剥绒设备项目的投资决策提供有力支持。</w:t>
      </w:r>
    </w:p>
    <w:p>
      <w:pPr>
        <w:pStyle w:val="Heading1"/>
        <w:ind w:firstLine="560" w:firstLineChars="200"/>
        <w:rPr>
          <w:rFonts w:ascii="仿宋" w:eastAsia="仿宋" w:hAnsi="仿宋" w:cs="仿宋" w:hint="eastAsia"/>
          <w:sz w:val="28"/>
          <w:lang w:eastAsia="zh-CN"/>
        </w:rPr>
      </w:pPr>
      <w:bookmarkStart w:id="8" w:name="_Toc3285"/>
      <w:r>
        <w:rPr>
          <w:rFonts w:ascii="仿宋" w:eastAsia="仿宋" w:hAnsi="仿宋" w:cs="仿宋" w:hint="eastAsia"/>
          <w:sz w:val="28"/>
          <w:lang w:eastAsia="zh-CN"/>
        </w:rPr>
        <w:t>二、剥绒设备项目可持续发展</w:t>
      </w:r>
      <w:bookmarkEnd w:id="8"/>
    </w:p>
    <w:p>
      <w:pPr>
        <w:pStyle w:val="Heading2"/>
        <w:rPr>
          <w:rFonts w:ascii="仿宋" w:eastAsia="仿宋" w:hAnsi="仿宋" w:cs="仿宋" w:hint="eastAsia"/>
          <w:lang w:eastAsia="zh-CN"/>
        </w:rPr>
      </w:pPr>
      <w:bookmarkStart w:id="9" w:name="_Toc17214"/>
      <w:r>
        <w:rPr>
          <w:rFonts w:ascii="仿宋" w:eastAsia="仿宋" w:hAnsi="仿宋" w:cs="仿宋" w:hint="eastAsia"/>
          <w:lang w:eastAsia="zh-CN"/>
        </w:rPr>
        <w:t>(一)、可持续战略与实践</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1.1 制定可持续发展目标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在剥绒设备项目中，剥绒设备项目团队着眼于未来，明确了可持续发展的战略方向。制定的具体可持续发展目标包括降低资源使用、采用环保技术、最大化社会效益等。这一步骤不仅有助于剥绒设备项目在环保和社会责任方面达到最高标准，也为未来提供了明确的指引，确保剥绒设备项目的发展符合可持续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1.2 可持续实践的融入剥绒设备项目管理</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可持续实践已经贯穿于整个剥绒设备项目管理周期。从剥绒设备项目规划开始，剥绒设备项目团队就考虑了环境和社会的因素。在执行阶段，剥绒设备项目团队积极推动绿色技术的应用，优化资源利用。此外，关注员工的社会责任，通过培训和沟通活动提高员工对可持续发展的认知，使他们能够在日常工作中践行可持续实践。这些举措不仅为剥绒设备项目的可持续性打下了坚实基础，也为行业树立了榜样。</w:t>
      </w:r>
    </w:p>
    <w:p>
      <w:pPr>
        <w:pStyle w:val="Heading2"/>
        <w:ind w:firstLine="560" w:firstLineChars="200"/>
        <w:rPr>
          <w:rFonts w:ascii="仿宋" w:eastAsia="仿宋" w:hAnsi="仿宋" w:cs="仿宋" w:hint="eastAsia"/>
          <w:sz w:val="28"/>
          <w:lang w:eastAsia="zh-CN"/>
        </w:rPr>
      </w:pPr>
      <w:bookmarkStart w:id="10" w:name="_Toc16025"/>
      <w:r>
        <w:rPr>
          <w:rFonts w:ascii="仿宋" w:eastAsia="仿宋" w:hAnsi="仿宋" w:cs="仿宋" w:hint="eastAsia"/>
          <w:sz w:val="28"/>
          <w:lang w:eastAsia="zh-CN"/>
        </w:rPr>
        <w:t>(二)、环保与社会责任</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扎根于剥绒设备项目的可持续发展理念，我们深信环保与社会责任是剥绒设备项目成功的关键支柱。在剥绒设备项目的每一步，我们都致力于通过创新和实践，履行对环境和社会的坚定责任。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2.1 环保措施的实施</w:t>
      </w:r>
    </w:p>
    <w:p>
      <w:pPr>
        <w:ind w:firstLine="560" w:firstLineChars="200"/>
        <w:rPr>
          <w:rFonts w:ascii="仿宋" w:eastAsia="仿宋" w:hAnsi="仿宋" w:cs="仿宋" w:hint="eastAsia"/>
          <w:sz w:val="28"/>
        </w:rPr>
      </w:pPr>
      <w:r>
        <w:rPr>
          <w:rFonts w:ascii="仿宋" w:eastAsia="仿宋" w:hAnsi="仿宋" w:cs="仿宋" w:hint="eastAsia"/>
          <w:sz w:val="28"/>
          <w:lang w:eastAsia="zh-CN"/>
        </w:rPr>
        <w:t>剥绒设备项目团队通过引入先进的环保技术、建立高效的废物处理系统以及推动能源节约措施，积极履行环保责任。定期的环保监测和评估确保剥绒设备项目活动对环境的影响得到最小化，并努力达到或超过相关环境法规和标准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2.2 社会责任的践行</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剥绒设备项目不仅致力于自身可持续发展，还注重对社会的回馈。通过支持社区剥绒设备项目、参与慈善事业、提供培训机会等方式，剥绒设备项目积极履行社会责任。与当地社区建立积极互动，关注员工的工作与生活平衡，以及员工的身心健康，是剥绒设备项目在社会责任层面的关键举措。这样的实践不仅增强了剥绒设备项目在社会中的声誉，也促进了社会的共同繁荣。</w:t>
      </w:r>
    </w:p>
    <w:p>
      <w:pPr>
        <w:ind w:firstLine="560" w:firstLineChars="200"/>
        <w:rPr>
          <w:rFonts w:ascii="仿宋" w:eastAsia="仿宋" w:hAnsi="仿宋" w:cs="仿宋" w:hint="eastAsia"/>
          <w:sz w:val="28"/>
        </w:rPr>
      </w:pPr>
    </w:p>
    <w:p>
      <w:pPr>
        <w:pStyle w:val="Heading1"/>
        <w:ind w:firstLine="560" w:firstLineChars="200"/>
        <w:rPr>
          <w:rFonts w:ascii="仿宋" w:eastAsia="仿宋" w:hAnsi="仿宋" w:cs="仿宋" w:hint="eastAsia"/>
          <w:sz w:val="28"/>
          <w:lang w:eastAsia="zh-CN"/>
        </w:rPr>
      </w:pPr>
      <w:bookmarkStart w:id="11" w:name="_Toc16630"/>
      <w:r>
        <w:rPr>
          <w:rFonts w:ascii="仿宋" w:eastAsia="仿宋" w:hAnsi="仿宋" w:cs="仿宋" w:hint="eastAsia"/>
          <w:sz w:val="28"/>
          <w:lang w:eastAsia="zh-CN"/>
        </w:rPr>
        <w:t>三、剥绒设备项目建设背景及必要性分析</w:t>
      </w:r>
      <w:bookmarkEnd w:id="11"/>
    </w:p>
    <w:p>
      <w:pPr>
        <w:pStyle w:val="Heading2"/>
        <w:rPr>
          <w:rFonts w:ascii="仿宋" w:eastAsia="仿宋" w:hAnsi="仿宋" w:cs="仿宋" w:hint="eastAsia"/>
          <w:lang w:eastAsia="zh-CN"/>
        </w:rPr>
      </w:pPr>
      <w:bookmarkStart w:id="12" w:name="_Toc11271"/>
      <w:r>
        <w:rPr>
          <w:rFonts w:ascii="仿宋" w:eastAsia="仿宋" w:hAnsi="仿宋" w:cs="仿宋" w:hint="eastAsia"/>
          <w:lang w:eastAsia="zh-CN"/>
        </w:rPr>
        <w:t>(一)、剥绒设备项目背景分析</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4.1 行业概况</w:t>
      </w:r>
    </w:p>
    <w:p>
      <w:pPr>
        <w:ind w:firstLine="560" w:firstLineChars="200"/>
        <w:rPr>
          <w:rFonts w:ascii="仿宋" w:eastAsia="仿宋" w:hAnsi="仿宋" w:cs="仿宋" w:hint="eastAsia"/>
          <w:sz w:val="28"/>
        </w:rPr>
      </w:pPr>
      <w:r>
        <w:rPr>
          <w:rFonts w:ascii="仿宋" w:eastAsia="仿宋" w:hAnsi="仿宋" w:cs="仿宋" w:hint="eastAsia"/>
          <w:sz w:val="28"/>
          <w:lang w:eastAsia="zh-CN"/>
        </w:rPr>
        <w:t>剥绒设备项目背后蕴含着对当前行业动态的深刻理解。我们置身于一个充满激烈竞争和迅速发展的大环境中。在这个行业里，企业之间的竞争激烈，而技术创新和解决方案的提供成为决定企业成败的关键因素。市场对更智能、高效产品和服务的需求不断增长，为剥绒设备项目提供了机遇和挑战的交汇点。</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的背景分析将深入挖掘当前行业的发展趋势，通过对竞争态势的全面审视，找到剥绒设备项目在这个潮流中的定位。同时，我们将关注行业内涌现的新兴机遇，以便剥绒设备项目更好地融入行业发展的潮流中。</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4.2 技术发展趋势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飞速进步为剥绒设备项目提供了强大的发展动力。我们将聚焦于行业内最新的技术发展趋势，包括但不限于人工智能、大数据分析、物联网等领域。通过深度的技术研究，我们将确保剥绒设备项目充分利用最前沿的科技，以提升产品性能、拓展创新边界，并满足市场对高水平技术产品的不断追求。</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 xml:space="preserve"> 4.3 市场需求分析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需求是剥绒设备项目发展的源泉。我们将投入更多的精力对市场需求进行深入剖析，超越表面的需求，深入挖掘潜在的市场痛点和机遇。通过对市场需求的细致了解，剥绒设备项目将更有针对性地设计解决方案，满足市场的多样化需求，从而更好地促进剥绒设备项目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4.4 竞争态势</w:t>
      </w:r>
    </w:p>
    <w:p>
      <w:pPr>
        <w:ind w:firstLine="560" w:firstLineChars="200"/>
        <w:rPr>
          <w:rFonts w:ascii="仿宋" w:eastAsia="仿宋" w:hAnsi="仿宋" w:cs="仿宋" w:hint="eastAsia"/>
          <w:sz w:val="28"/>
        </w:rPr>
      </w:pPr>
      <w:r>
        <w:rPr>
          <w:rFonts w:ascii="仿宋" w:eastAsia="仿宋" w:hAnsi="仿宋" w:cs="仿宋" w:hint="eastAsia"/>
          <w:sz w:val="28"/>
          <w:lang w:eastAsia="zh-CN"/>
        </w:rPr>
        <w:t>在激烈的市场竞争中，了解竞争对手的优势和劣势对于制定有效的剥绒设备项目战略至关重要。我们将对竞争态势进行更为深入的分析，包括但不限于市场份额、产品特点、客户满意度等多个维度。通过深度的竞争分析，剥绒设备项目将能够更准确地把握市场脉搏，制定具有竞争力的剥绒设备项目推进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4.5 法规和政策环境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行业内的法规和政策环境对剥绒设备项目的发展具有直接的影响。我们将进行更为全面的法规和政策分析，了解行业发展中的潜在法律风险和合规挑战。通过充分了解和遵守相关法规，剥绒设备项目将确保在法律框架内合法合规运营，为剥绒设备项目的稳健发展提供有力支持。</w:t>
      </w:r>
    </w:p>
    <w:p>
      <w:pPr>
        <w:pStyle w:val="Heading2"/>
        <w:ind w:firstLine="560" w:firstLineChars="200"/>
        <w:rPr>
          <w:rFonts w:ascii="仿宋" w:eastAsia="仿宋" w:hAnsi="仿宋" w:cs="仿宋" w:hint="eastAsia"/>
          <w:sz w:val="28"/>
          <w:lang w:eastAsia="zh-CN"/>
        </w:rPr>
      </w:pPr>
      <w:bookmarkStart w:id="13" w:name="_Toc26122"/>
      <w:r>
        <w:rPr>
          <w:rFonts w:ascii="仿宋" w:eastAsia="仿宋" w:hAnsi="仿宋" w:cs="仿宋" w:hint="eastAsia"/>
          <w:sz w:val="28"/>
          <w:lang w:eastAsia="zh-CN"/>
        </w:rPr>
        <w:t>(二)、剥绒设备项目建设必要性分析</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5.1 行业发展趋势的引领</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剥绒设备项目建设的迫切性源于对行业发展趋势的深刻洞察。我们正处于一个行业变革的时代，科技创新、数字化转型成为企业发展的关键动力。剥绒设备项目建设的必要性在于紧跟行业发展的前沿，主动应对变革，确保企业在竞争激烈的市场中保持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5.2 技术创新的推动作用</w:t>
      </w:r>
    </w:p>
    <w:p>
      <w:pPr>
        <w:ind w:firstLine="560" w:firstLineChars="200"/>
        <w:rPr>
          <w:rFonts w:ascii="仿宋" w:eastAsia="仿宋" w:hAnsi="仿宋" w:cs="仿宋" w:hint="eastAsia"/>
          <w:sz w:val="28"/>
        </w:rPr>
      </w:pPr>
      <w:r>
        <w:rPr>
          <w:rFonts w:ascii="仿宋" w:eastAsia="仿宋" w:hAnsi="仿宋" w:cs="仿宋" w:hint="eastAsia"/>
          <w:sz w:val="28"/>
          <w:lang w:eastAsia="zh-CN"/>
        </w:rPr>
        <w:t>剥绒设备项目建设不仅仅是为了跟上潮流，更是为了通过技术创新推动企业的持续发展。通过引入先进的技术和解决方案，剥绒设备项目将为企业注入新的活力，提升产品竞争力，拓展市场份额。这种技术创新的推动作用将成为企业在快速变化的市场中立于不败之地的重要保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5.3 市场竞争的激烈程度</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竞争日益激烈，企业需要不断提升自身实力以在竞争中脱颖而出。剥绒设备项目的建设成为必然选择，通过提高产品质量、拓展服务领域，从而在竞争中获得更多的机会。剥绒设备项目建设将使企业更好地适应市场需求，增强市场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5.4 客户需求的多样性</w:t>
      </w:r>
    </w:p>
    <w:p>
      <w:pPr>
        <w:ind w:firstLine="560" w:firstLineChars="200"/>
        <w:rPr>
          <w:rFonts w:ascii="仿宋" w:eastAsia="仿宋" w:hAnsi="仿宋" w:cs="仿宋" w:hint="eastAsia"/>
          <w:sz w:val="28"/>
        </w:rPr>
      </w:pPr>
      <w:r>
        <w:rPr>
          <w:rFonts w:ascii="仿宋" w:eastAsia="仿宋" w:hAnsi="仿宋" w:cs="仿宋" w:hint="eastAsia"/>
          <w:sz w:val="28"/>
          <w:lang w:eastAsia="zh-CN"/>
        </w:rPr>
        <w:t>随着社会的发展，客户对产品和服务的需求变得更加多样化。剥绒设备项目建设的必要性体现在对客户需求更精准的满足。通过剥绒设备项目建设，企业将更好地理解客户的期望，调整和优化产品和服务，提供更符合市场需求的解决方案，从而赢得客户的信任和忠诚度。</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5.5 持续创新的要求</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剥绒设备项目建设的背后是对企业持续创新的追求。只有通过不断创新，企业才能在竞争中立于不败之地。剥绒设备项目建设将为企业注入新的思维方式和创新能量，推动企业在产品、服务、管理等多个方面实现更高水平的创新，从而应对市场的不断变化。</w:t>
      </w:r>
    </w:p>
    <w:p>
      <w:pPr>
        <w:pStyle w:val="Heading1"/>
        <w:ind w:firstLine="560" w:firstLineChars="200"/>
        <w:rPr>
          <w:rFonts w:ascii="仿宋" w:eastAsia="仿宋" w:hAnsi="仿宋" w:cs="仿宋" w:hint="eastAsia"/>
          <w:sz w:val="28"/>
          <w:lang w:eastAsia="zh-CN"/>
        </w:rPr>
      </w:pPr>
      <w:bookmarkStart w:id="14" w:name="_Toc4431"/>
      <w:r>
        <w:rPr>
          <w:rFonts w:ascii="仿宋" w:eastAsia="仿宋" w:hAnsi="仿宋" w:cs="仿宋" w:hint="eastAsia"/>
          <w:sz w:val="28"/>
          <w:lang w:eastAsia="zh-CN"/>
        </w:rPr>
        <w:t>四、工艺说明</w:t>
      </w:r>
      <w:bookmarkEnd w:id="14"/>
    </w:p>
    <w:p>
      <w:pPr>
        <w:pStyle w:val="Heading2"/>
        <w:rPr>
          <w:rFonts w:ascii="仿宋" w:eastAsia="仿宋" w:hAnsi="仿宋" w:cs="仿宋" w:hint="eastAsia"/>
          <w:lang w:eastAsia="zh-CN"/>
        </w:rPr>
      </w:pPr>
      <w:bookmarkStart w:id="15" w:name="_Toc25286"/>
      <w:r>
        <w:rPr>
          <w:rFonts w:ascii="仿宋" w:eastAsia="仿宋" w:hAnsi="仿宋" w:cs="仿宋" w:hint="eastAsia"/>
          <w:lang w:eastAsia="zh-CN"/>
        </w:rPr>
        <w:t>(一)、技术管理特点</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剥绒设备项目的技术管理特点体现在其创新导向。通过引入最先进的技术趋势和解决方案，剥绒设备项目致力于提升科技含量、提高质量和效率水平。这意味着我们将采用最新的工具和方法，确保剥绒设备项目在技术层面始终走在前沿，从而在竞争激烈的市场中脱颖而出。</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整合性策略是剥绒设备项目技术管理的显著特征。通过整合不同领域的技术资源，我们实现了跨学科的协同工作。这有助于优化技术架构，提高整体效能。此外，整合性策略还促进了不同技术团队之间的紧密沟通和高效合作，确保剥绒设备项目各方面的技术都能得到协同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管理的第三个显著特点是持续优化。为了保持竞争力，我们将建立健全的技术监测体系，定期评估和更新剥绒设备项目所采用的技术。通过不断优化技术方案，剥绒设备项目将能够灵活应对市场和行业的变化，确保技术一直处于领先地位。</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另一方面，风险管理在技术管理中也占据重要地位。剥绒设备项目团队将在剥绒设备项目初期识别可能的技术风险，并采取相应的预防和应对措施。通过建立健全的风险评估机制，剥绒设备项目能够在实施过程中及时发现并解决潜在的技术问题，保障剥绒设备项目技术实施的平稳进行。</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这些独特的技术管理特点，我们确信在剥绒设备项目中，技术将成为剥绒设备项目成功的有力支持。这一深度剖析揭示了技术管理在剥绒设备项目实施中的关键作用，为剥绒设备项目的技术基础奠定了坚实的基础。</w:t>
      </w:r>
    </w:p>
    <w:p>
      <w:pPr>
        <w:pStyle w:val="Heading2"/>
        <w:ind w:firstLine="560" w:firstLineChars="200"/>
        <w:rPr>
          <w:rFonts w:ascii="仿宋" w:eastAsia="仿宋" w:hAnsi="仿宋" w:cs="仿宋" w:hint="eastAsia"/>
          <w:sz w:val="28"/>
          <w:lang w:eastAsia="zh-CN"/>
        </w:rPr>
      </w:pPr>
      <w:bookmarkStart w:id="16" w:name="_Toc5888"/>
      <w:r>
        <w:rPr>
          <w:rFonts w:ascii="仿宋" w:eastAsia="仿宋" w:hAnsi="仿宋" w:cs="仿宋" w:hint="eastAsia"/>
          <w:sz w:val="28"/>
          <w:lang w:eastAsia="zh-CN"/>
        </w:rPr>
        <w:t>(二)、剥绒设备项目工艺技术设计方案</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对于生产技术方案的选用，剥绒设备项目将遵循“利用资源”的原则，选择当前较先进的集散型控制系统。这系统能够全面掌控整个生产线的各项工艺参数，确保产品质量稳定在高水平，同时降低物料的消耗。这一决策旨在通过高效的控制系统实现生产过程的优化，提高产品生产的效率和质量。</w:t>
      </w: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经营活动方面，剥绒设备项目将严格按照相关行业规范要求进行组织。通过有效控制产品质量，剥绒设备项目将致力于为顾客提供优质的剥绒设备项目产品和良好的服务。这体现了剥绒设备项目对于生产活动合规性和质量标准的高度重视，为剥绒设备项目的可持续发展和顾客满意度奠定了基础。</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工艺技术方面，剥绒设备项目注重生态效益和清洁生产原则。剥绒设备项目建设将紧密结合地方特色经济发展，与社会经济发展规划和区域环境保护规划方案相协调一致。通过与当地区域自然生态系统的结合，剥绒设备项目将实施可持续发展的产业结构调整和传统产业的升级改造，以提高资源利用效率，减少污染物产生和对环境的压力。</w:t>
      </w:r>
    </w:p>
    <w:p>
      <w:pPr>
        <w:ind w:firstLine="560" w:firstLineChars="200"/>
        <w:rPr>
          <w:rFonts w:ascii="仿宋" w:eastAsia="仿宋" w:hAnsi="仿宋" w:cs="仿宋" w:hint="eastAsia"/>
          <w:sz w:val="28"/>
        </w:rPr>
      </w:pPr>
      <w:r>
        <w:rPr>
          <w:rFonts w:ascii="仿宋" w:eastAsia="仿宋" w:hAnsi="仿宋" w:cs="仿宋" w:hint="eastAsia"/>
          <w:sz w:val="28"/>
          <w:lang w:eastAsia="zh-CN"/>
        </w:rPr>
        <w:t>在产品方面，剥绒设备项目产品具有多样化的客户需求和个性化的特点。因此，剥绒设备项目产品规格品种多样，且单批生产数量较小。为满足这一特点，剥绒设备项目承办单位将建设先进的柔性制造生产线。通过广泛应用柔性制造技术，剥绒设备项目能够在照顾客户个性化要求的同时，保持生产规模优势和高水平的质量控制。</w:t>
      </w:r>
    </w:p>
    <w:p>
      <w:pPr>
        <w:ind w:firstLine="560" w:firstLineChars="200"/>
        <w:rPr>
          <w:rFonts w:ascii="仿宋" w:eastAsia="仿宋" w:hAnsi="仿宋" w:cs="仿宋" w:hint="eastAsia"/>
          <w:sz w:val="28"/>
        </w:rPr>
      </w:pPr>
      <w:r>
        <w:rPr>
          <w:rFonts w:ascii="仿宋" w:eastAsia="仿宋" w:hAnsi="仿宋" w:cs="仿宋" w:hint="eastAsia"/>
          <w:sz w:val="28"/>
          <w:lang w:eastAsia="zh-CN"/>
        </w:rPr>
        <w:t>总体而言，剥绒设备项目采用的技术具有较高的技术含量和自动化水平，处于国内先进水平。这一技术选用不仅体现了对生产效率、质量和环境友好性的高标准要求，同时为剥绒设备项目的可持续发展奠定了坚实的基础。</w:t>
      </w:r>
    </w:p>
    <w:p>
      <w:pPr>
        <w:pStyle w:val="Heading2"/>
        <w:ind w:firstLine="560" w:firstLineChars="200"/>
        <w:rPr>
          <w:rFonts w:ascii="仿宋" w:eastAsia="仿宋" w:hAnsi="仿宋" w:cs="仿宋" w:hint="eastAsia"/>
          <w:sz w:val="28"/>
          <w:lang w:eastAsia="zh-CN"/>
        </w:rPr>
      </w:pPr>
      <w:bookmarkStart w:id="17" w:name="_Toc22823"/>
      <w:r>
        <w:rPr>
          <w:rFonts w:ascii="仿宋" w:eastAsia="仿宋" w:hAnsi="仿宋" w:cs="仿宋" w:hint="eastAsia"/>
          <w:sz w:val="28"/>
          <w:lang w:eastAsia="zh-CN"/>
        </w:rPr>
        <w:t>(三)、设备选型方案</w:t>
      </w:r>
      <w:bookmarkEnd w:id="17"/>
    </w:p>
    <w:p>
      <w:pPr>
        <w:ind w:firstLine="560" w:firstLineChars="200"/>
        <w:rPr>
          <w:rFonts w:ascii="仿宋" w:eastAsia="仿宋" w:hAnsi="仿宋" w:cs="仿宋" w:hint="eastAsia"/>
          <w:sz w:val="28"/>
        </w:rPr>
      </w:pPr>
      <w:r>
        <w:rPr>
          <w:rFonts w:ascii="仿宋" w:eastAsia="仿宋" w:hAnsi="仿宋" w:cs="仿宋" w:hint="eastAsia"/>
          <w:sz w:val="28"/>
          <w:lang w:eastAsia="zh-CN"/>
        </w:rPr>
        <w:t>为确保剥绒设备项目的高效生产和技术实施，我们制定了一套精心设计的设备选型方案，以满足剥绒设备项目生产、质量和环保的要求。该方案的主要特点如下：</w:t>
      </w:r>
    </w:p>
    <w:p>
      <w:pPr>
        <w:ind w:firstLine="560" w:firstLineChars="200"/>
        <w:rPr>
          <w:rFonts w:ascii="仿宋" w:eastAsia="仿宋" w:hAnsi="仿宋" w:cs="仿宋" w:hint="eastAsia"/>
          <w:sz w:val="28"/>
        </w:rPr>
      </w:pPr>
      <w:r>
        <w:rPr>
          <w:rFonts w:ascii="仿宋" w:eastAsia="仿宋" w:hAnsi="仿宋" w:cs="仿宋" w:hint="eastAsia"/>
          <w:sz w:val="28"/>
          <w:lang w:eastAsia="zh-CN"/>
        </w:rPr>
        <w:t>1. 先进控制系统选用</w:t>
      </w: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技术方案的选用中，我们决定采用先进的集散型控制系统。这一系统将负责监控和控制整个生产线的工艺参数，确保产品的生产过程得到精准控制。通过引入这一控制系统，我们能够实现生产线的高度自动化和数字化，提高生产效率。</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r>
        <w:rPr>
          <w:rFonts w:ascii="仿宋" w:eastAsia="仿宋" w:hAnsi="仿宋" w:cs="仿宋" w:hint="eastAsia"/>
          <w:sz w:val="28"/>
          <w:lang w:eastAsia="zh-CN"/>
        </w:rPr>
        <w:t>2. 设备智能化水平提升</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在设备选型中，我们注重提高设备的智能化水平。通过选择智能化设备，可以实现设备之间的联动，减少人工干预，降低操作成本。同时，这也有助于提高设备的故障诊断和维护效率，确保生产线的稳定运行。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遵循清洁生产原则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将严格遵循清洁生产原则。选择符合环保标准的设备，以减少对环境的影响。设备的能效和资源利用率将得到优化，降低能源消耗和废弃物产生。这有助于剥绒设备项目在生产过程中实现更高的生态效益。</w:t>
      </w:r>
    </w:p>
    <w:p>
      <w:pPr>
        <w:ind w:firstLine="560" w:firstLineChars="200"/>
        <w:rPr>
          <w:rFonts w:ascii="仿宋" w:eastAsia="仿宋" w:hAnsi="仿宋" w:cs="仿宋" w:hint="eastAsia"/>
          <w:sz w:val="28"/>
        </w:rPr>
      </w:pPr>
      <w:r>
        <w:rPr>
          <w:rFonts w:ascii="仿宋" w:eastAsia="仿宋" w:hAnsi="仿宋" w:cs="仿宋" w:hint="eastAsia"/>
          <w:sz w:val="28"/>
          <w:lang w:eastAsia="zh-CN"/>
        </w:rPr>
        <w:t>4. 柔性制造生产线建设</w:t>
      </w:r>
    </w:p>
    <w:p>
      <w:pPr>
        <w:ind w:firstLine="560" w:firstLineChars="200"/>
        <w:rPr>
          <w:rFonts w:ascii="仿宋" w:eastAsia="仿宋" w:hAnsi="仿宋" w:cs="仿宋" w:hint="eastAsia"/>
          <w:sz w:val="28"/>
        </w:rPr>
      </w:pPr>
      <w:r>
        <w:rPr>
          <w:rFonts w:ascii="仿宋" w:eastAsia="仿宋" w:hAnsi="仿宋" w:cs="仿宋" w:hint="eastAsia"/>
          <w:sz w:val="28"/>
          <w:lang w:eastAsia="zh-CN"/>
        </w:rPr>
        <w:t>针对剥绒设备项目产品的多样性和小批量生产的特点，我们将建设柔性制造生产线。通过在设备选型中考虑柔性制造技术，可以灵活应对不同产品规格和生产需求，实现生产线的高度灵活性和适应性。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设备质量和耐久性</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在设备选型中，我们将优先选择质量可靠、耐久性强的设备。这有助于减少设备故障和维护频率，确保生产线的稳定运行，最大程度地提高设备的使用寿命。</w:t>
      </w:r>
    </w:p>
    <w:p>
      <w:pPr>
        <w:pStyle w:val="Heading1"/>
        <w:ind w:firstLine="560" w:firstLineChars="200"/>
        <w:rPr>
          <w:rFonts w:ascii="仿宋" w:eastAsia="仿宋" w:hAnsi="仿宋" w:cs="仿宋" w:hint="eastAsia"/>
          <w:sz w:val="28"/>
          <w:lang w:eastAsia="zh-CN"/>
        </w:rPr>
      </w:pPr>
      <w:bookmarkStart w:id="18" w:name="_Toc11299"/>
      <w:r>
        <w:rPr>
          <w:rFonts w:ascii="仿宋" w:eastAsia="仿宋" w:hAnsi="仿宋" w:cs="仿宋" w:hint="eastAsia"/>
          <w:sz w:val="28"/>
          <w:lang w:eastAsia="zh-CN"/>
        </w:rPr>
        <w:t>五、产品规划分析</w:t>
      </w:r>
      <w:bookmarkEnd w:id="18"/>
    </w:p>
    <w:p>
      <w:pPr>
        <w:pStyle w:val="Heading2"/>
        <w:rPr>
          <w:rFonts w:ascii="仿宋" w:eastAsia="仿宋" w:hAnsi="仿宋" w:cs="仿宋" w:hint="eastAsia"/>
          <w:lang w:eastAsia="zh-CN"/>
        </w:rPr>
      </w:pPr>
      <w:bookmarkStart w:id="19" w:name="_Toc1289"/>
      <w:r>
        <w:rPr>
          <w:rFonts w:ascii="仿宋" w:eastAsia="仿宋" w:hAnsi="仿宋" w:cs="仿宋" w:hint="eastAsia"/>
          <w:lang w:eastAsia="zh-CN"/>
        </w:rPr>
        <w:t>(一)、产品规划</w:t>
      </w:r>
      <w:bookmarkEnd w:id="19"/>
    </w:p>
    <w:p>
      <w:pPr>
        <w:ind w:firstLine="560" w:firstLineChars="200"/>
        <w:rPr>
          <w:rFonts w:ascii="仿宋" w:eastAsia="仿宋" w:hAnsi="仿宋" w:cs="仿宋" w:hint="eastAsia"/>
          <w:sz w:val="28"/>
        </w:rPr>
      </w:pP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https://d.book118.com/626223045032010044</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剥绒设备项目规划设计蓝图</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剥绒设备项目规划设计蓝图</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剥绒设备项目规划设计蓝图</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剥绒设备项目规划设计蓝图</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剥绒设备项目规划设计蓝图</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剥绒设备项目规划设计蓝图</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剥绒设备项目规划设计蓝图</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剥绒设备项目规划设计蓝图</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剥绒设备项目规划设计蓝图</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剥绒设备项目规划设计蓝图</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剥绒设备项目规划设计蓝图</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剥绒设备项目规划设计蓝图</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剥绒设备项目规划设计蓝图</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剥绒设备项目规划设计蓝图</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剥绒设备项目规划设计蓝图</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剥绒设备项目规划设计蓝图</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剥绒设备项目规划设计蓝图</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0EB569E"/>
    <w:rsid w:val="10EB569E"/>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qFormat="1"/>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autoRedefine/>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autoRedefine/>
    <w:semiHidden/>
    <w:qFormat/>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626223045032010044"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22</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2024-02-03T22:30:00Z</dcterms:created>
  <dcterms:modified xsi:type="dcterms:W3CDTF">2024-02-03T22:31:13Z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5D5CF55E48DD4D1D9F58DC624E117C31_11</vt:lpwstr>
  </property>
  <property fmtid="{D5CDD505-2E9C-101B-9397-08002B2CF9AE}" pid="3" name="KSOProductBuildVer">
    <vt:lpwstr>2052-12.1.0.16250</vt:lpwstr>
  </property>
</Properties>
</file>