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来伊份项目规划设计纲要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5" w:history="1">
        <w:r>
          <w:rPr>
            <w:rFonts w:ascii="仿宋" w:eastAsia="仿宋" w:hAnsi="仿宋" w:cs="仿宋" w:hint="eastAsia"/>
            <w:lang w:eastAsia="zh-CN"/>
          </w:rPr>
          <w:t>前言</w:t>
        </w:r>
        <w:r>
          <w:tab/>
        </w:r>
        <w:r>
          <w:fldChar w:fldCharType="begin"/>
        </w:r>
        <w:r>
          <w:instrText xml:space="preserve"> PAGEREF _Toc1055 \h </w:instrText>
        </w:r>
        <w:r>
          <w:fldChar w:fldCharType="separate"/>
        </w:r>
        <w:r>
          <w:t>3</w:t>
        </w:r>
        <w:r>
          <w:fldChar w:fldCharType="end"/>
        </w:r>
      </w:hyperlink>
    </w:p>
    <w:p>
      <w:pPr>
        <w:pStyle w:val="TOC1"/>
        <w:tabs>
          <w:tab w:val="right" w:leader="dot" w:pos="8306"/>
        </w:tabs>
      </w:pPr>
      <w:hyperlink w:anchor="_Toc4323" w:history="1">
        <w:r>
          <w:rPr>
            <w:rFonts w:ascii="仿宋" w:eastAsia="仿宋" w:hAnsi="仿宋" w:cs="仿宋" w:hint="eastAsia"/>
            <w:lang w:eastAsia="zh-CN"/>
          </w:rPr>
          <w:t>一、工艺说明</w:t>
        </w:r>
        <w:r>
          <w:tab/>
        </w:r>
        <w:r>
          <w:fldChar w:fldCharType="begin"/>
        </w:r>
        <w:r>
          <w:instrText xml:space="preserve"> PAGEREF _Toc4323 \h </w:instrText>
        </w:r>
        <w:r>
          <w:fldChar w:fldCharType="separate"/>
        </w:r>
        <w:r>
          <w:t>3</w:t>
        </w:r>
        <w:r>
          <w:fldChar w:fldCharType="end"/>
        </w:r>
      </w:hyperlink>
    </w:p>
    <w:p>
      <w:pPr>
        <w:pStyle w:val="TOC2"/>
        <w:tabs>
          <w:tab w:val="right" w:leader="dot" w:pos="8306"/>
        </w:tabs>
      </w:pPr>
      <w:hyperlink w:anchor="_Toc24601" w:history="1">
        <w:r>
          <w:rPr>
            <w:rFonts w:ascii="仿宋" w:eastAsia="仿宋" w:hAnsi="仿宋" w:cs="仿宋" w:hint="eastAsia"/>
            <w:lang w:eastAsia="zh-CN"/>
          </w:rPr>
          <w:t>(一)、技术管理特点</w:t>
        </w:r>
        <w:r>
          <w:tab/>
        </w:r>
        <w:r>
          <w:fldChar w:fldCharType="begin"/>
        </w:r>
        <w:r>
          <w:instrText xml:space="preserve"> PAGEREF _Toc24601 \h </w:instrText>
        </w:r>
        <w:r>
          <w:fldChar w:fldCharType="separate"/>
        </w:r>
        <w:r>
          <w:t>3</w:t>
        </w:r>
        <w:r>
          <w:fldChar w:fldCharType="end"/>
        </w:r>
      </w:hyperlink>
    </w:p>
    <w:p>
      <w:pPr>
        <w:pStyle w:val="TOC2"/>
        <w:tabs>
          <w:tab w:val="right" w:leader="dot" w:pos="8306"/>
        </w:tabs>
      </w:pPr>
      <w:hyperlink w:anchor="_Toc20005" w:history="1">
        <w:r>
          <w:rPr>
            <w:rFonts w:ascii="仿宋" w:eastAsia="仿宋" w:hAnsi="仿宋" w:cs="仿宋" w:hint="eastAsia"/>
            <w:lang w:eastAsia="zh-CN"/>
          </w:rPr>
          <w:t>(二)、来伊份项目工艺技术设计方案</w:t>
        </w:r>
        <w:r>
          <w:tab/>
        </w:r>
        <w:r>
          <w:fldChar w:fldCharType="begin"/>
        </w:r>
        <w:r>
          <w:instrText xml:space="preserve"> PAGEREF _Toc20005 \h </w:instrText>
        </w:r>
        <w:r>
          <w:fldChar w:fldCharType="separate"/>
        </w:r>
        <w:r>
          <w:t>4</w:t>
        </w:r>
        <w:r>
          <w:fldChar w:fldCharType="end"/>
        </w:r>
      </w:hyperlink>
    </w:p>
    <w:p>
      <w:pPr>
        <w:pStyle w:val="TOC2"/>
        <w:tabs>
          <w:tab w:val="right" w:leader="dot" w:pos="8306"/>
        </w:tabs>
      </w:pPr>
      <w:hyperlink w:anchor="_Toc31853" w:history="1">
        <w:r>
          <w:rPr>
            <w:rFonts w:ascii="仿宋" w:eastAsia="仿宋" w:hAnsi="仿宋" w:cs="仿宋" w:hint="eastAsia"/>
            <w:lang w:eastAsia="zh-CN"/>
          </w:rPr>
          <w:t>(三)、设备选型方案</w:t>
        </w:r>
        <w:r>
          <w:tab/>
        </w:r>
        <w:r>
          <w:fldChar w:fldCharType="begin"/>
        </w:r>
        <w:r>
          <w:instrText xml:space="preserve"> PAGEREF _Toc31853 \h </w:instrText>
        </w:r>
        <w:r>
          <w:fldChar w:fldCharType="separate"/>
        </w:r>
        <w:r>
          <w:t>5</w:t>
        </w:r>
        <w:r>
          <w:fldChar w:fldCharType="end"/>
        </w:r>
      </w:hyperlink>
    </w:p>
    <w:p>
      <w:pPr>
        <w:pStyle w:val="TOC1"/>
        <w:tabs>
          <w:tab w:val="right" w:leader="dot" w:pos="8306"/>
        </w:tabs>
      </w:pPr>
      <w:hyperlink w:anchor="_Toc9730" w:history="1">
        <w:r>
          <w:rPr>
            <w:rFonts w:ascii="仿宋" w:eastAsia="仿宋" w:hAnsi="仿宋" w:cs="仿宋" w:hint="eastAsia"/>
            <w:lang w:eastAsia="zh-CN"/>
          </w:rPr>
          <w:t>二、来伊份项目可持续发展</w:t>
        </w:r>
        <w:r>
          <w:tab/>
        </w:r>
        <w:r>
          <w:fldChar w:fldCharType="begin"/>
        </w:r>
        <w:r>
          <w:instrText xml:space="preserve"> PAGEREF _Toc9730 \h </w:instrText>
        </w:r>
        <w:r>
          <w:fldChar w:fldCharType="separate"/>
        </w:r>
        <w:r>
          <w:t>7</w:t>
        </w:r>
        <w:r>
          <w:fldChar w:fldCharType="end"/>
        </w:r>
      </w:hyperlink>
    </w:p>
    <w:p>
      <w:pPr>
        <w:pStyle w:val="TOC2"/>
        <w:tabs>
          <w:tab w:val="right" w:leader="dot" w:pos="8306"/>
        </w:tabs>
      </w:pPr>
      <w:hyperlink w:anchor="_Toc29419" w:history="1">
        <w:r>
          <w:rPr>
            <w:rFonts w:ascii="仿宋" w:eastAsia="仿宋" w:hAnsi="仿宋" w:cs="仿宋" w:hint="eastAsia"/>
            <w:lang w:eastAsia="zh-CN"/>
          </w:rPr>
          <w:t>(一)、可持续战略与实践</w:t>
        </w:r>
        <w:r>
          <w:tab/>
        </w:r>
        <w:r>
          <w:fldChar w:fldCharType="begin"/>
        </w:r>
        <w:r>
          <w:instrText xml:space="preserve"> PAGEREF _Toc29419 \h </w:instrText>
        </w:r>
        <w:r>
          <w:fldChar w:fldCharType="separate"/>
        </w:r>
        <w:r>
          <w:t>7</w:t>
        </w:r>
        <w:r>
          <w:fldChar w:fldCharType="end"/>
        </w:r>
      </w:hyperlink>
    </w:p>
    <w:p>
      <w:pPr>
        <w:pStyle w:val="TOC2"/>
        <w:tabs>
          <w:tab w:val="right" w:leader="dot" w:pos="8306"/>
        </w:tabs>
      </w:pPr>
      <w:hyperlink w:anchor="_Toc14949" w:history="1">
        <w:r>
          <w:rPr>
            <w:rFonts w:ascii="仿宋" w:eastAsia="仿宋" w:hAnsi="仿宋" w:cs="仿宋" w:hint="eastAsia"/>
            <w:lang w:eastAsia="zh-CN"/>
          </w:rPr>
          <w:t>(二)、环保与社会责任</w:t>
        </w:r>
        <w:r>
          <w:tab/>
        </w:r>
        <w:r>
          <w:fldChar w:fldCharType="begin"/>
        </w:r>
        <w:r>
          <w:instrText xml:space="preserve"> PAGEREF _Toc14949 \h </w:instrText>
        </w:r>
        <w:r>
          <w:fldChar w:fldCharType="separate"/>
        </w:r>
        <w:r>
          <w:t>7</w:t>
        </w:r>
        <w:r>
          <w:fldChar w:fldCharType="end"/>
        </w:r>
      </w:hyperlink>
    </w:p>
    <w:p>
      <w:pPr>
        <w:pStyle w:val="TOC1"/>
        <w:tabs>
          <w:tab w:val="right" w:leader="dot" w:pos="8306"/>
        </w:tabs>
      </w:pPr>
      <w:hyperlink w:anchor="_Toc30664" w:history="1">
        <w:r>
          <w:rPr>
            <w:rFonts w:ascii="仿宋" w:eastAsia="仿宋" w:hAnsi="仿宋" w:cs="仿宋" w:hint="eastAsia"/>
            <w:lang w:eastAsia="zh-CN"/>
          </w:rPr>
          <w:t>三、来伊份项目选址可行性分析</w:t>
        </w:r>
        <w:r>
          <w:tab/>
        </w:r>
        <w:r>
          <w:fldChar w:fldCharType="begin"/>
        </w:r>
        <w:r>
          <w:instrText xml:space="preserve"> PAGEREF _Toc30664 \h </w:instrText>
        </w:r>
        <w:r>
          <w:fldChar w:fldCharType="separate"/>
        </w:r>
        <w:r>
          <w:t>8</w:t>
        </w:r>
        <w:r>
          <w:fldChar w:fldCharType="end"/>
        </w:r>
      </w:hyperlink>
    </w:p>
    <w:p>
      <w:pPr>
        <w:pStyle w:val="TOC2"/>
        <w:tabs>
          <w:tab w:val="right" w:leader="dot" w:pos="8306"/>
        </w:tabs>
      </w:pPr>
      <w:hyperlink w:anchor="_Toc26842" w:history="1">
        <w:r>
          <w:rPr>
            <w:rFonts w:ascii="仿宋" w:eastAsia="仿宋" w:hAnsi="仿宋" w:cs="仿宋" w:hint="eastAsia"/>
            <w:lang w:eastAsia="zh-CN"/>
          </w:rPr>
          <w:t>(一)、来伊份项目选址</w:t>
        </w:r>
        <w:r>
          <w:tab/>
        </w:r>
        <w:r>
          <w:fldChar w:fldCharType="begin"/>
        </w:r>
        <w:r>
          <w:instrText xml:space="preserve"> PAGEREF _Toc26842 \h </w:instrText>
        </w:r>
        <w:r>
          <w:fldChar w:fldCharType="separate"/>
        </w:r>
        <w:r>
          <w:t>8</w:t>
        </w:r>
        <w:r>
          <w:fldChar w:fldCharType="end"/>
        </w:r>
      </w:hyperlink>
    </w:p>
    <w:p>
      <w:pPr>
        <w:pStyle w:val="TOC2"/>
        <w:tabs>
          <w:tab w:val="right" w:leader="dot" w:pos="8306"/>
        </w:tabs>
      </w:pPr>
      <w:hyperlink w:anchor="_Toc11233" w:history="1">
        <w:r>
          <w:rPr>
            <w:rFonts w:ascii="仿宋" w:eastAsia="仿宋" w:hAnsi="仿宋" w:cs="仿宋" w:hint="eastAsia"/>
            <w:lang w:eastAsia="zh-CN"/>
          </w:rPr>
          <w:t>(二)、用地控制指标</w:t>
        </w:r>
        <w:r>
          <w:tab/>
        </w:r>
        <w:r>
          <w:fldChar w:fldCharType="begin"/>
        </w:r>
        <w:r>
          <w:instrText xml:space="preserve"> PAGEREF _Toc11233 \h </w:instrText>
        </w:r>
        <w:r>
          <w:fldChar w:fldCharType="separate"/>
        </w:r>
        <w:r>
          <w:t>8</w:t>
        </w:r>
        <w:r>
          <w:fldChar w:fldCharType="end"/>
        </w:r>
      </w:hyperlink>
    </w:p>
    <w:p>
      <w:pPr>
        <w:pStyle w:val="TOC2"/>
        <w:tabs>
          <w:tab w:val="right" w:leader="dot" w:pos="8306"/>
        </w:tabs>
      </w:pPr>
      <w:hyperlink w:anchor="_Toc10822" w:history="1">
        <w:r>
          <w:rPr>
            <w:rFonts w:ascii="仿宋" w:eastAsia="仿宋" w:hAnsi="仿宋" w:cs="仿宋" w:hint="eastAsia"/>
            <w:lang w:eastAsia="zh-CN"/>
          </w:rPr>
          <w:t>(三)、节约用地措施</w:t>
        </w:r>
        <w:r>
          <w:tab/>
        </w:r>
        <w:r>
          <w:fldChar w:fldCharType="begin"/>
        </w:r>
        <w:r>
          <w:instrText xml:space="preserve"> PAGEREF _Toc10822 \h </w:instrText>
        </w:r>
        <w:r>
          <w:fldChar w:fldCharType="separate"/>
        </w:r>
        <w:r>
          <w:t>10</w:t>
        </w:r>
        <w:r>
          <w:fldChar w:fldCharType="end"/>
        </w:r>
      </w:hyperlink>
    </w:p>
    <w:p>
      <w:pPr>
        <w:pStyle w:val="TOC2"/>
        <w:tabs>
          <w:tab w:val="right" w:leader="dot" w:pos="8306"/>
        </w:tabs>
      </w:pPr>
      <w:hyperlink w:anchor="_Toc31259" w:history="1">
        <w:r>
          <w:rPr>
            <w:rFonts w:ascii="仿宋" w:eastAsia="仿宋" w:hAnsi="仿宋" w:cs="仿宋" w:hint="eastAsia"/>
            <w:lang w:eastAsia="zh-CN"/>
          </w:rPr>
          <w:t>(四)、总图布置方案</w:t>
        </w:r>
        <w:r>
          <w:tab/>
        </w:r>
        <w:r>
          <w:fldChar w:fldCharType="begin"/>
        </w:r>
        <w:r>
          <w:instrText xml:space="preserve"> PAGEREF _Toc31259 \h </w:instrText>
        </w:r>
        <w:r>
          <w:fldChar w:fldCharType="separate"/>
        </w:r>
        <w:r>
          <w:t>11</w:t>
        </w:r>
        <w:r>
          <w:fldChar w:fldCharType="end"/>
        </w:r>
      </w:hyperlink>
    </w:p>
    <w:p>
      <w:pPr>
        <w:pStyle w:val="TOC2"/>
        <w:tabs>
          <w:tab w:val="right" w:leader="dot" w:pos="8306"/>
        </w:tabs>
      </w:pPr>
      <w:hyperlink w:anchor="_Toc1346" w:history="1">
        <w:r>
          <w:rPr>
            <w:rFonts w:ascii="仿宋" w:eastAsia="仿宋" w:hAnsi="仿宋" w:cs="仿宋" w:hint="eastAsia"/>
            <w:lang w:eastAsia="zh-CN"/>
          </w:rPr>
          <w:t>(五)、选址综合评价</w:t>
        </w:r>
        <w:r>
          <w:tab/>
        </w:r>
        <w:r>
          <w:fldChar w:fldCharType="begin"/>
        </w:r>
        <w:r>
          <w:instrText xml:space="preserve"> PAGEREF _Toc1346 \h </w:instrText>
        </w:r>
        <w:r>
          <w:fldChar w:fldCharType="separate"/>
        </w:r>
        <w:r>
          <w:t>12</w:t>
        </w:r>
        <w:r>
          <w:fldChar w:fldCharType="end"/>
        </w:r>
      </w:hyperlink>
    </w:p>
    <w:p>
      <w:pPr>
        <w:pStyle w:val="TOC1"/>
        <w:tabs>
          <w:tab w:val="right" w:leader="dot" w:pos="8306"/>
        </w:tabs>
      </w:pPr>
      <w:hyperlink w:anchor="_Toc8393" w:history="1">
        <w:r>
          <w:rPr>
            <w:rFonts w:ascii="仿宋" w:eastAsia="仿宋" w:hAnsi="仿宋" w:cs="仿宋" w:hint="eastAsia"/>
            <w:lang w:eastAsia="zh-CN"/>
          </w:rPr>
          <w:t>四、来伊份项目绩效评估</w:t>
        </w:r>
        <w:r>
          <w:tab/>
        </w:r>
        <w:r>
          <w:fldChar w:fldCharType="begin"/>
        </w:r>
        <w:r>
          <w:instrText xml:space="preserve"> PAGEREF _Toc8393 \h </w:instrText>
        </w:r>
        <w:r>
          <w:fldChar w:fldCharType="separate"/>
        </w:r>
        <w:r>
          <w:t>13</w:t>
        </w:r>
        <w:r>
          <w:fldChar w:fldCharType="end"/>
        </w:r>
      </w:hyperlink>
    </w:p>
    <w:p>
      <w:pPr>
        <w:pStyle w:val="TOC2"/>
        <w:tabs>
          <w:tab w:val="right" w:leader="dot" w:pos="8306"/>
        </w:tabs>
      </w:pPr>
      <w:hyperlink w:anchor="_Toc20590" w:history="1">
        <w:r>
          <w:rPr>
            <w:rFonts w:ascii="仿宋" w:eastAsia="仿宋" w:hAnsi="仿宋" w:cs="仿宋" w:hint="eastAsia"/>
            <w:lang w:eastAsia="zh-CN"/>
          </w:rPr>
          <w:t>(一)、绩效评估指标</w:t>
        </w:r>
        <w:r>
          <w:tab/>
        </w:r>
        <w:r>
          <w:fldChar w:fldCharType="begin"/>
        </w:r>
        <w:r>
          <w:instrText xml:space="preserve"> PAGEREF _Toc20590 \h </w:instrText>
        </w:r>
        <w:r>
          <w:fldChar w:fldCharType="separate"/>
        </w:r>
        <w:r>
          <w:t>13</w:t>
        </w:r>
        <w:r>
          <w:fldChar w:fldCharType="end"/>
        </w:r>
      </w:hyperlink>
    </w:p>
    <w:p>
      <w:pPr>
        <w:pStyle w:val="TOC2"/>
        <w:tabs>
          <w:tab w:val="right" w:leader="dot" w:pos="8306"/>
        </w:tabs>
      </w:pPr>
      <w:hyperlink w:anchor="_Toc20289" w:history="1">
        <w:r>
          <w:rPr>
            <w:rFonts w:ascii="仿宋" w:eastAsia="仿宋" w:hAnsi="仿宋" w:cs="仿宋" w:hint="eastAsia"/>
            <w:lang w:eastAsia="zh-CN"/>
          </w:rPr>
          <w:t>(二)、绩效评估方法</w:t>
        </w:r>
        <w:r>
          <w:tab/>
        </w:r>
        <w:r>
          <w:fldChar w:fldCharType="begin"/>
        </w:r>
        <w:r>
          <w:instrText xml:space="preserve"> PAGEREF _Toc20289 \h </w:instrText>
        </w:r>
        <w:r>
          <w:fldChar w:fldCharType="separate"/>
        </w:r>
        <w:r>
          <w:t>14</w:t>
        </w:r>
        <w:r>
          <w:fldChar w:fldCharType="end"/>
        </w:r>
      </w:hyperlink>
    </w:p>
    <w:p>
      <w:pPr>
        <w:pStyle w:val="TOC2"/>
        <w:tabs>
          <w:tab w:val="right" w:leader="dot" w:pos="8306"/>
        </w:tabs>
      </w:pPr>
      <w:hyperlink w:anchor="_Toc11318" w:history="1">
        <w:r>
          <w:rPr>
            <w:rFonts w:ascii="仿宋" w:eastAsia="仿宋" w:hAnsi="仿宋" w:cs="仿宋" w:hint="eastAsia"/>
            <w:lang w:eastAsia="zh-CN"/>
          </w:rPr>
          <w:t>(三)、绩效评估周期</w:t>
        </w:r>
        <w:r>
          <w:tab/>
        </w:r>
        <w:r>
          <w:fldChar w:fldCharType="begin"/>
        </w:r>
        <w:r>
          <w:instrText xml:space="preserve"> PAGEREF _Toc11318 \h </w:instrText>
        </w:r>
        <w:r>
          <w:fldChar w:fldCharType="separate"/>
        </w:r>
        <w:r>
          <w:t>15</w:t>
        </w:r>
        <w:r>
          <w:fldChar w:fldCharType="end"/>
        </w:r>
      </w:hyperlink>
    </w:p>
    <w:p>
      <w:pPr>
        <w:pStyle w:val="TOC1"/>
        <w:tabs>
          <w:tab w:val="right" w:leader="dot" w:pos="8306"/>
        </w:tabs>
      </w:pPr>
      <w:hyperlink w:anchor="_Toc16638" w:history="1">
        <w:r>
          <w:rPr>
            <w:rFonts w:ascii="仿宋" w:eastAsia="仿宋" w:hAnsi="仿宋" w:cs="仿宋" w:hint="eastAsia"/>
            <w:lang w:eastAsia="zh-CN"/>
          </w:rPr>
          <w:t>五、来伊份项目危机管理</w:t>
        </w:r>
        <w:r>
          <w:tab/>
        </w:r>
        <w:r>
          <w:fldChar w:fldCharType="begin"/>
        </w:r>
        <w:r>
          <w:instrText xml:space="preserve"> PAGEREF _Toc16638 \h </w:instrText>
        </w:r>
        <w:r>
          <w:fldChar w:fldCharType="separate"/>
        </w:r>
        <w:r>
          <w:t>16</w:t>
        </w:r>
        <w:r>
          <w:fldChar w:fldCharType="end"/>
        </w:r>
      </w:hyperlink>
    </w:p>
    <w:p>
      <w:pPr>
        <w:pStyle w:val="TOC2"/>
        <w:tabs>
          <w:tab w:val="right" w:leader="dot" w:pos="8306"/>
        </w:tabs>
      </w:pPr>
      <w:hyperlink w:anchor="_Toc6108" w:history="1">
        <w:r>
          <w:rPr>
            <w:rFonts w:ascii="仿宋" w:eastAsia="仿宋" w:hAnsi="仿宋" w:cs="仿宋" w:hint="eastAsia"/>
            <w:lang w:eastAsia="zh-CN"/>
          </w:rPr>
          <w:t>(一)、危机预警与识别</w:t>
        </w:r>
        <w:r>
          <w:tab/>
        </w:r>
        <w:r>
          <w:fldChar w:fldCharType="begin"/>
        </w:r>
        <w:r>
          <w:instrText xml:space="preserve"> PAGEREF _Toc6108 \h </w:instrText>
        </w:r>
        <w:r>
          <w:fldChar w:fldCharType="separate"/>
        </w:r>
        <w:r>
          <w:t>16</w:t>
        </w:r>
        <w:r>
          <w:fldChar w:fldCharType="end"/>
        </w:r>
      </w:hyperlink>
    </w:p>
    <w:p>
      <w:pPr>
        <w:pStyle w:val="TOC2"/>
        <w:tabs>
          <w:tab w:val="right" w:leader="dot" w:pos="8306"/>
        </w:tabs>
      </w:pPr>
      <w:hyperlink w:anchor="_Toc19212" w:history="1">
        <w:r>
          <w:rPr>
            <w:rFonts w:ascii="仿宋" w:eastAsia="仿宋" w:hAnsi="仿宋" w:cs="仿宋" w:hint="eastAsia"/>
            <w:lang w:eastAsia="zh-CN"/>
          </w:rPr>
          <w:t>(二)、危机应对与恢复</w:t>
        </w:r>
        <w:r>
          <w:tab/>
        </w:r>
        <w:r>
          <w:fldChar w:fldCharType="begin"/>
        </w:r>
        <w:r>
          <w:instrText xml:space="preserve"> PAGEREF _Toc19212 \h </w:instrText>
        </w:r>
        <w:r>
          <w:fldChar w:fldCharType="separate"/>
        </w:r>
        <w:r>
          <w:t>17</w:t>
        </w:r>
        <w:r>
          <w:fldChar w:fldCharType="end"/>
        </w:r>
      </w:hyperlink>
    </w:p>
    <w:p>
      <w:pPr>
        <w:pStyle w:val="TOC1"/>
        <w:tabs>
          <w:tab w:val="right" w:leader="dot" w:pos="8306"/>
        </w:tabs>
      </w:pPr>
      <w:hyperlink w:anchor="_Toc25548" w:history="1">
        <w:r>
          <w:rPr>
            <w:rFonts w:ascii="仿宋" w:eastAsia="仿宋" w:hAnsi="仿宋" w:cs="仿宋" w:hint="eastAsia"/>
            <w:lang w:eastAsia="zh-CN"/>
          </w:rPr>
          <w:t>六、来伊份项目概论</w:t>
        </w:r>
        <w:r>
          <w:tab/>
        </w:r>
        <w:r>
          <w:fldChar w:fldCharType="begin"/>
        </w:r>
        <w:r>
          <w:instrText xml:space="preserve"> PAGEREF _Toc25548 \h </w:instrText>
        </w:r>
        <w:r>
          <w:fldChar w:fldCharType="separate"/>
        </w:r>
        <w:r>
          <w:t>19</w:t>
        </w:r>
        <w:r>
          <w:fldChar w:fldCharType="end"/>
        </w:r>
      </w:hyperlink>
    </w:p>
    <w:p>
      <w:pPr>
        <w:pStyle w:val="TOC2"/>
        <w:tabs>
          <w:tab w:val="right" w:leader="dot" w:pos="8306"/>
        </w:tabs>
      </w:pPr>
      <w:hyperlink w:anchor="_Toc13708" w:history="1">
        <w:r>
          <w:rPr>
            <w:rFonts w:ascii="仿宋" w:eastAsia="仿宋" w:hAnsi="仿宋" w:cs="仿宋" w:hint="eastAsia"/>
            <w:lang w:eastAsia="zh-CN"/>
          </w:rPr>
          <w:t>(一)、来伊份项目概况</w:t>
        </w:r>
        <w:r>
          <w:tab/>
        </w:r>
        <w:r>
          <w:fldChar w:fldCharType="begin"/>
        </w:r>
        <w:r>
          <w:instrText xml:space="preserve"> PAGEREF _Toc13708 \h </w:instrText>
        </w:r>
        <w:r>
          <w:fldChar w:fldCharType="separate"/>
        </w:r>
        <w:r>
          <w:t>19</w:t>
        </w:r>
        <w:r>
          <w:fldChar w:fldCharType="end"/>
        </w:r>
      </w:hyperlink>
    </w:p>
    <w:p>
      <w:pPr>
        <w:pStyle w:val="TOC2"/>
        <w:tabs>
          <w:tab w:val="right" w:leader="dot" w:pos="8306"/>
        </w:tabs>
      </w:pPr>
      <w:hyperlink w:anchor="_Toc4988" w:history="1">
        <w:r>
          <w:rPr>
            <w:rFonts w:ascii="仿宋" w:eastAsia="仿宋" w:hAnsi="仿宋" w:cs="仿宋" w:hint="eastAsia"/>
            <w:lang w:eastAsia="zh-CN"/>
          </w:rPr>
          <w:t>(二)、来伊份项目目标</w:t>
        </w:r>
        <w:r>
          <w:tab/>
        </w:r>
        <w:r>
          <w:fldChar w:fldCharType="begin"/>
        </w:r>
        <w:r>
          <w:instrText xml:space="preserve"> PAGEREF _Toc4988 \h </w:instrText>
        </w:r>
        <w:r>
          <w:fldChar w:fldCharType="separate"/>
        </w:r>
        <w:r>
          <w:t>21</w:t>
        </w:r>
        <w:r>
          <w:fldChar w:fldCharType="end"/>
        </w:r>
      </w:hyperlink>
    </w:p>
    <w:p>
      <w:pPr>
        <w:pStyle w:val="TOC2"/>
        <w:tabs>
          <w:tab w:val="right" w:leader="dot" w:pos="8306"/>
        </w:tabs>
      </w:pPr>
      <w:hyperlink w:anchor="_Toc19085" w:history="1">
        <w:r>
          <w:rPr>
            <w:rFonts w:ascii="仿宋" w:eastAsia="仿宋" w:hAnsi="仿宋" w:cs="仿宋" w:hint="eastAsia"/>
            <w:lang w:eastAsia="zh-CN"/>
          </w:rPr>
          <w:t>(三)、来伊份项目提出的理由</w:t>
        </w:r>
        <w:r>
          <w:tab/>
        </w:r>
        <w:r>
          <w:fldChar w:fldCharType="begin"/>
        </w:r>
        <w:r>
          <w:instrText xml:space="preserve"> PAGEREF _Toc19085 \h </w:instrText>
        </w:r>
        <w:r>
          <w:fldChar w:fldCharType="separate"/>
        </w:r>
        <w:r>
          <w:t>22</w:t>
        </w:r>
        <w:r>
          <w:fldChar w:fldCharType="end"/>
        </w:r>
      </w:hyperlink>
    </w:p>
    <w:p>
      <w:pPr>
        <w:pStyle w:val="TOC2"/>
        <w:tabs>
          <w:tab w:val="right" w:leader="dot" w:pos="8306"/>
        </w:tabs>
      </w:pPr>
      <w:hyperlink w:anchor="_Toc4970" w:history="1">
        <w:r>
          <w:rPr>
            <w:rFonts w:ascii="仿宋" w:eastAsia="仿宋" w:hAnsi="仿宋" w:cs="仿宋" w:hint="eastAsia"/>
            <w:lang w:eastAsia="zh-CN"/>
          </w:rPr>
          <w:t>(四)、来伊份项目意义</w:t>
        </w:r>
        <w:r>
          <w:tab/>
        </w:r>
        <w:r>
          <w:fldChar w:fldCharType="begin"/>
        </w:r>
        <w:r>
          <w:instrText xml:space="preserve"> PAGEREF _Toc4970 \h </w:instrText>
        </w:r>
        <w:r>
          <w:fldChar w:fldCharType="separate"/>
        </w:r>
        <w:r>
          <w:t>23</w:t>
        </w:r>
        <w:r>
          <w:fldChar w:fldCharType="end"/>
        </w:r>
      </w:hyperlink>
    </w:p>
    <w:p>
      <w:pPr>
        <w:pStyle w:val="TOC2"/>
        <w:tabs>
          <w:tab w:val="right" w:leader="dot" w:pos="8306"/>
        </w:tabs>
      </w:pPr>
      <w:hyperlink w:anchor="_Toc3221" w:history="1">
        <w:r>
          <w:rPr>
            <w:rFonts w:ascii="仿宋" w:eastAsia="仿宋" w:hAnsi="仿宋" w:cs="仿宋" w:hint="eastAsia"/>
            <w:lang w:eastAsia="zh-CN"/>
          </w:rPr>
          <w:t>(五)、来伊份项目背景</w:t>
        </w:r>
        <w:r>
          <w:tab/>
        </w:r>
        <w:r>
          <w:fldChar w:fldCharType="begin"/>
        </w:r>
        <w:r>
          <w:instrText xml:space="preserve"> PAGEREF _Toc3221 \h </w:instrText>
        </w:r>
        <w:r>
          <w:fldChar w:fldCharType="separate"/>
        </w:r>
        <w:r>
          <w:t>24</w:t>
        </w:r>
        <w:r>
          <w:fldChar w:fldCharType="end"/>
        </w:r>
      </w:hyperlink>
    </w:p>
    <w:p>
      <w:pPr>
        <w:pStyle w:val="TOC1"/>
        <w:tabs>
          <w:tab w:val="right" w:leader="dot" w:pos="8306"/>
        </w:tabs>
      </w:pPr>
      <w:hyperlink w:anchor="_Toc3065" w:history="1">
        <w:r>
          <w:rPr>
            <w:rFonts w:ascii="仿宋" w:eastAsia="仿宋" w:hAnsi="仿宋" w:cs="仿宋" w:hint="eastAsia"/>
            <w:lang w:eastAsia="zh-CN"/>
          </w:rPr>
          <w:t>七、来伊份项目风险管理</w:t>
        </w:r>
        <w:r>
          <w:tab/>
        </w:r>
        <w:r>
          <w:fldChar w:fldCharType="begin"/>
        </w:r>
        <w:r>
          <w:instrText xml:space="preserve"> PAGEREF _Toc3065 \h </w:instrText>
        </w:r>
        <w:r>
          <w:fldChar w:fldCharType="separate"/>
        </w:r>
        <w:r>
          <w:t>25</w:t>
        </w:r>
        <w:r>
          <w:fldChar w:fldCharType="end"/>
        </w:r>
      </w:hyperlink>
    </w:p>
    <w:p>
      <w:pPr>
        <w:pStyle w:val="TOC2"/>
        <w:tabs>
          <w:tab w:val="right" w:leader="dot" w:pos="8306"/>
        </w:tabs>
      </w:pPr>
      <w:hyperlink w:anchor="_Toc23183" w:history="1">
        <w:r>
          <w:rPr>
            <w:rFonts w:ascii="仿宋" w:eastAsia="仿宋" w:hAnsi="仿宋" w:cs="仿宋" w:hint="eastAsia"/>
            <w:lang w:eastAsia="zh-CN"/>
          </w:rPr>
          <w:t>(一)、风险识别与评估</w:t>
        </w:r>
        <w:r>
          <w:tab/>
        </w:r>
        <w:r>
          <w:fldChar w:fldCharType="begin"/>
        </w:r>
        <w:r>
          <w:instrText xml:space="preserve"> PAGEREF _Toc23183 \h </w:instrText>
        </w:r>
        <w:r>
          <w:fldChar w:fldCharType="separate"/>
        </w:r>
        <w:r>
          <w:t>25</w:t>
        </w:r>
        <w:r>
          <w:fldChar w:fldCharType="end"/>
        </w:r>
      </w:hyperlink>
    </w:p>
    <w:p>
      <w:pPr>
        <w:pStyle w:val="TOC2"/>
        <w:tabs>
          <w:tab w:val="right" w:leader="dot" w:pos="8306"/>
        </w:tabs>
      </w:pPr>
      <w:hyperlink w:anchor="_Toc8247" w:history="1">
        <w:r>
          <w:rPr>
            <w:rFonts w:ascii="仿宋" w:eastAsia="仿宋" w:hAnsi="仿宋" w:cs="仿宋" w:hint="eastAsia"/>
            <w:lang w:eastAsia="zh-CN"/>
          </w:rPr>
          <w:t>(二)、风险应对策略</w:t>
        </w:r>
        <w:r>
          <w:tab/>
        </w:r>
        <w:r>
          <w:fldChar w:fldCharType="begin"/>
        </w:r>
        <w:r>
          <w:instrText xml:space="preserve"> PAGEREF _Toc8247 \h </w:instrText>
        </w:r>
        <w:r>
          <w:fldChar w:fldCharType="separate"/>
        </w:r>
        <w:r>
          <w:t>26</w:t>
        </w:r>
        <w:r>
          <w:fldChar w:fldCharType="end"/>
        </w:r>
      </w:hyperlink>
    </w:p>
    <w:p>
      <w:pPr>
        <w:pStyle w:val="TOC2"/>
        <w:tabs>
          <w:tab w:val="right" w:leader="dot" w:pos="8306"/>
        </w:tabs>
      </w:pPr>
      <w:hyperlink w:anchor="_Toc13300" w:history="1">
        <w:r>
          <w:rPr>
            <w:rFonts w:ascii="仿宋" w:eastAsia="仿宋" w:hAnsi="仿宋" w:cs="仿宋" w:hint="eastAsia"/>
            <w:lang w:eastAsia="zh-CN"/>
          </w:rPr>
          <w:t>(三)、风险监控与控制</w:t>
        </w:r>
        <w:r>
          <w:tab/>
        </w:r>
        <w:r>
          <w:fldChar w:fldCharType="begin"/>
        </w:r>
        <w:r>
          <w:instrText xml:space="preserve"> PAGEREF _Toc13300 \h </w:instrText>
        </w:r>
        <w:r>
          <w:fldChar w:fldCharType="separate"/>
        </w:r>
        <w:r>
          <w:t>28</w:t>
        </w:r>
        <w:r>
          <w:fldChar w:fldCharType="end"/>
        </w:r>
      </w:hyperlink>
    </w:p>
    <w:p>
      <w:pPr>
        <w:pStyle w:val="TOC1"/>
        <w:tabs>
          <w:tab w:val="right" w:leader="dot" w:pos="8306"/>
        </w:tabs>
      </w:pPr>
      <w:hyperlink w:anchor="_Toc8147" w:history="1">
        <w:r>
          <w:rPr>
            <w:rFonts w:ascii="仿宋" w:eastAsia="仿宋" w:hAnsi="仿宋" w:cs="仿宋" w:hint="eastAsia"/>
            <w:lang w:eastAsia="zh-CN"/>
          </w:rPr>
          <w:t>八、来伊份项目技术管理</w:t>
        </w:r>
        <w:r>
          <w:tab/>
        </w:r>
        <w:r>
          <w:fldChar w:fldCharType="begin"/>
        </w:r>
        <w:r>
          <w:instrText xml:space="preserve"> PAGEREF _Toc8147 \h </w:instrText>
        </w:r>
        <w:r>
          <w:fldChar w:fldCharType="separate"/>
        </w:r>
        <w:r>
          <w:t>29</w:t>
        </w:r>
        <w:r>
          <w:fldChar w:fldCharType="end"/>
        </w:r>
      </w:hyperlink>
    </w:p>
    <w:p>
      <w:pPr>
        <w:pStyle w:val="TOC2"/>
        <w:tabs>
          <w:tab w:val="right" w:leader="dot" w:pos="8306"/>
        </w:tabs>
      </w:pPr>
      <w:hyperlink w:anchor="_Toc10085" w:history="1">
        <w:r>
          <w:rPr>
            <w:rFonts w:ascii="仿宋" w:eastAsia="仿宋" w:hAnsi="仿宋" w:cs="仿宋" w:hint="eastAsia"/>
            <w:lang w:eastAsia="zh-CN"/>
          </w:rPr>
          <w:t>(一)、技术方案选用方向</w:t>
        </w:r>
        <w:r>
          <w:tab/>
        </w:r>
        <w:r>
          <w:fldChar w:fldCharType="begin"/>
        </w:r>
        <w:r>
          <w:instrText xml:space="preserve"> PAGEREF _Toc10085 \h </w:instrText>
        </w:r>
        <w:r>
          <w:fldChar w:fldCharType="separate"/>
        </w:r>
        <w:r>
          <w:t>29</w:t>
        </w:r>
        <w:r>
          <w:fldChar w:fldCharType="end"/>
        </w:r>
      </w:hyperlink>
    </w:p>
    <w:p>
      <w:pPr>
        <w:pStyle w:val="TOC2"/>
        <w:tabs>
          <w:tab w:val="right" w:leader="dot" w:pos="8306"/>
        </w:tabs>
      </w:pPr>
      <w:hyperlink w:anchor="_Toc11727" w:history="1">
        <w:r>
          <w:rPr>
            <w:rFonts w:ascii="仿宋" w:eastAsia="仿宋" w:hAnsi="仿宋" w:cs="仿宋" w:hint="eastAsia"/>
            <w:lang w:eastAsia="zh-CN"/>
          </w:rPr>
          <w:t>(二)、工艺技术方案选用原则</w:t>
        </w:r>
        <w:r>
          <w:tab/>
        </w:r>
        <w:r>
          <w:fldChar w:fldCharType="begin"/>
        </w:r>
        <w:r>
          <w:instrText xml:space="preserve"> PAGEREF _Toc11727 \h </w:instrText>
        </w:r>
        <w:r>
          <w:fldChar w:fldCharType="separate"/>
        </w:r>
        <w:r>
          <w:t>31</w:t>
        </w:r>
        <w:r>
          <w:fldChar w:fldCharType="end"/>
        </w:r>
      </w:hyperlink>
    </w:p>
    <w:p>
      <w:pPr>
        <w:pStyle w:val="TOC2"/>
        <w:tabs>
          <w:tab w:val="right" w:leader="dot" w:pos="8306"/>
        </w:tabs>
      </w:pPr>
      <w:hyperlink w:anchor="_Toc1823" w:history="1">
        <w:r>
          <w:rPr>
            <w:rFonts w:ascii="仿宋" w:eastAsia="仿宋" w:hAnsi="仿宋" w:cs="仿宋" w:hint="eastAsia"/>
            <w:lang w:eastAsia="zh-CN"/>
          </w:rPr>
          <w:t>(三)、工艺技术方案要求</w:t>
        </w:r>
        <w:r>
          <w:tab/>
        </w:r>
        <w:r>
          <w:fldChar w:fldCharType="begin"/>
        </w:r>
        <w:r>
          <w:instrText xml:space="preserve"> PAGEREF _Toc1823 \h </w:instrText>
        </w:r>
        <w:r>
          <w:fldChar w:fldCharType="separate"/>
        </w:r>
        <w:r>
          <w:t>33</w:t>
        </w:r>
        <w:r>
          <w:fldChar w:fldCharType="end"/>
        </w:r>
      </w:hyperlink>
    </w:p>
    <w:p>
      <w:pPr>
        <w:pStyle w:val="TOC1"/>
        <w:tabs>
          <w:tab w:val="right" w:leader="dot" w:pos="8306"/>
        </w:tabs>
      </w:pPr>
      <w:hyperlink w:anchor="_Toc10673" w:history="1">
        <w:r>
          <w:rPr>
            <w:rFonts w:ascii="仿宋" w:eastAsia="仿宋" w:hAnsi="仿宋" w:cs="仿宋" w:hint="eastAsia"/>
            <w:lang w:eastAsia="zh-CN"/>
          </w:rPr>
          <w:t>九、来伊份项目计划安排</w:t>
        </w:r>
        <w:r>
          <w:tab/>
        </w:r>
        <w:r>
          <w:fldChar w:fldCharType="begin"/>
        </w:r>
        <w:r>
          <w:instrText xml:space="preserve"> PAGEREF _Toc10673 \h </w:instrText>
        </w:r>
        <w:r>
          <w:fldChar w:fldCharType="separate"/>
        </w:r>
        <w:r>
          <w:t>35</w:t>
        </w:r>
        <w:r>
          <w:fldChar w:fldCharType="end"/>
        </w:r>
      </w:hyperlink>
    </w:p>
    <w:p>
      <w:pPr>
        <w:pStyle w:val="TOC2"/>
        <w:tabs>
          <w:tab w:val="right" w:leader="dot" w:pos="8306"/>
        </w:tabs>
      </w:pPr>
      <w:hyperlink w:anchor="_Toc6630" w:history="1">
        <w:r>
          <w:rPr>
            <w:rFonts w:ascii="仿宋" w:eastAsia="仿宋" w:hAnsi="仿宋" w:cs="仿宋" w:hint="eastAsia"/>
            <w:lang w:eastAsia="zh-CN"/>
          </w:rPr>
          <w:t>(一)、建设周期</w:t>
        </w:r>
        <w:r>
          <w:tab/>
        </w:r>
        <w:r>
          <w:fldChar w:fldCharType="begin"/>
        </w:r>
        <w:r>
          <w:instrText xml:space="preserve"> PAGEREF _Toc6630 \h </w:instrText>
        </w:r>
        <w:r>
          <w:fldChar w:fldCharType="separate"/>
        </w:r>
        <w:r>
          <w:t>35</w:t>
        </w:r>
        <w:r>
          <w:fldChar w:fldCharType="end"/>
        </w:r>
      </w:hyperlink>
    </w:p>
    <w:p>
      <w:pPr>
        <w:pStyle w:val="TOC2"/>
        <w:tabs>
          <w:tab w:val="right" w:leader="dot" w:pos="8306"/>
        </w:tabs>
      </w:pPr>
      <w:hyperlink w:anchor="_Toc22331" w:history="1">
        <w:r>
          <w:rPr>
            <w:rFonts w:ascii="仿宋" w:eastAsia="仿宋" w:hAnsi="仿宋" w:cs="仿宋" w:hint="eastAsia"/>
            <w:lang w:eastAsia="zh-CN"/>
          </w:rPr>
          <w:t>(二)、建设进度</w:t>
        </w:r>
        <w:r>
          <w:tab/>
        </w:r>
        <w:r>
          <w:fldChar w:fldCharType="begin"/>
        </w:r>
        <w:r>
          <w:instrText xml:space="preserve"> PAGEREF _Toc22331 \h </w:instrText>
        </w:r>
        <w:r>
          <w:fldChar w:fldCharType="separate"/>
        </w:r>
        <w:r>
          <w:t>36</w:t>
        </w:r>
        <w:r>
          <w:fldChar w:fldCharType="end"/>
        </w:r>
      </w:hyperlink>
    </w:p>
    <w:p>
      <w:pPr>
        <w:pStyle w:val="TOC2"/>
        <w:tabs>
          <w:tab w:val="right" w:leader="dot" w:pos="8306"/>
        </w:tabs>
      </w:pPr>
      <w:hyperlink w:anchor="_Toc29778" w:history="1">
        <w:r>
          <w:rPr>
            <w:rFonts w:ascii="仿宋" w:eastAsia="仿宋" w:hAnsi="仿宋" w:cs="仿宋" w:hint="eastAsia"/>
            <w:lang w:eastAsia="zh-CN"/>
          </w:rPr>
          <w:t>(三)、进度安排注意事项</w:t>
        </w:r>
        <w:r>
          <w:tab/>
        </w:r>
        <w:r>
          <w:fldChar w:fldCharType="begin"/>
        </w:r>
        <w:r>
          <w:instrText xml:space="preserve"> PAGEREF _Toc29778 \h </w:instrText>
        </w:r>
        <w:r>
          <w:fldChar w:fldCharType="separate"/>
        </w:r>
        <w:r>
          <w:t>37</w:t>
        </w:r>
        <w:r>
          <w:fldChar w:fldCharType="end"/>
        </w:r>
      </w:hyperlink>
    </w:p>
    <w:p>
      <w:pPr>
        <w:pStyle w:val="TOC2"/>
        <w:tabs>
          <w:tab w:val="right" w:leader="dot" w:pos="8306"/>
        </w:tabs>
      </w:pPr>
      <w:hyperlink w:anchor="_Toc24824" w:history="1">
        <w:r>
          <w:rPr>
            <w:rFonts w:ascii="仿宋" w:eastAsia="仿宋" w:hAnsi="仿宋" w:cs="仿宋" w:hint="eastAsia"/>
            <w:lang w:eastAsia="zh-CN"/>
          </w:rPr>
          <w:t>(四)、人力资源配置</w:t>
        </w:r>
        <w:r>
          <w:tab/>
        </w:r>
        <w:r>
          <w:fldChar w:fldCharType="begin"/>
        </w:r>
        <w:r>
          <w:instrText xml:space="preserve"> PAGEREF _Toc24824 \h </w:instrText>
        </w:r>
        <w:r>
          <w:fldChar w:fldCharType="separate"/>
        </w:r>
        <w:r>
          <w:t>38</w:t>
        </w:r>
        <w:r>
          <w:fldChar w:fldCharType="end"/>
        </w:r>
      </w:hyperlink>
    </w:p>
    <w:p>
      <w:pPr>
        <w:pStyle w:val="TOC1"/>
        <w:tabs>
          <w:tab w:val="right" w:leader="dot" w:pos="8306"/>
        </w:tabs>
      </w:pPr>
      <w:hyperlink w:anchor="_Toc17845" w:history="1">
        <w:r>
          <w:rPr>
            <w:rFonts w:ascii="仿宋" w:eastAsia="仿宋" w:hAnsi="仿宋" w:cs="仿宋" w:hint="eastAsia"/>
            <w:lang w:eastAsia="zh-CN"/>
          </w:rPr>
          <w:t>十、来伊份项目人力资源培养与发展</w:t>
        </w:r>
        <w:r>
          <w:tab/>
        </w:r>
        <w:r>
          <w:fldChar w:fldCharType="begin"/>
        </w:r>
        <w:r>
          <w:instrText xml:space="preserve"> PAGEREF _Toc17845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28" w:history="1">
        <w:r>
          <w:rPr>
            <w:rFonts w:ascii="仿宋" w:eastAsia="仿宋" w:hAnsi="仿宋" w:cs="仿宋" w:hint="eastAsia"/>
            <w:lang w:eastAsia="zh-CN"/>
          </w:rPr>
          <w:t>(一)、人才需求与规划</w:t>
        </w:r>
        <w:r>
          <w:tab/>
        </w:r>
        <w:r>
          <w:fldChar w:fldCharType="begin"/>
        </w:r>
        <w:r>
          <w:instrText xml:space="preserve"> PAGEREF _Toc29728 \h </w:instrText>
        </w:r>
        <w:r>
          <w:fldChar w:fldCharType="separate"/>
        </w:r>
        <w:r>
          <w:t>39</w:t>
        </w:r>
        <w:r>
          <w:fldChar w:fldCharType="end"/>
        </w:r>
      </w:hyperlink>
    </w:p>
    <w:p>
      <w:pPr>
        <w:pStyle w:val="TOC2"/>
        <w:tabs>
          <w:tab w:val="right" w:leader="dot" w:pos="8306"/>
        </w:tabs>
      </w:pPr>
      <w:hyperlink w:anchor="_Toc31978" w:history="1">
        <w:r>
          <w:rPr>
            <w:rFonts w:ascii="仿宋" w:eastAsia="仿宋" w:hAnsi="仿宋" w:cs="仿宋" w:hint="eastAsia"/>
            <w:lang w:eastAsia="zh-CN"/>
          </w:rPr>
          <w:t>(二)、培训与发展计划</w:t>
        </w:r>
        <w:r>
          <w:tab/>
        </w:r>
        <w:r>
          <w:fldChar w:fldCharType="begin"/>
        </w:r>
        <w:r>
          <w:instrText xml:space="preserve"> PAGEREF _Toc31978 \h </w:instrText>
        </w:r>
        <w:r>
          <w:fldChar w:fldCharType="separate"/>
        </w:r>
        <w:r>
          <w:t>40</w:t>
        </w:r>
        <w:r>
          <w:fldChar w:fldCharType="end"/>
        </w:r>
      </w:hyperlink>
    </w:p>
    <w:p>
      <w:pPr>
        <w:pStyle w:val="TOC1"/>
        <w:tabs>
          <w:tab w:val="right" w:leader="dot" w:pos="8306"/>
        </w:tabs>
      </w:pPr>
      <w:hyperlink w:anchor="_Toc26780" w:history="1">
        <w:r>
          <w:rPr>
            <w:rFonts w:ascii="仿宋" w:eastAsia="仿宋" w:hAnsi="仿宋" w:cs="仿宋" w:hint="eastAsia"/>
            <w:lang w:eastAsia="zh-CN"/>
          </w:rPr>
          <w:t>十一、来伊份项目财务管理</w:t>
        </w:r>
        <w:r>
          <w:tab/>
        </w:r>
        <w:r>
          <w:fldChar w:fldCharType="begin"/>
        </w:r>
        <w:r>
          <w:instrText xml:space="preserve"> PAGEREF _Toc26780 \h </w:instrText>
        </w:r>
        <w:r>
          <w:fldChar w:fldCharType="separate"/>
        </w:r>
        <w:r>
          <w:t>40</w:t>
        </w:r>
        <w:r>
          <w:fldChar w:fldCharType="end"/>
        </w:r>
      </w:hyperlink>
    </w:p>
    <w:p>
      <w:pPr>
        <w:pStyle w:val="TOC2"/>
        <w:tabs>
          <w:tab w:val="right" w:leader="dot" w:pos="8306"/>
        </w:tabs>
      </w:pPr>
      <w:hyperlink w:anchor="_Toc3270" w:history="1">
        <w:r>
          <w:rPr>
            <w:rFonts w:ascii="仿宋" w:eastAsia="仿宋" w:hAnsi="仿宋" w:cs="仿宋" w:hint="eastAsia"/>
            <w:lang w:eastAsia="zh-CN"/>
          </w:rPr>
          <w:t>(一)、资金需求大</w:t>
        </w:r>
        <w:r>
          <w:tab/>
        </w:r>
        <w:r>
          <w:fldChar w:fldCharType="begin"/>
        </w:r>
        <w:r>
          <w:instrText xml:space="preserve"> PAGEREF _Toc3270 \h </w:instrText>
        </w:r>
        <w:r>
          <w:fldChar w:fldCharType="separate"/>
        </w:r>
        <w:r>
          <w:t>40</w:t>
        </w:r>
        <w:r>
          <w:fldChar w:fldCharType="end"/>
        </w:r>
      </w:hyperlink>
    </w:p>
    <w:p>
      <w:pPr>
        <w:pStyle w:val="TOC2"/>
        <w:tabs>
          <w:tab w:val="right" w:leader="dot" w:pos="8306"/>
        </w:tabs>
      </w:pPr>
      <w:hyperlink w:anchor="_Toc15926" w:history="1">
        <w:r>
          <w:rPr>
            <w:rFonts w:ascii="仿宋" w:eastAsia="仿宋" w:hAnsi="仿宋" w:cs="仿宋" w:hint="eastAsia"/>
            <w:lang w:eastAsia="zh-CN"/>
          </w:rPr>
          <w:t>(二)、研发周期长</w:t>
        </w:r>
        <w:r>
          <w:tab/>
        </w:r>
        <w:r>
          <w:fldChar w:fldCharType="begin"/>
        </w:r>
        <w:r>
          <w:instrText xml:space="preserve"> PAGEREF _Toc15926 \h </w:instrText>
        </w:r>
        <w:r>
          <w:fldChar w:fldCharType="separate"/>
        </w:r>
        <w:r>
          <w:t>41</w:t>
        </w:r>
        <w:r>
          <w:fldChar w:fldCharType="end"/>
        </w:r>
      </w:hyperlink>
    </w:p>
    <w:p>
      <w:pPr>
        <w:pStyle w:val="TOC2"/>
        <w:tabs>
          <w:tab w:val="right" w:leader="dot" w:pos="8306"/>
        </w:tabs>
      </w:pPr>
      <w:hyperlink w:anchor="_Toc5391" w:history="1">
        <w:r>
          <w:rPr>
            <w:rFonts w:ascii="仿宋" w:eastAsia="仿宋" w:hAnsi="仿宋" w:cs="仿宋" w:hint="eastAsia"/>
            <w:lang w:eastAsia="zh-CN"/>
          </w:rPr>
          <w:t>(三)、市场风险大</w:t>
        </w:r>
        <w:r>
          <w:tab/>
        </w:r>
        <w:r>
          <w:fldChar w:fldCharType="begin"/>
        </w:r>
        <w:r>
          <w:instrText xml:space="preserve"> PAGEREF _Toc5391 \h </w:instrText>
        </w:r>
        <w:r>
          <w:fldChar w:fldCharType="separate"/>
        </w:r>
        <w:r>
          <w:t>43</w:t>
        </w:r>
        <w:r>
          <w:fldChar w:fldCharType="end"/>
        </w:r>
      </w:hyperlink>
    </w:p>
    <w:p>
      <w:pPr>
        <w:pStyle w:val="TOC2"/>
        <w:tabs>
          <w:tab w:val="right" w:leader="dot" w:pos="8306"/>
        </w:tabs>
      </w:pPr>
      <w:hyperlink w:anchor="_Toc16439" w:history="1">
        <w:r>
          <w:rPr>
            <w:rFonts w:ascii="仿宋" w:eastAsia="仿宋" w:hAnsi="仿宋" w:cs="仿宋" w:hint="eastAsia"/>
            <w:lang w:eastAsia="zh-CN"/>
          </w:rPr>
          <w:t>(四)、利润率高</w:t>
        </w:r>
        <w:r>
          <w:tab/>
        </w:r>
        <w:r>
          <w:fldChar w:fldCharType="begin"/>
        </w:r>
        <w:r>
          <w:instrText xml:space="preserve"> PAGEREF _Toc16439 \h </w:instrText>
        </w:r>
        <w:r>
          <w:fldChar w:fldCharType="separate"/>
        </w:r>
        <w:r>
          <w:t>45</w:t>
        </w:r>
        <w:r>
          <w:fldChar w:fldCharType="end"/>
        </w:r>
      </w:hyperlink>
    </w:p>
    <w:p>
      <w:pPr>
        <w:pStyle w:val="TOC1"/>
        <w:tabs>
          <w:tab w:val="right" w:leader="dot" w:pos="8306"/>
        </w:tabs>
      </w:pPr>
      <w:hyperlink w:anchor="_Toc7197" w:history="1">
        <w:r>
          <w:rPr>
            <w:rFonts w:ascii="仿宋" w:eastAsia="仿宋" w:hAnsi="仿宋" w:cs="仿宋" w:hint="eastAsia"/>
            <w:lang w:eastAsia="zh-CN"/>
          </w:rPr>
          <w:t>十二、来伊份项目经营效益</w:t>
        </w:r>
        <w:r>
          <w:tab/>
        </w:r>
        <w:r>
          <w:fldChar w:fldCharType="begin"/>
        </w:r>
        <w:r>
          <w:instrText xml:space="preserve"> PAGEREF _Toc7197 \h </w:instrText>
        </w:r>
        <w:r>
          <w:fldChar w:fldCharType="separate"/>
        </w:r>
        <w:r>
          <w:t>47</w:t>
        </w:r>
        <w:r>
          <w:fldChar w:fldCharType="end"/>
        </w:r>
      </w:hyperlink>
    </w:p>
    <w:p>
      <w:pPr>
        <w:pStyle w:val="TOC2"/>
        <w:tabs>
          <w:tab w:val="right" w:leader="dot" w:pos="8306"/>
        </w:tabs>
      </w:pPr>
      <w:hyperlink w:anchor="_Toc27388" w:history="1">
        <w:r>
          <w:rPr>
            <w:rFonts w:ascii="仿宋" w:eastAsia="仿宋" w:hAnsi="仿宋" w:cs="仿宋" w:hint="eastAsia"/>
            <w:lang w:eastAsia="zh-CN"/>
          </w:rPr>
          <w:t>(一)、经济评价财务测算</w:t>
        </w:r>
        <w:r>
          <w:tab/>
        </w:r>
        <w:r>
          <w:fldChar w:fldCharType="begin"/>
        </w:r>
        <w:r>
          <w:instrText xml:space="preserve"> PAGEREF _Toc27388 \h </w:instrText>
        </w:r>
        <w:r>
          <w:fldChar w:fldCharType="separate"/>
        </w:r>
        <w:r>
          <w:t>47</w:t>
        </w:r>
        <w:r>
          <w:fldChar w:fldCharType="end"/>
        </w:r>
      </w:hyperlink>
    </w:p>
    <w:p>
      <w:pPr>
        <w:pStyle w:val="TOC2"/>
        <w:tabs>
          <w:tab w:val="right" w:leader="dot" w:pos="8306"/>
        </w:tabs>
      </w:pPr>
      <w:hyperlink w:anchor="_Toc9877" w:history="1">
        <w:r>
          <w:rPr>
            <w:rFonts w:ascii="仿宋" w:eastAsia="仿宋" w:hAnsi="仿宋" w:cs="仿宋" w:hint="eastAsia"/>
            <w:lang w:eastAsia="zh-CN"/>
          </w:rPr>
          <w:t>(二)、来伊份项目盈利能力分析</w:t>
        </w:r>
        <w:r>
          <w:tab/>
        </w:r>
        <w:r>
          <w:fldChar w:fldCharType="begin"/>
        </w:r>
        <w:r>
          <w:instrText xml:space="preserve"> PAGEREF _Toc9877 \h </w:instrText>
        </w:r>
        <w:r>
          <w:fldChar w:fldCharType="separate"/>
        </w:r>
        <w:r>
          <w:t>49</w:t>
        </w:r>
        <w:r>
          <w:fldChar w:fldCharType="end"/>
        </w:r>
      </w:hyperlink>
    </w:p>
    <w:p>
      <w:pPr>
        <w:pStyle w:val="TOC1"/>
        <w:tabs>
          <w:tab w:val="right" w:leader="dot" w:pos="8306"/>
        </w:tabs>
      </w:pPr>
      <w:hyperlink w:anchor="_Toc19288" w:history="1">
        <w:r>
          <w:rPr>
            <w:rFonts w:ascii="仿宋" w:eastAsia="仿宋" w:hAnsi="仿宋" w:cs="仿宋" w:hint="eastAsia"/>
            <w:lang w:eastAsia="zh-CN"/>
          </w:rPr>
          <w:t>十三、来伊份项目实施时间节点</w:t>
        </w:r>
        <w:r>
          <w:tab/>
        </w:r>
        <w:r>
          <w:fldChar w:fldCharType="begin"/>
        </w:r>
        <w:r>
          <w:instrText xml:space="preserve"> PAGEREF _Toc19288 \h </w:instrText>
        </w:r>
        <w:r>
          <w:fldChar w:fldCharType="separate"/>
        </w:r>
        <w:r>
          <w:t>49</w:t>
        </w:r>
        <w:r>
          <w:fldChar w:fldCharType="end"/>
        </w:r>
      </w:hyperlink>
    </w:p>
    <w:p>
      <w:pPr>
        <w:pStyle w:val="TOC2"/>
        <w:tabs>
          <w:tab w:val="right" w:leader="dot" w:pos="8306"/>
        </w:tabs>
      </w:pPr>
      <w:hyperlink w:anchor="_Toc9689" w:history="1">
        <w:r>
          <w:rPr>
            <w:rFonts w:ascii="仿宋" w:eastAsia="仿宋" w:hAnsi="仿宋" w:cs="仿宋" w:hint="eastAsia"/>
            <w:lang w:eastAsia="zh-CN"/>
          </w:rPr>
          <w:t>(一)、来伊份项目启动阶段时间节点</w:t>
        </w:r>
        <w:r>
          <w:tab/>
        </w:r>
        <w:r>
          <w:fldChar w:fldCharType="begin"/>
        </w:r>
        <w:r>
          <w:instrText xml:space="preserve"> PAGEREF _Toc9689 \h </w:instrText>
        </w:r>
        <w:r>
          <w:fldChar w:fldCharType="separate"/>
        </w:r>
        <w:r>
          <w:t>49</w:t>
        </w:r>
        <w:r>
          <w:fldChar w:fldCharType="end"/>
        </w:r>
      </w:hyperlink>
    </w:p>
    <w:p>
      <w:pPr>
        <w:pStyle w:val="TOC2"/>
        <w:tabs>
          <w:tab w:val="right" w:leader="dot" w:pos="8306"/>
        </w:tabs>
      </w:pPr>
      <w:hyperlink w:anchor="_Toc3499" w:history="1">
        <w:r>
          <w:rPr>
            <w:rFonts w:ascii="仿宋" w:eastAsia="仿宋" w:hAnsi="仿宋" w:cs="仿宋" w:hint="eastAsia"/>
            <w:lang w:eastAsia="zh-CN"/>
          </w:rPr>
          <w:t>(二)、来伊份项目执行阶段时间节点</w:t>
        </w:r>
        <w:r>
          <w:tab/>
        </w:r>
        <w:r>
          <w:fldChar w:fldCharType="begin"/>
        </w:r>
        <w:r>
          <w:instrText xml:space="preserve"> PAGEREF _Toc3499 \h </w:instrText>
        </w:r>
        <w:r>
          <w:fldChar w:fldCharType="separate"/>
        </w:r>
        <w:r>
          <w:t>51</w:t>
        </w:r>
        <w:r>
          <w:fldChar w:fldCharType="end"/>
        </w:r>
      </w:hyperlink>
    </w:p>
    <w:p>
      <w:pPr>
        <w:pStyle w:val="TOC2"/>
        <w:tabs>
          <w:tab w:val="right" w:leader="dot" w:pos="8306"/>
        </w:tabs>
      </w:pPr>
      <w:hyperlink w:anchor="_Toc15140" w:history="1">
        <w:r>
          <w:rPr>
            <w:rFonts w:ascii="仿宋" w:eastAsia="仿宋" w:hAnsi="仿宋" w:cs="仿宋" w:hint="eastAsia"/>
            <w:lang w:eastAsia="zh-CN"/>
          </w:rPr>
          <w:t>(三)、来伊份项目完成阶段时间节点</w:t>
        </w:r>
        <w:r>
          <w:tab/>
        </w:r>
        <w:r>
          <w:fldChar w:fldCharType="begin"/>
        </w:r>
        <w:r>
          <w:instrText xml:space="preserve"> PAGEREF _Toc15140 \h </w:instrText>
        </w:r>
        <w:r>
          <w:fldChar w:fldCharType="separate"/>
        </w:r>
        <w:r>
          <w:t>51</w:t>
        </w:r>
        <w:r>
          <w:fldChar w:fldCharType="end"/>
        </w:r>
      </w:hyperlink>
    </w:p>
    <w:p>
      <w:pPr>
        <w:pStyle w:val="TOC1"/>
        <w:tabs>
          <w:tab w:val="right" w:leader="dot" w:pos="8306"/>
        </w:tabs>
      </w:pPr>
      <w:hyperlink w:anchor="_Toc25373" w:history="1">
        <w:r>
          <w:rPr>
            <w:rFonts w:ascii="仿宋" w:eastAsia="仿宋" w:hAnsi="仿宋" w:cs="仿宋" w:hint="eastAsia"/>
            <w:lang w:eastAsia="zh-CN"/>
          </w:rPr>
          <w:t>十四、质量管理体系</w:t>
        </w:r>
        <w:r>
          <w:tab/>
        </w:r>
        <w:r>
          <w:fldChar w:fldCharType="begin"/>
        </w:r>
        <w:r>
          <w:instrText xml:space="preserve"> PAGEREF _Toc25373 \h </w:instrText>
        </w:r>
        <w:r>
          <w:fldChar w:fldCharType="separate"/>
        </w:r>
        <w:r>
          <w:t>52</w:t>
        </w:r>
        <w:r>
          <w:fldChar w:fldCharType="end"/>
        </w:r>
      </w:hyperlink>
    </w:p>
    <w:p>
      <w:pPr>
        <w:pStyle w:val="TOC2"/>
        <w:tabs>
          <w:tab w:val="right" w:leader="dot" w:pos="8306"/>
        </w:tabs>
      </w:pPr>
      <w:hyperlink w:anchor="_Toc31858" w:history="1">
        <w:r>
          <w:rPr>
            <w:rFonts w:ascii="仿宋" w:eastAsia="仿宋" w:hAnsi="仿宋" w:cs="仿宋" w:hint="eastAsia"/>
            <w:lang w:eastAsia="zh-CN"/>
          </w:rPr>
          <w:t>(一)、质量目标与方针</w:t>
        </w:r>
        <w:r>
          <w:tab/>
        </w:r>
        <w:r>
          <w:fldChar w:fldCharType="begin"/>
        </w:r>
        <w:r>
          <w:instrText xml:space="preserve"> PAGEREF _Toc31858 \h </w:instrText>
        </w:r>
        <w:r>
          <w:fldChar w:fldCharType="separate"/>
        </w:r>
        <w:r>
          <w:t>52</w:t>
        </w:r>
        <w:r>
          <w:fldChar w:fldCharType="end"/>
        </w:r>
      </w:hyperlink>
    </w:p>
    <w:p>
      <w:pPr>
        <w:pStyle w:val="TOC2"/>
        <w:tabs>
          <w:tab w:val="right" w:leader="dot" w:pos="8306"/>
        </w:tabs>
      </w:pPr>
      <w:hyperlink w:anchor="_Toc21864" w:history="1">
        <w:r>
          <w:rPr>
            <w:rFonts w:ascii="仿宋" w:eastAsia="仿宋" w:hAnsi="仿宋" w:cs="仿宋" w:hint="eastAsia"/>
            <w:lang w:eastAsia="zh-CN"/>
          </w:rPr>
          <w:t>(二)、质量管理责任</w:t>
        </w:r>
        <w:r>
          <w:tab/>
        </w:r>
        <w:r>
          <w:fldChar w:fldCharType="begin"/>
        </w:r>
        <w:r>
          <w:instrText xml:space="preserve"> PAGEREF _Toc21864 \h </w:instrText>
        </w:r>
        <w:r>
          <w:fldChar w:fldCharType="separate"/>
        </w:r>
        <w:r>
          <w:t>53</w:t>
        </w:r>
        <w:r>
          <w:fldChar w:fldCharType="end"/>
        </w:r>
      </w:hyperlink>
    </w:p>
    <w:p>
      <w:pPr>
        <w:pStyle w:val="TOC2"/>
        <w:tabs>
          <w:tab w:val="right" w:leader="dot" w:pos="8306"/>
        </w:tabs>
      </w:pPr>
      <w:hyperlink w:anchor="_Toc4503" w:history="1">
        <w:r>
          <w:rPr>
            <w:rFonts w:ascii="仿宋" w:eastAsia="仿宋" w:hAnsi="仿宋" w:cs="仿宋" w:hint="eastAsia"/>
            <w:lang w:eastAsia="zh-CN"/>
          </w:rPr>
          <w:t>(三)、质量管理体系文件</w:t>
        </w:r>
        <w:r>
          <w:tab/>
        </w:r>
        <w:r>
          <w:fldChar w:fldCharType="begin"/>
        </w:r>
        <w:r>
          <w:instrText xml:space="preserve"> PAGEREF _Toc4503 \h </w:instrText>
        </w:r>
        <w:r>
          <w:fldChar w:fldCharType="separate"/>
        </w:r>
        <w:r>
          <w:t>55</w:t>
        </w:r>
        <w:r>
          <w:fldChar w:fldCharType="end"/>
        </w:r>
      </w:hyperlink>
    </w:p>
    <w:p>
      <w:pPr>
        <w:pStyle w:val="TOC2"/>
        <w:tabs>
          <w:tab w:val="right" w:leader="dot" w:pos="8306"/>
        </w:tabs>
      </w:pPr>
      <w:hyperlink w:anchor="_Toc9732" w:history="1">
        <w:r>
          <w:rPr>
            <w:rFonts w:ascii="仿宋" w:eastAsia="仿宋" w:hAnsi="仿宋" w:cs="仿宋" w:hint="eastAsia"/>
            <w:lang w:eastAsia="zh-CN"/>
          </w:rPr>
          <w:t>(四)、质量培训与教育</w:t>
        </w:r>
        <w:r>
          <w:tab/>
        </w:r>
        <w:r>
          <w:fldChar w:fldCharType="begin"/>
        </w:r>
        <w:r>
          <w:instrText xml:space="preserve"> PAGEREF _Toc9732 \h </w:instrText>
        </w:r>
        <w:r>
          <w:fldChar w:fldCharType="separate"/>
        </w:r>
        <w:r>
          <w:t>57</w:t>
        </w:r>
        <w:r>
          <w:fldChar w:fldCharType="end"/>
        </w:r>
      </w:hyperlink>
    </w:p>
    <w:p>
      <w:pPr>
        <w:pStyle w:val="TOC2"/>
        <w:tabs>
          <w:tab w:val="right" w:leader="dot" w:pos="8306"/>
        </w:tabs>
      </w:pPr>
      <w:hyperlink w:anchor="_Toc29503" w:history="1">
        <w:r>
          <w:rPr>
            <w:rFonts w:ascii="仿宋" w:eastAsia="仿宋" w:hAnsi="仿宋" w:cs="仿宋" w:hint="eastAsia"/>
            <w:lang w:eastAsia="zh-CN"/>
          </w:rPr>
          <w:t>(五)、质量审核与评价</w:t>
        </w:r>
        <w:r>
          <w:tab/>
        </w:r>
        <w:r>
          <w:fldChar w:fldCharType="begin"/>
        </w:r>
        <w:r>
          <w:instrText xml:space="preserve"> PAGEREF _Toc29503 \h </w:instrText>
        </w:r>
        <w:r>
          <w:fldChar w:fldCharType="separate"/>
        </w:r>
        <w:r>
          <w:t>58</w:t>
        </w:r>
        <w:r>
          <w:fldChar w:fldCharType="end"/>
        </w:r>
      </w:hyperlink>
    </w:p>
    <w:p>
      <w:pPr>
        <w:pStyle w:val="TOC2"/>
        <w:tabs>
          <w:tab w:val="right" w:leader="dot" w:pos="8306"/>
        </w:tabs>
      </w:pPr>
      <w:hyperlink w:anchor="_Toc31677" w:history="1">
        <w:r>
          <w:rPr>
            <w:rFonts w:ascii="仿宋" w:eastAsia="仿宋" w:hAnsi="仿宋" w:cs="仿宋" w:hint="eastAsia"/>
            <w:lang w:eastAsia="zh-CN"/>
          </w:rPr>
          <w:t>(六)、不符合与纠正措施</w:t>
        </w:r>
        <w:r>
          <w:tab/>
        </w:r>
        <w:r>
          <w:fldChar w:fldCharType="begin"/>
        </w:r>
        <w:r>
          <w:instrText xml:space="preserve"> PAGEREF _Toc31677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60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的技术管理特点体现在其创新导向。通过引入最先进的技术趋势和解决方案，来伊份项目致力于提升科技含量、提高质量和效率水平。这意味着我们将采用最新的工具和方法，确保来伊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来伊份项目技术管理的显著特征。通过整合不同领域的技术资源，我们实现了跨学科的协同工作。这有助于优化技术架构，提高整体效能。此外，整合性策略还促进了不同技术团队之间的紧密沟通和高效合作，确保来伊份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来伊份项目所采用的技术。通过不断优化技术方案，来伊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来伊份项目团队将在来伊份项目初期识别可能的技术风险，并采取相应的预防和应对措施。通过建立健全的风险评估机制，来伊份项目能够在实施过程中及时发现并解决潜在的技术问题，保障来伊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通过这些独特的技术管理特点，我们确信在来伊份项目中，技术将成为来伊份项目成功的有力支持。这一深度剖析揭示了技术管理在来伊份项目实施中的关键作用，为来伊份项目的技术基础奠定了坚实的基础。</w:t>
      </w:r>
    </w:p>
    <w:p>
      <w:pPr>
        <w:pStyle w:val="Heading2"/>
        <w:ind w:firstLine="560" w:firstLineChars="200"/>
        <w:rPr>
          <w:rFonts w:ascii="仿宋" w:eastAsia="仿宋" w:hAnsi="仿宋" w:cs="仿宋" w:hint="eastAsia"/>
          <w:sz w:val="28"/>
          <w:lang w:eastAsia="zh-CN"/>
        </w:rPr>
      </w:pPr>
      <w:bookmarkStart w:id="4" w:name="_Toc20005"/>
      <w:r>
        <w:rPr>
          <w:rFonts w:ascii="仿宋" w:eastAsia="仿宋" w:hAnsi="仿宋" w:cs="仿宋" w:hint="eastAsia"/>
          <w:sz w:val="28"/>
          <w:lang w:eastAsia="zh-CN"/>
        </w:rPr>
        <w:t>(二)、来伊份项目工艺技术设计方案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来伊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来伊份项目将严格按照相关行业规范要求进行组织。通过有效控制产品质量，来伊份项目将致力于为顾客提供优质的来伊份项目产品和良好的服务。这体现了来伊份项目对于生产活动合规性和质量标准的高度重视，为来伊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来伊份项目注重生态效益和清洁生产原则。来伊份项目建设将紧密结合地方特色经济发展，与社会经济发展规划和区域环境保护规划方案相协调一致。通过与当地区域自然生态系统的结合，来伊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来伊份项目产品具有多样化的客户需求和个性化的特点。因此，来伊份项目产品规格品种多样，且单批生产数量较小。为满足这一特点，来伊份项目承办单位将建设先进的柔性制造生产线。通过广泛应用柔性制造技术，来伊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来伊份项目采用的技术具有较高的技术含量和自动化水平，处于国内先进水平。这一技术选用不仅体现了对生产效率、质量和环境友好性的高标准要求，同时为来伊份项目的可持续发展奠定了坚实的基础。</w:t>
      </w:r>
    </w:p>
    <w:p>
      <w:pPr>
        <w:pStyle w:val="Heading2"/>
        <w:ind w:firstLine="560" w:firstLineChars="200"/>
        <w:rPr>
          <w:rFonts w:ascii="仿宋" w:eastAsia="仿宋" w:hAnsi="仿宋" w:cs="仿宋" w:hint="eastAsia"/>
          <w:sz w:val="28"/>
          <w:lang w:eastAsia="zh-CN"/>
        </w:rPr>
      </w:pPr>
      <w:bookmarkStart w:id="5" w:name="_Toc318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为确保来伊份项目的高效生产和技术实施，我们制定了一套精心设计的设备选型方案，以满足来伊份项目生产、质量和环保的要求。该方案的主要特点如下：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来伊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针对来伊份项目产品的多样性和小批量生产的特点，我们将建设柔性制造生产线。通过在设备选型中考虑柔性制造技术，可以灵活应对不同产品规格和生产需求，实现生产线的高度灵活性和适应性。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730"/>
      <w:r>
        <w:rPr>
          <w:rFonts w:ascii="仿宋" w:eastAsia="仿宋" w:hAnsi="仿宋" w:cs="仿宋" w:hint="eastAsia"/>
          <w:sz w:val="28"/>
          <w:lang w:eastAsia="zh-CN"/>
        </w:rPr>
        <w:t>二、来伊份项目可持续发展</w:t>
      </w:r>
      <w:bookmarkEnd w:id="6"/>
    </w:p>
    <w:p>
      <w:pPr>
        <w:pStyle w:val="Heading2"/>
        <w:rPr>
          <w:rFonts w:ascii="仿宋" w:eastAsia="仿宋" w:hAnsi="仿宋" w:cs="仿宋" w:hint="eastAsia"/>
          <w:lang w:eastAsia="zh-CN"/>
        </w:rPr>
      </w:pPr>
      <w:bookmarkStart w:id="7" w:name="_Toc2941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来伊份项目中，来伊份项目团队着眼于未来，明确了可持续发展的战略方向。制定的具体可持续发展目标包括降低资源使用、采用环保技术、最大化社会效益等。这一步骤不仅有助于来伊份项目在环保和社会责任方面达到最高标准，也为未来提供了明确的指引，确保来伊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可持续实践的融入来伊份项目管理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来伊份项目管理周期。从来伊份项目规划开始，来伊份项目团队就考虑了环境和社会的因素。在执行阶段，来伊份项目团队积极推动绿色技术的应用，优化资源利用。此外，关注员工的社会责任，通过培训和沟通活动提高员工对可持续发展的认知，使他们能够在日常工作中践行可持续实践。这些举措不仅为来伊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494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扎根于来伊份项目的可持续发展理念，我们深信环保与社会责任是来伊份项目成功的关键支柱。在来伊份项目的每一步，我们都致力于通过创新和实践，履行对环境和社会的坚定责任。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团队通过引入先进的环保技术、建立高效的废物处理系统以及推动能源节约措施，积极履行环保责任。定期的环保监测和评估确保来伊份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不仅致力于自身可持续发展，还注重对社会的回馈。通过支持社区来伊份项目、参与慈善事业、提供培训机会等方式，来伊份项目积极履行社会责任。与当地社区建立积极互动，关注员工的工作与生活平衡，以及员工的身心健康，是来伊份项目在社会责任层面的关键举措。这样的实践不仅增强了来伊份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664"/>
      <w:r>
        <w:rPr>
          <w:rFonts w:ascii="仿宋" w:eastAsia="仿宋" w:hAnsi="仿宋" w:cs="仿宋" w:hint="eastAsia"/>
          <w:sz w:val="28"/>
          <w:lang w:eastAsia="zh-CN"/>
        </w:rPr>
        <w:t>三、来伊份项目选址可行性分析</w:t>
      </w:r>
      <w:bookmarkEnd w:id="9"/>
    </w:p>
    <w:p>
      <w:pPr>
        <w:pStyle w:val="Heading2"/>
        <w:rPr>
          <w:rFonts w:ascii="仿宋" w:eastAsia="仿宋" w:hAnsi="仿宋" w:cs="仿宋" w:hint="eastAsia"/>
          <w:lang w:eastAsia="zh-CN"/>
        </w:rPr>
      </w:pPr>
      <w:bookmarkStart w:id="10" w:name="_Toc26842"/>
      <w:r>
        <w:rPr>
          <w:rFonts w:ascii="仿宋" w:eastAsia="仿宋" w:hAnsi="仿宋" w:cs="仿宋" w:hint="eastAsia"/>
          <w:lang w:eastAsia="zh-CN"/>
        </w:rPr>
        <w:t>(一)、来伊份项目选址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该来伊份项目选址位于XX省XX市XX区XXX街道</w:t>
      </w:r>
    </w:p>
    <w:p>
      <w:pPr>
        <w:pStyle w:val="Heading2"/>
        <w:ind w:firstLine="560" w:firstLineChars="200"/>
        <w:rPr>
          <w:rFonts w:ascii="仿宋" w:eastAsia="仿宋" w:hAnsi="仿宋" w:cs="仿宋" w:hint="eastAsia"/>
          <w:sz w:val="28"/>
          <w:lang w:eastAsia="zh-CN"/>
        </w:rPr>
      </w:pPr>
      <w:bookmarkStart w:id="11" w:name="_Toc1123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来伊份项目的征地面积将根据来伊份项目的实际规模和需求进行精确规划。具体面积XXX平方米，旨在确保来伊份项目不仅能够满足当前的发展需求，还能够预留空间以适应未来的扩展。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净用地面积是在征地面积基础上去除不可利用面积后的实际可开发用地。具体面积XXX平方米，考虑到环保、交通、安全等多方面因素，以确保来伊份项目在整体利用效率上达到最优。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来伊份项目计划建设的建筑总规模具体面积XXX平方米。这一规模的确定综合考虑了来伊份项目的性质、规模，以及城市规划的相关要求，确保建筑布局与周边环境协调一致。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绿地率是来伊份项目用地中被规划为绿地的比例。具体面积XXX平方米，旨在通过合理规划绿地，改善来伊份项目周边环境，提升居民生活质量，并符合城市整体绿化规划。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容积率是用地上可以建设的建筑总体积与用地面积之比。具体面积XXX，通过合理的容积率规划，确保来伊份项目建筑规模与周边环境和谐共生。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确保来伊份项目选址与当地城市规划相一致，具体面积XXX平方米。通过与城市规划部门深入沟通，确保来伊份项目不仅符合城市的整体发展方向，还能够融入城市的发展布局，为城市的长远发展贡献力量。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充分了解并确保来伊份项目选址符合当地产业政策，具体面积XXX平方米。这包括来伊份项目对当地经济的促进作用，以及对相关产业的带动效应，确保来伊份项目与地方政府的产业政策保持一致，促进共赢合作。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用地总体要求必须符合环保和可持续发展的原则，具体面积XXX平方米。通过采用绿色建筑设计、节能减排等措施，确保来伊份项目在建设和运营过程中对环境的影响最小化，达到可持续发展的要求。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确保来伊份项目选址具备必要的公共设施配套，具体面积XXX平方米。这包括交通便利性、教育、医疗等基础设施，以提高居民生活品质，使得来伊份项目选址更具吸引力。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考虑用地总体要求对当地社会稳定性的影响，具体面积XXX平方米。通过深入了解当地社区反馈，确保来伊份项目的选址和建设过程对当地社会和谐稳定产生积极作用。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来伊份项目选址不仅符合法规和规划，还在实际操作中具有可行性。这一全面规划将为来伊份项目的成功实施提供坚实的基础，确保来伊份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082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来伊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来伊份项目的设备规划和空间设计中，我们将采取灵活设备布局的措施。设备布局将根据实际需求进行灵活设计，避免不必要的浪费。通过合理规划设备摆放位置，我们将提高设备的利用率，减少设备间距，以确保来伊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来伊份项目内部引入共享设施的概念，例如共享会议室、办公区等。通过这种方式，我们可以减少对资源的重复建设，提高资源共享效率，从而减小来伊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25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来伊份项目的总图布置中，我们将不同功能区域进行明确的规划，以最大程度满足来伊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34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我们首先关注市场因素，包括潜在客户分布、竞争对手位置、市场需求等。通过深入的市场调研，我们能够更准确地评估选址对于市场开拓和产品销售的影响，确保来伊份项目能够在有利的市场环境中蓬勃发展。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来伊份项目对环境的影响是综合评价的重要因素之一。我们将详细考虑选址周边的自然环境、生态保护区、水源地等情况，确保来伊份项目的建设和运营对环境影响最小化，并符合当地的环保法规标准。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对选址的评价还需充分考虑当地政府的产业政策和法规。我们将详细了解来伊份项目所在地的相关政策，确保来伊份项目的规划和运营与当地法规相符，降低不必要的法律风险。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考虑到社会稳定性对企业运营的重要性，我们将评估选址地区的社会安全情况、劳工关系、社区反馈等方面，以确保来伊份项目的建设和运营不会受到社会稳定性的负面影响。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最后，我们将综合考虑用地成本，包括土地购置费用、土地开发成本等。通过对用地成本的详细评估，我们能够做出更为精确的经济效益分析，为来伊份项目的投资决策提供有力支持。</w:t>
      </w:r>
    </w:p>
    <w:p>
      <w:pPr>
        <w:pStyle w:val="Heading1"/>
        <w:ind w:firstLine="560" w:firstLineChars="200"/>
        <w:rPr>
          <w:rFonts w:ascii="仿宋" w:eastAsia="仿宋" w:hAnsi="仿宋" w:cs="仿宋" w:hint="eastAsia"/>
          <w:sz w:val="28"/>
          <w:lang w:eastAsia="zh-CN"/>
        </w:rPr>
      </w:pPr>
      <w:bookmarkStart w:id="15" w:name="_Toc8393"/>
      <w:r>
        <w:rPr>
          <w:rFonts w:ascii="仿宋" w:eastAsia="仿宋" w:hAnsi="仿宋" w:cs="仿宋" w:hint="eastAsia"/>
          <w:sz w:val="28"/>
          <w:lang w:eastAsia="zh-CN"/>
        </w:rPr>
        <w:t>四、来伊份项目绩效评估</w:t>
      </w:r>
      <w:bookmarkEnd w:id="15"/>
    </w:p>
    <w:p>
      <w:pPr>
        <w:pStyle w:val="Heading2"/>
        <w:rPr>
          <w:rFonts w:ascii="仿宋" w:eastAsia="仿宋" w:hAnsi="仿宋" w:cs="仿宋" w:hint="eastAsia"/>
          <w:lang w:eastAsia="zh-CN"/>
        </w:rPr>
      </w:pPr>
      <w:bookmarkStart w:id="16" w:name="_Toc2059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在来伊份项目中，我们设计了一套全面的绩效评估指标，以确保来伊份项目的可控和成功交付。这些指标跨足来伊份项目目标、成本、进度和质量等多个维度，为我们提供了全面洞察来伊份项目的健康状况。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目标达成率是我们关注的首要指标。我们设定了明确的目标，并通过定期监测和评估，迅速发现并应对潜在的目标偏差。这为来伊份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成本绩效是另一个核心关注点。通过实际成本与预算成本的对比分析，我们深入了解成本差异的原因，及时调整资源分配，保持来伊份项目在经济效益方面的合理水平。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进度作为关键的绩效指标之一，得到了精心的关注。我们制定了详细的来伊份项目进度计划，并设立了进度符合度指标，确保实际进度与计划进度保持一致。这使我们能够快速发现和解决潜在的进度问题，保持来伊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来伊份项目绩效的不可或缺的一环。我们引入了一系列的质量标准和客户满意度指标，以确保来伊份项目交付的成果在质量上达到或超越预期水平。通过持续监测这些指标，我们努力提升来伊份项目整体质量水平，为来伊份项目的成功交付提供有力保障。通过这些科学且全面的绩效评估，我们能够更好地引导来伊份项目的持续改进，确保来伊份项目目标的顺利达成。</w:t>
      </w:r>
    </w:p>
    <w:p>
      <w:pPr>
        <w:pStyle w:val="Heading2"/>
        <w:ind w:firstLine="560" w:firstLineChars="200"/>
        <w:rPr>
          <w:rFonts w:ascii="仿宋" w:eastAsia="仿宋" w:hAnsi="仿宋" w:cs="仿宋" w:hint="eastAsia"/>
          <w:sz w:val="28"/>
          <w:lang w:eastAsia="zh-CN"/>
        </w:rPr>
      </w:pPr>
      <w:bookmarkStart w:id="17" w:name="_Toc2028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绩效评估是来伊份项目中的关键环节，为确保来伊份项目达到预期目标，我们采用了多层次、多维度的绩效评估方法。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来伊份项目的战略目标对齐，确保每个决策和行动都与来伊份项目整体目标保持一致。团队会定期召开战略对齐会议，审视当前工作与来伊份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来伊份项目进度、质量、成本和风险等方面。这些指标通过数据收集和分析，为来伊份项目管理团队提供了客观的评估依据。例如，我们通过来伊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绩效评估不仅仅停留在来伊份项目内部，还考虑了来伊份项目对外部环境的影响。我们定期进行干系人满意度调查，以了解各利益相关方对来伊份项目的期望和满意度，并及时做出调整。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这种多层次、多角度的绩效评估方法，使得我们能够全面了解来伊份项目的运行状态，及时做出调整，确保来伊份项目在不断变化的环境中保持稳健前行。</w:t>
      </w:r>
    </w:p>
    <w:p>
      <w:pPr>
        <w:pStyle w:val="Heading2"/>
        <w:ind w:firstLine="560" w:firstLineChars="200"/>
        <w:rPr>
          <w:rFonts w:ascii="仿宋" w:eastAsia="仿宋" w:hAnsi="仿宋" w:cs="仿宋" w:hint="eastAsia"/>
          <w:sz w:val="28"/>
          <w:lang w:eastAsia="zh-CN"/>
        </w:rPr>
      </w:pPr>
      <w:bookmarkStart w:id="18" w:name="_Toc1131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为了确保来伊份项目的有效管理和不断优化，我们采用了精心设计的绩效评估周期。这个周期旨在实现灵活、实时和全面的评估，以适应来伊份项目执行中的各种挑战。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来伊份项目的不同需求，分为短期、中期和长期。短期评估关注每个迭代或工作周期，以及时发现和解决当前任务中的问题。中期评估涵盖几个迭代，深入了解整体来伊份项目的趋势和性能。长期评估则着眼于整个来伊份项目阶段，确保来伊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来伊份项目管理工具和协作平台，团队成员能够随时更新和分享来伊份项目数据。这种实时性的反馈机制使我们能够及时察觉潜在问题，快速调整，保持来伊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来伊份项目的决策制定密不可分。每个周期的来伊份项目回顾会议成为集体总结经验、识别问题深层次原因并找到创新解决方案的平台。这种定期的反思与调整机制使来伊份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6638"/>
      <w:r>
        <w:rPr>
          <w:rFonts w:ascii="仿宋" w:eastAsia="仿宋" w:hAnsi="仿宋" w:cs="仿宋" w:hint="eastAsia"/>
          <w:sz w:val="28"/>
          <w:lang w:eastAsia="zh-CN"/>
        </w:rPr>
        <w:t>五、来伊份项目危机管理</w:t>
      </w:r>
      <w:bookmarkEnd w:id="19"/>
    </w:p>
    <w:p>
      <w:pPr>
        <w:pStyle w:val="Heading2"/>
        <w:rPr>
          <w:rFonts w:ascii="仿宋" w:eastAsia="仿宋" w:hAnsi="仿宋" w:cs="仿宋" w:hint="eastAsia"/>
          <w:lang w:eastAsia="zh-CN"/>
        </w:rPr>
      </w:pPr>
      <w:bookmarkStart w:id="20" w:name="_Toc6108"/>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https://d.book118.com/627020114135006052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54EE4"/>
    <w:rsid w:val="6CE54E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2011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2024-03-02T12:49:00Z</dcterms:created>
  <dcterms:modified xsi:type="dcterms:W3CDTF">2024-03-02T12:49:43Z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31B2479218B04348BCA05A84EB96ED61_11</vt:lpwstr>
  </property>
  <property fmtid="{D5CDD505-2E9C-101B-9397-08002B2CF9AE}" pid="3" name="KSOProductBuildVer">
    <vt:lpwstr>2052-12.1.0.16388</vt:lpwstr>
  </property>
</Properties>
</file>