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高纯超细石英粉项目规划设计纲要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9" w:history="1">
        <w:r>
          <w:rPr>
            <w:rFonts w:ascii="仿宋" w:eastAsia="仿宋" w:hAnsi="仿宋" w:cs="仿宋" w:hint="eastAsia"/>
            <w:lang w:eastAsia="zh-CN"/>
          </w:rPr>
          <w:t>概论</w:t>
        </w:r>
        <w:r>
          <w:tab/>
        </w:r>
        <w:r>
          <w:fldChar w:fldCharType="begin"/>
        </w:r>
        <w:r>
          <w:instrText xml:space="preserve"> PAGEREF _Toc27969 \h </w:instrText>
        </w:r>
        <w:r>
          <w:fldChar w:fldCharType="separate"/>
        </w:r>
        <w:r>
          <w:t>3</w:t>
        </w:r>
        <w:r>
          <w:fldChar w:fldCharType="end"/>
        </w:r>
      </w:hyperlink>
    </w:p>
    <w:p>
      <w:pPr>
        <w:pStyle w:val="TOC1"/>
        <w:tabs>
          <w:tab w:val="right" w:leader="dot" w:pos="8306"/>
        </w:tabs>
      </w:pPr>
      <w:hyperlink w:anchor="_Toc2533" w:history="1">
        <w:r>
          <w:rPr>
            <w:rFonts w:ascii="仿宋" w:eastAsia="仿宋" w:hAnsi="仿宋" w:cs="仿宋" w:hint="eastAsia"/>
            <w:lang w:eastAsia="zh-CN"/>
          </w:rPr>
          <w:t>一、高纯超细石英粉项目文档管理</w:t>
        </w:r>
        <w:r>
          <w:tab/>
        </w:r>
        <w:r>
          <w:fldChar w:fldCharType="begin"/>
        </w:r>
        <w:r>
          <w:instrText xml:space="preserve"> PAGEREF _Toc2533 \h </w:instrText>
        </w:r>
        <w:r>
          <w:fldChar w:fldCharType="separate"/>
        </w:r>
        <w:r>
          <w:t>3</w:t>
        </w:r>
        <w:r>
          <w:fldChar w:fldCharType="end"/>
        </w:r>
      </w:hyperlink>
    </w:p>
    <w:p>
      <w:pPr>
        <w:pStyle w:val="TOC2"/>
        <w:tabs>
          <w:tab w:val="right" w:leader="dot" w:pos="8306"/>
        </w:tabs>
      </w:pPr>
      <w:hyperlink w:anchor="_Toc19309" w:history="1">
        <w:r>
          <w:rPr>
            <w:rFonts w:ascii="仿宋" w:eastAsia="仿宋" w:hAnsi="仿宋" w:cs="仿宋" w:hint="eastAsia"/>
            <w:lang w:eastAsia="zh-CN"/>
          </w:rPr>
          <w:t>(一)、文档编制与审查</w:t>
        </w:r>
        <w:r>
          <w:tab/>
        </w:r>
        <w:r>
          <w:fldChar w:fldCharType="begin"/>
        </w:r>
        <w:r>
          <w:instrText xml:space="preserve"> PAGEREF _Toc19309 \h </w:instrText>
        </w:r>
        <w:r>
          <w:fldChar w:fldCharType="separate"/>
        </w:r>
        <w:r>
          <w:t>3</w:t>
        </w:r>
        <w:r>
          <w:fldChar w:fldCharType="end"/>
        </w:r>
      </w:hyperlink>
    </w:p>
    <w:p>
      <w:pPr>
        <w:pStyle w:val="TOC2"/>
        <w:tabs>
          <w:tab w:val="right" w:leader="dot" w:pos="8306"/>
        </w:tabs>
      </w:pPr>
      <w:hyperlink w:anchor="_Toc28268" w:history="1">
        <w:r>
          <w:rPr>
            <w:rFonts w:ascii="仿宋" w:eastAsia="仿宋" w:hAnsi="仿宋" w:cs="仿宋" w:hint="eastAsia"/>
            <w:lang w:eastAsia="zh-CN"/>
          </w:rPr>
          <w:t>(二)、文档发布与分发</w:t>
        </w:r>
        <w:r>
          <w:tab/>
        </w:r>
        <w:r>
          <w:fldChar w:fldCharType="begin"/>
        </w:r>
        <w:r>
          <w:instrText xml:space="preserve"> PAGEREF _Toc28268 \h </w:instrText>
        </w:r>
        <w:r>
          <w:fldChar w:fldCharType="separate"/>
        </w:r>
        <w:r>
          <w:t>4</w:t>
        </w:r>
        <w:r>
          <w:fldChar w:fldCharType="end"/>
        </w:r>
      </w:hyperlink>
    </w:p>
    <w:p>
      <w:pPr>
        <w:pStyle w:val="TOC2"/>
        <w:tabs>
          <w:tab w:val="right" w:leader="dot" w:pos="8306"/>
        </w:tabs>
      </w:pPr>
      <w:hyperlink w:anchor="_Toc1242" w:history="1">
        <w:r>
          <w:rPr>
            <w:rFonts w:ascii="仿宋" w:eastAsia="仿宋" w:hAnsi="仿宋" w:cs="仿宋" w:hint="eastAsia"/>
            <w:lang w:eastAsia="zh-CN"/>
          </w:rPr>
          <w:t>(三)、文档存档与归档</w:t>
        </w:r>
        <w:r>
          <w:tab/>
        </w:r>
        <w:r>
          <w:fldChar w:fldCharType="begin"/>
        </w:r>
        <w:r>
          <w:instrText xml:space="preserve"> PAGEREF _Toc1242 \h </w:instrText>
        </w:r>
        <w:r>
          <w:fldChar w:fldCharType="separate"/>
        </w:r>
        <w:r>
          <w:t>5</w:t>
        </w:r>
        <w:r>
          <w:fldChar w:fldCharType="end"/>
        </w:r>
      </w:hyperlink>
    </w:p>
    <w:p>
      <w:pPr>
        <w:pStyle w:val="TOC1"/>
        <w:tabs>
          <w:tab w:val="right" w:leader="dot" w:pos="8306"/>
        </w:tabs>
      </w:pPr>
      <w:hyperlink w:anchor="_Toc24773" w:history="1">
        <w:r>
          <w:rPr>
            <w:rFonts w:ascii="仿宋" w:eastAsia="仿宋" w:hAnsi="仿宋" w:cs="仿宋" w:hint="eastAsia"/>
            <w:lang w:eastAsia="zh-CN"/>
          </w:rPr>
          <w:t>二、高纯超细石英粉项目建设背景及必要性分析</w:t>
        </w:r>
        <w:r>
          <w:tab/>
        </w:r>
        <w:r>
          <w:fldChar w:fldCharType="begin"/>
        </w:r>
        <w:r>
          <w:instrText xml:space="preserve"> PAGEREF _Toc24773 \h </w:instrText>
        </w:r>
        <w:r>
          <w:fldChar w:fldCharType="separate"/>
        </w:r>
        <w:r>
          <w:t>6</w:t>
        </w:r>
        <w:r>
          <w:fldChar w:fldCharType="end"/>
        </w:r>
      </w:hyperlink>
    </w:p>
    <w:p>
      <w:pPr>
        <w:pStyle w:val="TOC2"/>
        <w:tabs>
          <w:tab w:val="right" w:leader="dot" w:pos="8306"/>
        </w:tabs>
      </w:pPr>
      <w:hyperlink w:anchor="_Toc22288" w:history="1">
        <w:r>
          <w:rPr>
            <w:rFonts w:ascii="仿宋" w:eastAsia="仿宋" w:hAnsi="仿宋" w:cs="仿宋" w:hint="eastAsia"/>
            <w:lang w:eastAsia="zh-CN"/>
          </w:rPr>
          <w:t>(一)、高纯超细石英粉项目背景分析</w:t>
        </w:r>
        <w:r>
          <w:tab/>
        </w:r>
        <w:r>
          <w:fldChar w:fldCharType="begin"/>
        </w:r>
        <w:r>
          <w:instrText xml:space="preserve"> PAGEREF _Toc22288 \h </w:instrText>
        </w:r>
        <w:r>
          <w:fldChar w:fldCharType="separate"/>
        </w:r>
        <w:r>
          <w:t>6</w:t>
        </w:r>
        <w:r>
          <w:fldChar w:fldCharType="end"/>
        </w:r>
      </w:hyperlink>
    </w:p>
    <w:p>
      <w:pPr>
        <w:pStyle w:val="TOC2"/>
        <w:tabs>
          <w:tab w:val="right" w:leader="dot" w:pos="8306"/>
        </w:tabs>
      </w:pPr>
      <w:hyperlink w:anchor="_Toc24313" w:history="1">
        <w:r>
          <w:rPr>
            <w:rFonts w:ascii="仿宋" w:eastAsia="仿宋" w:hAnsi="仿宋" w:cs="仿宋" w:hint="eastAsia"/>
            <w:lang w:eastAsia="zh-CN"/>
          </w:rPr>
          <w:t>(二)、高纯超细石英粉项目建设必要性分析</w:t>
        </w:r>
        <w:r>
          <w:tab/>
        </w:r>
        <w:r>
          <w:fldChar w:fldCharType="begin"/>
        </w:r>
        <w:r>
          <w:instrText xml:space="preserve"> PAGEREF _Toc24313 \h </w:instrText>
        </w:r>
        <w:r>
          <w:fldChar w:fldCharType="separate"/>
        </w:r>
        <w:r>
          <w:t>8</w:t>
        </w:r>
        <w:r>
          <w:fldChar w:fldCharType="end"/>
        </w:r>
      </w:hyperlink>
    </w:p>
    <w:p>
      <w:pPr>
        <w:pStyle w:val="TOC1"/>
        <w:tabs>
          <w:tab w:val="right" w:leader="dot" w:pos="8306"/>
        </w:tabs>
      </w:pPr>
      <w:hyperlink w:anchor="_Toc11286" w:history="1">
        <w:r>
          <w:rPr>
            <w:rFonts w:ascii="仿宋" w:eastAsia="仿宋" w:hAnsi="仿宋" w:cs="仿宋" w:hint="eastAsia"/>
            <w:lang w:eastAsia="zh-CN"/>
          </w:rPr>
          <w:t>三、高纯超细石英粉项目土建工程</w:t>
        </w:r>
        <w:r>
          <w:tab/>
        </w:r>
        <w:r>
          <w:fldChar w:fldCharType="begin"/>
        </w:r>
        <w:r>
          <w:instrText xml:space="preserve"> PAGEREF _Toc11286 \h </w:instrText>
        </w:r>
        <w:r>
          <w:fldChar w:fldCharType="separate"/>
        </w:r>
        <w:r>
          <w:t>10</w:t>
        </w:r>
        <w:r>
          <w:fldChar w:fldCharType="end"/>
        </w:r>
      </w:hyperlink>
    </w:p>
    <w:p>
      <w:pPr>
        <w:pStyle w:val="TOC2"/>
        <w:tabs>
          <w:tab w:val="right" w:leader="dot" w:pos="8306"/>
        </w:tabs>
      </w:pPr>
      <w:hyperlink w:anchor="_Toc26274" w:history="1">
        <w:r>
          <w:rPr>
            <w:rFonts w:ascii="仿宋" w:eastAsia="仿宋" w:hAnsi="仿宋" w:cs="仿宋" w:hint="eastAsia"/>
            <w:lang w:eastAsia="zh-CN"/>
          </w:rPr>
          <w:t>(一)、建筑工程设计原则</w:t>
        </w:r>
        <w:r>
          <w:tab/>
        </w:r>
        <w:r>
          <w:fldChar w:fldCharType="begin"/>
        </w:r>
        <w:r>
          <w:instrText xml:space="preserve"> PAGEREF _Toc26274 \h </w:instrText>
        </w:r>
        <w:r>
          <w:fldChar w:fldCharType="separate"/>
        </w:r>
        <w:r>
          <w:t>10</w:t>
        </w:r>
        <w:r>
          <w:fldChar w:fldCharType="end"/>
        </w:r>
      </w:hyperlink>
    </w:p>
    <w:p>
      <w:pPr>
        <w:pStyle w:val="TOC2"/>
        <w:tabs>
          <w:tab w:val="right" w:leader="dot" w:pos="8306"/>
        </w:tabs>
      </w:pPr>
      <w:hyperlink w:anchor="_Toc8195" w:history="1">
        <w:r>
          <w:rPr>
            <w:rFonts w:ascii="仿宋" w:eastAsia="仿宋" w:hAnsi="仿宋" w:cs="仿宋" w:hint="eastAsia"/>
            <w:lang w:eastAsia="zh-CN"/>
          </w:rPr>
          <w:t>(二)、土建工程设计年限及安全等级</w:t>
        </w:r>
        <w:r>
          <w:tab/>
        </w:r>
        <w:r>
          <w:fldChar w:fldCharType="begin"/>
        </w:r>
        <w:r>
          <w:instrText xml:space="preserve"> PAGEREF _Toc8195 \h </w:instrText>
        </w:r>
        <w:r>
          <w:fldChar w:fldCharType="separate"/>
        </w:r>
        <w:r>
          <w:t>11</w:t>
        </w:r>
        <w:r>
          <w:fldChar w:fldCharType="end"/>
        </w:r>
      </w:hyperlink>
    </w:p>
    <w:p>
      <w:pPr>
        <w:pStyle w:val="TOC2"/>
        <w:tabs>
          <w:tab w:val="right" w:leader="dot" w:pos="8306"/>
        </w:tabs>
      </w:pPr>
      <w:hyperlink w:anchor="_Toc3266" w:history="1">
        <w:r>
          <w:rPr>
            <w:rFonts w:ascii="仿宋" w:eastAsia="仿宋" w:hAnsi="仿宋" w:cs="仿宋" w:hint="eastAsia"/>
            <w:lang w:eastAsia="zh-CN"/>
          </w:rPr>
          <w:t>(三)、建筑工程设计总体要求</w:t>
        </w:r>
        <w:r>
          <w:tab/>
        </w:r>
        <w:r>
          <w:fldChar w:fldCharType="begin"/>
        </w:r>
        <w:r>
          <w:instrText xml:space="preserve"> PAGEREF _Toc3266 \h </w:instrText>
        </w:r>
        <w:r>
          <w:fldChar w:fldCharType="separate"/>
        </w:r>
        <w:r>
          <w:t>12</w:t>
        </w:r>
        <w:r>
          <w:fldChar w:fldCharType="end"/>
        </w:r>
      </w:hyperlink>
    </w:p>
    <w:p>
      <w:pPr>
        <w:pStyle w:val="TOC2"/>
        <w:tabs>
          <w:tab w:val="right" w:leader="dot" w:pos="8306"/>
        </w:tabs>
      </w:pPr>
      <w:hyperlink w:anchor="_Toc16395" w:history="1">
        <w:r>
          <w:rPr>
            <w:rFonts w:ascii="仿宋" w:eastAsia="仿宋" w:hAnsi="仿宋" w:cs="仿宋" w:hint="eastAsia"/>
            <w:lang w:eastAsia="zh-CN"/>
          </w:rPr>
          <w:t>(四)、土建工程建设指标</w:t>
        </w:r>
        <w:r>
          <w:tab/>
        </w:r>
        <w:r>
          <w:fldChar w:fldCharType="begin"/>
        </w:r>
        <w:r>
          <w:instrText xml:space="preserve"> PAGEREF _Toc16395 \h </w:instrText>
        </w:r>
        <w:r>
          <w:fldChar w:fldCharType="separate"/>
        </w:r>
        <w:r>
          <w:t>13</w:t>
        </w:r>
        <w:r>
          <w:fldChar w:fldCharType="end"/>
        </w:r>
      </w:hyperlink>
    </w:p>
    <w:p>
      <w:pPr>
        <w:pStyle w:val="TOC1"/>
        <w:tabs>
          <w:tab w:val="right" w:leader="dot" w:pos="8306"/>
        </w:tabs>
      </w:pPr>
      <w:hyperlink w:anchor="_Toc11534" w:history="1">
        <w:r>
          <w:rPr>
            <w:rFonts w:ascii="仿宋" w:eastAsia="仿宋" w:hAnsi="仿宋" w:cs="仿宋" w:hint="eastAsia"/>
            <w:lang w:eastAsia="zh-CN"/>
          </w:rPr>
          <w:t>四、高纯超细石英粉项目概论</w:t>
        </w:r>
        <w:r>
          <w:tab/>
        </w:r>
        <w:r>
          <w:fldChar w:fldCharType="begin"/>
        </w:r>
        <w:r>
          <w:instrText xml:space="preserve"> PAGEREF _Toc11534 \h </w:instrText>
        </w:r>
        <w:r>
          <w:fldChar w:fldCharType="separate"/>
        </w:r>
        <w:r>
          <w:t>13</w:t>
        </w:r>
        <w:r>
          <w:fldChar w:fldCharType="end"/>
        </w:r>
      </w:hyperlink>
    </w:p>
    <w:p>
      <w:pPr>
        <w:pStyle w:val="TOC2"/>
        <w:tabs>
          <w:tab w:val="right" w:leader="dot" w:pos="8306"/>
        </w:tabs>
      </w:pPr>
      <w:hyperlink w:anchor="_Toc14108" w:history="1">
        <w:r>
          <w:rPr>
            <w:rFonts w:ascii="仿宋" w:eastAsia="仿宋" w:hAnsi="仿宋" w:cs="仿宋" w:hint="eastAsia"/>
            <w:lang w:eastAsia="zh-CN"/>
          </w:rPr>
          <w:t>(一)、高纯超细石英粉项目概况</w:t>
        </w:r>
        <w:r>
          <w:tab/>
        </w:r>
        <w:r>
          <w:fldChar w:fldCharType="begin"/>
        </w:r>
        <w:r>
          <w:instrText xml:space="preserve"> PAGEREF _Toc14108 \h </w:instrText>
        </w:r>
        <w:r>
          <w:fldChar w:fldCharType="separate"/>
        </w:r>
        <w:r>
          <w:t>13</w:t>
        </w:r>
        <w:r>
          <w:fldChar w:fldCharType="end"/>
        </w:r>
      </w:hyperlink>
    </w:p>
    <w:p>
      <w:pPr>
        <w:pStyle w:val="TOC2"/>
        <w:tabs>
          <w:tab w:val="right" w:leader="dot" w:pos="8306"/>
        </w:tabs>
      </w:pPr>
      <w:hyperlink w:anchor="_Toc13469" w:history="1">
        <w:r>
          <w:rPr>
            <w:rFonts w:ascii="仿宋" w:eastAsia="仿宋" w:hAnsi="仿宋" w:cs="仿宋" w:hint="eastAsia"/>
            <w:lang w:eastAsia="zh-CN"/>
          </w:rPr>
          <w:t>(二)、高纯超细石英粉项目目标</w:t>
        </w:r>
        <w:r>
          <w:tab/>
        </w:r>
        <w:r>
          <w:fldChar w:fldCharType="begin"/>
        </w:r>
        <w:r>
          <w:instrText xml:space="preserve"> PAGEREF _Toc13469 \h </w:instrText>
        </w:r>
        <w:r>
          <w:fldChar w:fldCharType="separate"/>
        </w:r>
        <w:r>
          <w:t>15</w:t>
        </w:r>
        <w:r>
          <w:fldChar w:fldCharType="end"/>
        </w:r>
      </w:hyperlink>
    </w:p>
    <w:p>
      <w:pPr>
        <w:pStyle w:val="TOC2"/>
        <w:tabs>
          <w:tab w:val="right" w:leader="dot" w:pos="8306"/>
        </w:tabs>
      </w:pPr>
      <w:hyperlink w:anchor="_Toc31817" w:history="1">
        <w:r>
          <w:rPr>
            <w:rFonts w:ascii="仿宋" w:eastAsia="仿宋" w:hAnsi="仿宋" w:cs="仿宋" w:hint="eastAsia"/>
            <w:lang w:eastAsia="zh-CN"/>
          </w:rPr>
          <w:t>(三)、高纯超细石英粉项目提出的理由</w:t>
        </w:r>
        <w:r>
          <w:tab/>
        </w:r>
        <w:r>
          <w:fldChar w:fldCharType="begin"/>
        </w:r>
        <w:r>
          <w:instrText xml:space="preserve"> PAGEREF _Toc31817 \h </w:instrText>
        </w:r>
        <w:r>
          <w:fldChar w:fldCharType="separate"/>
        </w:r>
        <w:r>
          <w:t>16</w:t>
        </w:r>
        <w:r>
          <w:fldChar w:fldCharType="end"/>
        </w:r>
      </w:hyperlink>
    </w:p>
    <w:p>
      <w:pPr>
        <w:pStyle w:val="TOC2"/>
        <w:tabs>
          <w:tab w:val="right" w:leader="dot" w:pos="8306"/>
        </w:tabs>
      </w:pPr>
      <w:hyperlink w:anchor="_Toc27434" w:history="1">
        <w:r>
          <w:rPr>
            <w:rFonts w:ascii="仿宋" w:eastAsia="仿宋" w:hAnsi="仿宋" w:cs="仿宋" w:hint="eastAsia"/>
            <w:lang w:eastAsia="zh-CN"/>
          </w:rPr>
          <w:t>(四)、高纯超细石英粉项目意义</w:t>
        </w:r>
        <w:r>
          <w:tab/>
        </w:r>
        <w:r>
          <w:fldChar w:fldCharType="begin"/>
        </w:r>
        <w:r>
          <w:instrText xml:space="preserve"> PAGEREF _Toc27434 \h </w:instrText>
        </w:r>
        <w:r>
          <w:fldChar w:fldCharType="separate"/>
        </w:r>
        <w:r>
          <w:t>18</w:t>
        </w:r>
        <w:r>
          <w:fldChar w:fldCharType="end"/>
        </w:r>
      </w:hyperlink>
    </w:p>
    <w:p>
      <w:pPr>
        <w:pStyle w:val="TOC2"/>
        <w:tabs>
          <w:tab w:val="right" w:leader="dot" w:pos="8306"/>
        </w:tabs>
      </w:pPr>
      <w:hyperlink w:anchor="_Toc31116" w:history="1">
        <w:r>
          <w:rPr>
            <w:rFonts w:ascii="仿宋" w:eastAsia="仿宋" w:hAnsi="仿宋" w:cs="仿宋" w:hint="eastAsia"/>
            <w:lang w:eastAsia="zh-CN"/>
          </w:rPr>
          <w:t>(五)、高纯超细石英粉项目背景</w:t>
        </w:r>
        <w:r>
          <w:tab/>
        </w:r>
        <w:r>
          <w:fldChar w:fldCharType="begin"/>
        </w:r>
        <w:r>
          <w:instrText xml:space="preserve"> PAGEREF _Toc31116 \h </w:instrText>
        </w:r>
        <w:r>
          <w:fldChar w:fldCharType="separate"/>
        </w:r>
        <w:r>
          <w:t>19</w:t>
        </w:r>
        <w:r>
          <w:fldChar w:fldCharType="end"/>
        </w:r>
      </w:hyperlink>
    </w:p>
    <w:p>
      <w:pPr>
        <w:pStyle w:val="TOC1"/>
        <w:tabs>
          <w:tab w:val="right" w:leader="dot" w:pos="8306"/>
        </w:tabs>
      </w:pPr>
      <w:hyperlink w:anchor="_Toc30532" w:history="1">
        <w:r>
          <w:rPr>
            <w:rFonts w:ascii="仿宋" w:eastAsia="仿宋" w:hAnsi="仿宋" w:cs="仿宋" w:hint="eastAsia"/>
            <w:lang w:eastAsia="zh-CN"/>
          </w:rPr>
          <w:t>五、高纯超细石英粉项目选址可行性分析</w:t>
        </w:r>
        <w:r>
          <w:tab/>
        </w:r>
        <w:r>
          <w:fldChar w:fldCharType="begin"/>
        </w:r>
        <w:r>
          <w:instrText xml:space="preserve"> PAGEREF _Toc30532 \h </w:instrText>
        </w:r>
        <w:r>
          <w:fldChar w:fldCharType="separate"/>
        </w:r>
        <w:r>
          <w:t>20</w:t>
        </w:r>
        <w:r>
          <w:fldChar w:fldCharType="end"/>
        </w:r>
      </w:hyperlink>
    </w:p>
    <w:p>
      <w:pPr>
        <w:pStyle w:val="TOC2"/>
        <w:tabs>
          <w:tab w:val="right" w:leader="dot" w:pos="8306"/>
        </w:tabs>
      </w:pPr>
      <w:hyperlink w:anchor="_Toc5551" w:history="1">
        <w:r>
          <w:rPr>
            <w:rFonts w:ascii="仿宋" w:eastAsia="仿宋" w:hAnsi="仿宋" w:cs="仿宋" w:hint="eastAsia"/>
            <w:lang w:eastAsia="zh-CN"/>
          </w:rPr>
          <w:t>(一)、高纯超细石英粉项目选址</w:t>
        </w:r>
        <w:r>
          <w:tab/>
        </w:r>
        <w:r>
          <w:fldChar w:fldCharType="begin"/>
        </w:r>
        <w:r>
          <w:instrText xml:space="preserve"> PAGEREF _Toc5551 \h </w:instrText>
        </w:r>
        <w:r>
          <w:fldChar w:fldCharType="separate"/>
        </w:r>
        <w:r>
          <w:t>20</w:t>
        </w:r>
        <w:r>
          <w:fldChar w:fldCharType="end"/>
        </w:r>
      </w:hyperlink>
    </w:p>
    <w:p>
      <w:pPr>
        <w:pStyle w:val="TOC2"/>
        <w:tabs>
          <w:tab w:val="right" w:leader="dot" w:pos="8306"/>
        </w:tabs>
      </w:pPr>
      <w:hyperlink w:anchor="_Toc32036" w:history="1">
        <w:r>
          <w:rPr>
            <w:rFonts w:ascii="仿宋" w:eastAsia="仿宋" w:hAnsi="仿宋" w:cs="仿宋" w:hint="eastAsia"/>
            <w:lang w:eastAsia="zh-CN"/>
          </w:rPr>
          <w:t>(二)、用地控制指标</w:t>
        </w:r>
        <w:r>
          <w:tab/>
        </w:r>
        <w:r>
          <w:fldChar w:fldCharType="begin"/>
        </w:r>
        <w:r>
          <w:instrText xml:space="preserve"> PAGEREF _Toc32036 \h </w:instrText>
        </w:r>
        <w:r>
          <w:fldChar w:fldCharType="separate"/>
        </w:r>
        <w:r>
          <w:t>20</w:t>
        </w:r>
        <w:r>
          <w:fldChar w:fldCharType="end"/>
        </w:r>
      </w:hyperlink>
    </w:p>
    <w:p>
      <w:pPr>
        <w:pStyle w:val="TOC2"/>
        <w:tabs>
          <w:tab w:val="right" w:leader="dot" w:pos="8306"/>
        </w:tabs>
      </w:pPr>
      <w:hyperlink w:anchor="_Toc8791" w:history="1">
        <w:r>
          <w:rPr>
            <w:rFonts w:ascii="仿宋" w:eastAsia="仿宋" w:hAnsi="仿宋" w:cs="仿宋" w:hint="eastAsia"/>
            <w:lang w:eastAsia="zh-CN"/>
          </w:rPr>
          <w:t>(三)、节约用地措施</w:t>
        </w:r>
        <w:r>
          <w:tab/>
        </w:r>
        <w:r>
          <w:fldChar w:fldCharType="begin"/>
        </w:r>
        <w:r>
          <w:instrText xml:space="preserve"> PAGEREF _Toc8791 \h </w:instrText>
        </w:r>
        <w:r>
          <w:fldChar w:fldCharType="separate"/>
        </w:r>
        <w:r>
          <w:t>22</w:t>
        </w:r>
        <w:r>
          <w:fldChar w:fldCharType="end"/>
        </w:r>
      </w:hyperlink>
    </w:p>
    <w:p>
      <w:pPr>
        <w:pStyle w:val="TOC2"/>
        <w:tabs>
          <w:tab w:val="right" w:leader="dot" w:pos="8306"/>
        </w:tabs>
      </w:pPr>
      <w:hyperlink w:anchor="_Toc29947" w:history="1">
        <w:r>
          <w:rPr>
            <w:rFonts w:ascii="仿宋" w:eastAsia="仿宋" w:hAnsi="仿宋" w:cs="仿宋" w:hint="eastAsia"/>
            <w:lang w:eastAsia="zh-CN"/>
          </w:rPr>
          <w:t>(四)、总图布置方案</w:t>
        </w:r>
        <w:r>
          <w:tab/>
        </w:r>
        <w:r>
          <w:fldChar w:fldCharType="begin"/>
        </w:r>
        <w:r>
          <w:instrText xml:space="preserve"> PAGEREF _Toc29947 \h </w:instrText>
        </w:r>
        <w:r>
          <w:fldChar w:fldCharType="separate"/>
        </w:r>
        <w:r>
          <w:t>23</w:t>
        </w:r>
        <w:r>
          <w:fldChar w:fldCharType="end"/>
        </w:r>
      </w:hyperlink>
    </w:p>
    <w:p>
      <w:pPr>
        <w:pStyle w:val="TOC2"/>
        <w:tabs>
          <w:tab w:val="right" w:leader="dot" w:pos="8306"/>
        </w:tabs>
      </w:pPr>
      <w:hyperlink w:anchor="_Toc30596" w:history="1">
        <w:r>
          <w:rPr>
            <w:rFonts w:ascii="仿宋" w:eastAsia="仿宋" w:hAnsi="仿宋" w:cs="仿宋" w:hint="eastAsia"/>
            <w:lang w:eastAsia="zh-CN"/>
          </w:rPr>
          <w:t>(五)、选址综合评价</w:t>
        </w:r>
        <w:r>
          <w:tab/>
        </w:r>
        <w:r>
          <w:fldChar w:fldCharType="begin"/>
        </w:r>
        <w:r>
          <w:instrText xml:space="preserve"> PAGEREF _Toc30596 \h </w:instrText>
        </w:r>
        <w:r>
          <w:fldChar w:fldCharType="separate"/>
        </w:r>
        <w:r>
          <w:t>24</w:t>
        </w:r>
        <w:r>
          <w:fldChar w:fldCharType="end"/>
        </w:r>
      </w:hyperlink>
    </w:p>
    <w:p>
      <w:pPr>
        <w:pStyle w:val="TOC1"/>
        <w:tabs>
          <w:tab w:val="right" w:leader="dot" w:pos="8306"/>
        </w:tabs>
      </w:pPr>
      <w:hyperlink w:anchor="_Toc31997" w:history="1">
        <w:r>
          <w:rPr>
            <w:rFonts w:ascii="仿宋" w:eastAsia="仿宋" w:hAnsi="仿宋" w:cs="仿宋" w:hint="eastAsia"/>
            <w:lang w:eastAsia="zh-CN"/>
          </w:rPr>
          <w:t>六、产品规划分析</w:t>
        </w:r>
        <w:r>
          <w:tab/>
        </w:r>
        <w:r>
          <w:fldChar w:fldCharType="begin"/>
        </w:r>
        <w:r>
          <w:instrText xml:space="preserve"> PAGEREF _Toc31997 \h </w:instrText>
        </w:r>
        <w:r>
          <w:fldChar w:fldCharType="separate"/>
        </w:r>
        <w:r>
          <w:t>25</w:t>
        </w:r>
        <w:r>
          <w:fldChar w:fldCharType="end"/>
        </w:r>
      </w:hyperlink>
    </w:p>
    <w:p>
      <w:pPr>
        <w:pStyle w:val="TOC2"/>
        <w:tabs>
          <w:tab w:val="right" w:leader="dot" w:pos="8306"/>
        </w:tabs>
      </w:pPr>
      <w:hyperlink w:anchor="_Toc4104" w:history="1">
        <w:r>
          <w:rPr>
            <w:rFonts w:ascii="仿宋" w:eastAsia="仿宋" w:hAnsi="仿宋" w:cs="仿宋" w:hint="eastAsia"/>
            <w:lang w:eastAsia="zh-CN"/>
          </w:rPr>
          <w:t>(一)、产品规划</w:t>
        </w:r>
        <w:r>
          <w:tab/>
        </w:r>
        <w:r>
          <w:fldChar w:fldCharType="begin"/>
        </w:r>
        <w:r>
          <w:instrText xml:space="preserve"> PAGEREF _Toc4104 \h </w:instrText>
        </w:r>
        <w:r>
          <w:fldChar w:fldCharType="separate"/>
        </w:r>
        <w:r>
          <w:t>25</w:t>
        </w:r>
        <w:r>
          <w:fldChar w:fldCharType="end"/>
        </w:r>
      </w:hyperlink>
    </w:p>
    <w:p>
      <w:pPr>
        <w:pStyle w:val="TOC2"/>
        <w:tabs>
          <w:tab w:val="right" w:leader="dot" w:pos="8306"/>
        </w:tabs>
      </w:pPr>
      <w:hyperlink w:anchor="_Toc19571" w:history="1">
        <w:r>
          <w:rPr>
            <w:rFonts w:ascii="仿宋" w:eastAsia="仿宋" w:hAnsi="仿宋" w:cs="仿宋" w:hint="eastAsia"/>
            <w:lang w:eastAsia="zh-CN"/>
          </w:rPr>
          <w:t>(二)、建设规模</w:t>
        </w:r>
        <w:r>
          <w:tab/>
        </w:r>
        <w:r>
          <w:fldChar w:fldCharType="begin"/>
        </w:r>
        <w:r>
          <w:instrText xml:space="preserve"> PAGEREF _Toc19571 \h </w:instrText>
        </w:r>
        <w:r>
          <w:fldChar w:fldCharType="separate"/>
        </w:r>
        <w:r>
          <w:t>26</w:t>
        </w:r>
        <w:r>
          <w:fldChar w:fldCharType="end"/>
        </w:r>
      </w:hyperlink>
    </w:p>
    <w:p>
      <w:pPr>
        <w:pStyle w:val="TOC1"/>
        <w:tabs>
          <w:tab w:val="right" w:leader="dot" w:pos="8306"/>
        </w:tabs>
      </w:pPr>
      <w:hyperlink w:anchor="_Toc22211" w:history="1">
        <w:r>
          <w:rPr>
            <w:rFonts w:ascii="仿宋" w:eastAsia="仿宋" w:hAnsi="仿宋" w:cs="仿宋" w:hint="eastAsia"/>
            <w:lang w:eastAsia="zh-CN"/>
          </w:rPr>
          <w:t>七、高纯超细石英粉项目经营效益</w:t>
        </w:r>
        <w:r>
          <w:tab/>
        </w:r>
        <w:r>
          <w:fldChar w:fldCharType="begin"/>
        </w:r>
        <w:r>
          <w:instrText xml:space="preserve"> PAGEREF _Toc22211 \h </w:instrText>
        </w:r>
        <w:r>
          <w:fldChar w:fldCharType="separate"/>
        </w:r>
        <w:r>
          <w:t>27</w:t>
        </w:r>
        <w:r>
          <w:fldChar w:fldCharType="end"/>
        </w:r>
      </w:hyperlink>
    </w:p>
    <w:p>
      <w:pPr>
        <w:pStyle w:val="TOC2"/>
        <w:tabs>
          <w:tab w:val="right" w:leader="dot" w:pos="8306"/>
        </w:tabs>
      </w:pPr>
      <w:hyperlink w:anchor="_Toc22672" w:history="1">
        <w:r>
          <w:rPr>
            <w:rFonts w:ascii="仿宋" w:eastAsia="仿宋" w:hAnsi="仿宋" w:cs="仿宋" w:hint="eastAsia"/>
            <w:lang w:eastAsia="zh-CN"/>
          </w:rPr>
          <w:t>(一)、经济评价财务测算</w:t>
        </w:r>
        <w:r>
          <w:tab/>
        </w:r>
        <w:r>
          <w:fldChar w:fldCharType="begin"/>
        </w:r>
        <w:r>
          <w:instrText xml:space="preserve"> PAGEREF _Toc22672 \h </w:instrText>
        </w:r>
        <w:r>
          <w:fldChar w:fldCharType="separate"/>
        </w:r>
        <w:r>
          <w:t>27</w:t>
        </w:r>
        <w:r>
          <w:fldChar w:fldCharType="end"/>
        </w:r>
      </w:hyperlink>
    </w:p>
    <w:p>
      <w:pPr>
        <w:pStyle w:val="TOC2"/>
        <w:tabs>
          <w:tab w:val="right" w:leader="dot" w:pos="8306"/>
        </w:tabs>
      </w:pPr>
      <w:hyperlink w:anchor="_Toc4770" w:history="1">
        <w:r>
          <w:rPr>
            <w:rFonts w:ascii="仿宋" w:eastAsia="仿宋" w:hAnsi="仿宋" w:cs="仿宋" w:hint="eastAsia"/>
            <w:lang w:eastAsia="zh-CN"/>
          </w:rPr>
          <w:t>(二)、高纯超细石英粉项目盈利能力分析</w:t>
        </w:r>
        <w:r>
          <w:tab/>
        </w:r>
        <w:r>
          <w:fldChar w:fldCharType="begin"/>
        </w:r>
        <w:r>
          <w:instrText xml:space="preserve"> PAGEREF _Toc4770 \h </w:instrText>
        </w:r>
        <w:r>
          <w:fldChar w:fldCharType="separate"/>
        </w:r>
        <w:r>
          <w:t>28</w:t>
        </w:r>
        <w:r>
          <w:fldChar w:fldCharType="end"/>
        </w:r>
      </w:hyperlink>
    </w:p>
    <w:p>
      <w:pPr>
        <w:pStyle w:val="TOC1"/>
        <w:tabs>
          <w:tab w:val="right" w:leader="dot" w:pos="8306"/>
        </w:tabs>
      </w:pPr>
      <w:hyperlink w:anchor="_Toc237" w:history="1">
        <w:r>
          <w:rPr>
            <w:rFonts w:ascii="仿宋" w:eastAsia="仿宋" w:hAnsi="仿宋" w:cs="仿宋" w:hint="eastAsia"/>
            <w:lang w:eastAsia="zh-CN"/>
          </w:rPr>
          <w:t>八、高纯超细石英粉项目计划安排</w:t>
        </w:r>
        <w:r>
          <w:tab/>
        </w:r>
        <w:r>
          <w:fldChar w:fldCharType="begin"/>
        </w:r>
        <w:r>
          <w:instrText xml:space="preserve"> PAGEREF _Toc237 \h </w:instrText>
        </w:r>
        <w:r>
          <w:fldChar w:fldCharType="separate"/>
        </w:r>
        <w:r>
          <w:t>29</w:t>
        </w:r>
        <w:r>
          <w:fldChar w:fldCharType="end"/>
        </w:r>
      </w:hyperlink>
    </w:p>
    <w:p>
      <w:pPr>
        <w:pStyle w:val="TOC2"/>
        <w:tabs>
          <w:tab w:val="right" w:leader="dot" w:pos="8306"/>
        </w:tabs>
      </w:pPr>
      <w:hyperlink w:anchor="_Toc4021" w:history="1">
        <w:r>
          <w:rPr>
            <w:rFonts w:ascii="仿宋" w:eastAsia="仿宋" w:hAnsi="仿宋" w:cs="仿宋" w:hint="eastAsia"/>
            <w:lang w:eastAsia="zh-CN"/>
          </w:rPr>
          <w:t>(一)、建设周期</w:t>
        </w:r>
        <w:r>
          <w:tab/>
        </w:r>
        <w:r>
          <w:fldChar w:fldCharType="begin"/>
        </w:r>
        <w:r>
          <w:instrText xml:space="preserve"> PAGEREF _Toc4021 \h </w:instrText>
        </w:r>
        <w:r>
          <w:fldChar w:fldCharType="separate"/>
        </w:r>
        <w:r>
          <w:t>29</w:t>
        </w:r>
        <w:r>
          <w:fldChar w:fldCharType="end"/>
        </w:r>
      </w:hyperlink>
    </w:p>
    <w:p>
      <w:pPr>
        <w:pStyle w:val="TOC2"/>
        <w:tabs>
          <w:tab w:val="right" w:leader="dot" w:pos="8306"/>
        </w:tabs>
      </w:pPr>
      <w:hyperlink w:anchor="_Toc2256" w:history="1">
        <w:r>
          <w:rPr>
            <w:rFonts w:ascii="仿宋" w:eastAsia="仿宋" w:hAnsi="仿宋" w:cs="仿宋" w:hint="eastAsia"/>
            <w:lang w:eastAsia="zh-CN"/>
          </w:rPr>
          <w:t>(二)、建设进度</w:t>
        </w:r>
        <w:r>
          <w:tab/>
        </w:r>
        <w:r>
          <w:fldChar w:fldCharType="begin"/>
        </w:r>
        <w:r>
          <w:instrText xml:space="preserve"> PAGEREF _Toc2256 \h </w:instrText>
        </w:r>
        <w:r>
          <w:fldChar w:fldCharType="separate"/>
        </w:r>
        <w:r>
          <w:t>30</w:t>
        </w:r>
        <w:r>
          <w:fldChar w:fldCharType="end"/>
        </w:r>
      </w:hyperlink>
    </w:p>
    <w:p>
      <w:pPr>
        <w:pStyle w:val="TOC2"/>
        <w:tabs>
          <w:tab w:val="right" w:leader="dot" w:pos="8306"/>
        </w:tabs>
      </w:pPr>
      <w:hyperlink w:anchor="_Toc21977" w:history="1">
        <w:r>
          <w:rPr>
            <w:rFonts w:ascii="仿宋" w:eastAsia="仿宋" w:hAnsi="仿宋" w:cs="仿宋" w:hint="eastAsia"/>
            <w:lang w:eastAsia="zh-CN"/>
          </w:rPr>
          <w:t>(三)、进度安排注意事项</w:t>
        </w:r>
        <w:r>
          <w:tab/>
        </w:r>
        <w:r>
          <w:fldChar w:fldCharType="begin"/>
        </w:r>
        <w:r>
          <w:instrText xml:space="preserve"> PAGEREF _Toc21977 \h </w:instrText>
        </w:r>
        <w:r>
          <w:fldChar w:fldCharType="separate"/>
        </w:r>
        <w:r>
          <w:t>31</w:t>
        </w:r>
        <w:r>
          <w:fldChar w:fldCharType="end"/>
        </w:r>
      </w:hyperlink>
    </w:p>
    <w:p>
      <w:pPr>
        <w:pStyle w:val="TOC2"/>
        <w:tabs>
          <w:tab w:val="right" w:leader="dot" w:pos="8306"/>
        </w:tabs>
      </w:pPr>
      <w:hyperlink w:anchor="_Toc2978" w:history="1">
        <w:r>
          <w:rPr>
            <w:rFonts w:ascii="仿宋" w:eastAsia="仿宋" w:hAnsi="仿宋" w:cs="仿宋" w:hint="eastAsia"/>
            <w:lang w:eastAsia="zh-CN"/>
          </w:rPr>
          <w:t>(四)、人力资源配置</w:t>
        </w:r>
        <w:r>
          <w:tab/>
        </w:r>
        <w:r>
          <w:fldChar w:fldCharType="begin"/>
        </w:r>
        <w:r>
          <w:instrText xml:space="preserve"> PAGEREF _Toc2978 \h </w:instrText>
        </w:r>
        <w:r>
          <w:fldChar w:fldCharType="separate"/>
        </w:r>
        <w:r>
          <w:t>33</w:t>
        </w:r>
        <w:r>
          <w:fldChar w:fldCharType="end"/>
        </w:r>
      </w:hyperlink>
    </w:p>
    <w:p>
      <w:pPr>
        <w:pStyle w:val="TOC1"/>
        <w:tabs>
          <w:tab w:val="right" w:leader="dot" w:pos="8306"/>
        </w:tabs>
      </w:pPr>
      <w:hyperlink w:anchor="_Toc453" w:history="1">
        <w:r>
          <w:rPr>
            <w:rFonts w:ascii="仿宋" w:eastAsia="仿宋" w:hAnsi="仿宋" w:cs="仿宋" w:hint="eastAsia"/>
            <w:lang w:eastAsia="zh-CN"/>
          </w:rPr>
          <w:t>九、高纯超细石英粉项目投资规划</w:t>
        </w:r>
        <w:r>
          <w:tab/>
        </w:r>
        <w:r>
          <w:fldChar w:fldCharType="begin"/>
        </w:r>
        <w:r>
          <w:instrText xml:space="preserve"> PAGEREF _Toc453 \h </w:instrText>
        </w:r>
        <w:r>
          <w:fldChar w:fldCharType="separate"/>
        </w:r>
        <w:r>
          <w:t>33</w:t>
        </w:r>
        <w:r>
          <w:fldChar w:fldCharType="end"/>
        </w:r>
      </w:hyperlink>
    </w:p>
    <w:p>
      <w:pPr>
        <w:pStyle w:val="TOC2"/>
        <w:tabs>
          <w:tab w:val="right" w:leader="dot" w:pos="8306"/>
        </w:tabs>
      </w:pPr>
      <w:hyperlink w:anchor="_Toc20049" w:history="1">
        <w:r>
          <w:rPr>
            <w:rFonts w:ascii="仿宋" w:eastAsia="仿宋" w:hAnsi="仿宋" w:cs="仿宋" w:hint="eastAsia"/>
            <w:lang w:eastAsia="zh-CN"/>
          </w:rPr>
          <w:t>(一)、高纯超细石英粉项目总投资估算</w:t>
        </w:r>
        <w:r>
          <w:tab/>
        </w:r>
        <w:r>
          <w:fldChar w:fldCharType="begin"/>
        </w:r>
        <w:r>
          <w:instrText xml:space="preserve"> PAGEREF _Toc20049 \h </w:instrText>
        </w:r>
        <w:r>
          <w:fldChar w:fldCharType="separate"/>
        </w:r>
        <w:r>
          <w:t>33</w:t>
        </w:r>
        <w:r>
          <w:fldChar w:fldCharType="end"/>
        </w:r>
      </w:hyperlink>
    </w:p>
    <w:p>
      <w:pPr>
        <w:pStyle w:val="TOC2"/>
        <w:tabs>
          <w:tab w:val="right" w:leader="dot" w:pos="8306"/>
        </w:tabs>
      </w:pPr>
      <w:hyperlink w:anchor="_Toc15234" w:history="1">
        <w:r>
          <w:rPr>
            <w:rFonts w:ascii="仿宋" w:eastAsia="仿宋" w:hAnsi="仿宋" w:cs="仿宋" w:hint="eastAsia"/>
            <w:lang w:eastAsia="zh-CN"/>
          </w:rPr>
          <w:t>(二)、资金筹措</w:t>
        </w:r>
        <w:r>
          <w:tab/>
        </w:r>
        <w:r>
          <w:fldChar w:fldCharType="begin"/>
        </w:r>
        <w:r>
          <w:instrText xml:space="preserve"> PAGEREF _Toc15234 \h </w:instrText>
        </w:r>
        <w:r>
          <w:fldChar w:fldCharType="separate"/>
        </w:r>
        <w:r>
          <w:t>35</w:t>
        </w:r>
        <w:r>
          <w:fldChar w:fldCharType="end"/>
        </w:r>
      </w:hyperlink>
    </w:p>
    <w:p>
      <w:pPr>
        <w:pStyle w:val="TOC1"/>
        <w:tabs>
          <w:tab w:val="right" w:leader="dot" w:pos="8306"/>
        </w:tabs>
      </w:pPr>
      <w:hyperlink w:anchor="_Toc7267" w:history="1">
        <w:r>
          <w:rPr>
            <w:rFonts w:ascii="仿宋" w:eastAsia="仿宋" w:hAnsi="仿宋" w:cs="仿宋" w:hint="eastAsia"/>
            <w:lang w:eastAsia="zh-CN"/>
          </w:rPr>
          <w:t>十、高纯超细石英粉项目人力资源培养与发展</w:t>
        </w:r>
        <w:r>
          <w:tab/>
        </w:r>
        <w:r>
          <w:fldChar w:fldCharType="begin"/>
        </w:r>
        <w:r>
          <w:instrText xml:space="preserve"> PAGEREF _Toc7267 \h </w:instrText>
        </w:r>
        <w:r>
          <w:fldChar w:fldCharType="separate"/>
        </w:r>
        <w:r>
          <w:t>35</w:t>
        </w:r>
        <w:r>
          <w:fldChar w:fldCharType="end"/>
        </w:r>
      </w:hyperlink>
    </w:p>
    <w:p>
      <w:pPr>
        <w:pStyle w:val="TOC2"/>
        <w:tabs>
          <w:tab w:val="right" w:leader="dot" w:pos="8306"/>
        </w:tabs>
      </w:pPr>
      <w:hyperlink w:anchor="_Toc23953" w:history="1">
        <w:r>
          <w:rPr>
            <w:rFonts w:ascii="仿宋" w:eastAsia="仿宋" w:hAnsi="仿宋" w:cs="仿宋" w:hint="eastAsia"/>
            <w:lang w:eastAsia="zh-CN"/>
          </w:rPr>
          <w:t>(一)、人才需求与规划</w:t>
        </w:r>
        <w:r>
          <w:tab/>
        </w:r>
        <w:r>
          <w:fldChar w:fldCharType="begin"/>
        </w:r>
        <w:r>
          <w:instrText xml:space="preserve"> PAGEREF _Toc23953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98" w:history="1">
        <w:r>
          <w:rPr>
            <w:rFonts w:ascii="仿宋" w:eastAsia="仿宋" w:hAnsi="仿宋" w:cs="仿宋" w:hint="eastAsia"/>
            <w:lang w:eastAsia="zh-CN"/>
          </w:rPr>
          <w:t>(二)、培训与发展计划</w:t>
        </w:r>
        <w:r>
          <w:tab/>
        </w:r>
        <w:r>
          <w:fldChar w:fldCharType="begin"/>
        </w:r>
        <w:r>
          <w:instrText xml:space="preserve"> PAGEREF _Toc5898 \h </w:instrText>
        </w:r>
        <w:r>
          <w:fldChar w:fldCharType="separate"/>
        </w:r>
        <w:r>
          <w:t>36</w:t>
        </w:r>
        <w:r>
          <w:fldChar w:fldCharType="end"/>
        </w:r>
      </w:hyperlink>
    </w:p>
    <w:p>
      <w:pPr>
        <w:pStyle w:val="TOC1"/>
        <w:tabs>
          <w:tab w:val="right" w:leader="dot" w:pos="8306"/>
        </w:tabs>
      </w:pPr>
      <w:hyperlink w:anchor="_Toc14921" w:history="1">
        <w:r>
          <w:rPr>
            <w:rFonts w:ascii="仿宋" w:eastAsia="仿宋" w:hAnsi="仿宋" w:cs="仿宋" w:hint="eastAsia"/>
            <w:lang w:eastAsia="zh-CN"/>
          </w:rPr>
          <w:t>十一、高纯超细石英粉项目环境影响分析</w:t>
        </w:r>
        <w:r>
          <w:tab/>
        </w:r>
        <w:r>
          <w:fldChar w:fldCharType="begin"/>
        </w:r>
        <w:r>
          <w:instrText xml:space="preserve"> PAGEREF _Toc14921 \h </w:instrText>
        </w:r>
        <w:r>
          <w:fldChar w:fldCharType="separate"/>
        </w:r>
        <w:r>
          <w:t>37</w:t>
        </w:r>
        <w:r>
          <w:fldChar w:fldCharType="end"/>
        </w:r>
      </w:hyperlink>
    </w:p>
    <w:p>
      <w:pPr>
        <w:pStyle w:val="TOC2"/>
        <w:tabs>
          <w:tab w:val="right" w:leader="dot" w:pos="8306"/>
        </w:tabs>
      </w:pPr>
      <w:hyperlink w:anchor="_Toc19837" w:history="1">
        <w:r>
          <w:rPr>
            <w:rFonts w:ascii="仿宋" w:eastAsia="仿宋" w:hAnsi="仿宋" w:cs="仿宋" w:hint="eastAsia"/>
            <w:lang w:eastAsia="zh-CN"/>
          </w:rPr>
          <w:t>(一)、建设区域环境质量现状</w:t>
        </w:r>
        <w:r>
          <w:tab/>
        </w:r>
        <w:r>
          <w:fldChar w:fldCharType="begin"/>
        </w:r>
        <w:r>
          <w:instrText xml:space="preserve"> PAGEREF _Toc19837 \h </w:instrText>
        </w:r>
        <w:r>
          <w:fldChar w:fldCharType="separate"/>
        </w:r>
        <w:r>
          <w:t>37</w:t>
        </w:r>
        <w:r>
          <w:fldChar w:fldCharType="end"/>
        </w:r>
      </w:hyperlink>
    </w:p>
    <w:p>
      <w:pPr>
        <w:pStyle w:val="TOC2"/>
        <w:tabs>
          <w:tab w:val="right" w:leader="dot" w:pos="8306"/>
        </w:tabs>
      </w:pPr>
      <w:hyperlink w:anchor="_Toc6461" w:history="1">
        <w:r>
          <w:rPr>
            <w:rFonts w:ascii="仿宋" w:eastAsia="仿宋" w:hAnsi="仿宋" w:cs="仿宋" w:hint="eastAsia"/>
            <w:lang w:eastAsia="zh-CN"/>
          </w:rPr>
          <w:t>(二)、建设期环境保护</w:t>
        </w:r>
        <w:r>
          <w:tab/>
        </w:r>
        <w:r>
          <w:fldChar w:fldCharType="begin"/>
        </w:r>
        <w:r>
          <w:instrText xml:space="preserve"> PAGEREF _Toc6461 \h </w:instrText>
        </w:r>
        <w:r>
          <w:fldChar w:fldCharType="separate"/>
        </w:r>
        <w:r>
          <w:t>38</w:t>
        </w:r>
        <w:r>
          <w:fldChar w:fldCharType="end"/>
        </w:r>
      </w:hyperlink>
    </w:p>
    <w:p>
      <w:pPr>
        <w:pStyle w:val="TOC2"/>
        <w:tabs>
          <w:tab w:val="right" w:leader="dot" w:pos="8306"/>
        </w:tabs>
      </w:pPr>
      <w:hyperlink w:anchor="_Toc29017" w:history="1">
        <w:r>
          <w:rPr>
            <w:rFonts w:ascii="仿宋" w:eastAsia="仿宋" w:hAnsi="仿宋" w:cs="仿宋" w:hint="eastAsia"/>
            <w:lang w:eastAsia="zh-CN"/>
          </w:rPr>
          <w:t>(三)、运营期环境保护</w:t>
        </w:r>
        <w:r>
          <w:tab/>
        </w:r>
        <w:r>
          <w:fldChar w:fldCharType="begin"/>
        </w:r>
        <w:r>
          <w:instrText xml:space="preserve"> PAGEREF _Toc29017 \h </w:instrText>
        </w:r>
        <w:r>
          <w:fldChar w:fldCharType="separate"/>
        </w:r>
        <w:r>
          <w:t>39</w:t>
        </w:r>
        <w:r>
          <w:fldChar w:fldCharType="end"/>
        </w:r>
      </w:hyperlink>
    </w:p>
    <w:p>
      <w:pPr>
        <w:pStyle w:val="TOC2"/>
        <w:tabs>
          <w:tab w:val="right" w:leader="dot" w:pos="8306"/>
        </w:tabs>
      </w:pPr>
      <w:hyperlink w:anchor="_Toc5282" w:history="1">
        <w:r>
          <w:rPr>
            <w:rFonts w:ascii="仿宋" w:eastAsia="仿宋" w:hAnsi="仿宋" w:cs="仿宋" w:hint="eastAsia"/>
            <w:lang w:eastAsia="zh-CN"/>
          </w:rPr>
          <w:t>(四)、高纯超细石英粉项目建设对区域经济的影响</w:t>
        </w:r>
        <w:r>
          <w:tab/>
        </w:r>
        <w:r>
          <w:fldChar w:fldCharType="begin"/>
        </w:r>
        <w:r>
          <w:instrText xml:space="preserve"> PAGEREF _Toc5282 \h </w:instrText>
        </w:r>
        <w:r>
          <w:fldChar w:fldCharType="separate"/>
        </w:r>
        <w:r>
          <w:t>41</w:t>
        </w:r>
        <w:r>
          <w:fldChar w:fldCharType="end"/>
        </w:r>
      </w:hyperlink>
    </w:p>
    <w:p>
      <w:pPr>
        <w:pStyle w:val="TOC2"/>
        <w:tabs>
          <w:tab w:val="right" w:leader="dot" w:pos="8306"/>
        </w:tabs>
      </w:pPr>
      <w:hyperlink w:anchor="_Toc20191" w:history="1">
        <w:r>
          <w:rPr>
            <w:rFonts w:ascii="仿宋" w:eastAsia="仿宋" w:hAnsi="仿宋" w:cs="仿宋" w:hint="eastAsia"/>
            <w:lang w:eastAsia="zh-CN"/>
          </w:rPr>
          <w:t>(五)、废弃物处理</w:t>
        </w:r>
        <w:r>
          <w:tab/>
        </w:r>
        <w:r>
          <w:fldChar w:fldCharType="begin"/>
        </w:r>
        <w:r>
          <w:instrText xml:space="preserve"> PAGEREF _Toc20191 \h </w:instrText>
        </w:r>
        <w:r>
          <w:fldChar w:fldCharType="separate"/>
        </w:r>
        <w:r>
          <w:t>43</w:t>
        </w:r>
        <w:r>
          <w:fldChar w:fldCharType="end"/>
        </w:r>
      </w:hyperlink>
    </w:p>
    <w:p>
      <w:pPr>
        <w:pStyle w:val="TOC2"/>
        <w:tabs>
          <w:tab w:val="right" w:leader="dot" w:pos="8306"/>
        </w:tabs>
      </w:pPr>
      <w:hyperlink w:anchor="_Toc32524" w:history="1">
        <w:r>
          <w:rPr>
            <w:rFonts w:ascii="仿宋" w:eastAsia="仿宋" w:hAnsi="仿宋" w:cs="仿宋" w:hint="eastAsia"/>
            <w:lang w:eastAsia="zh-CN"/>
          </w:rPr>
          <w:t>(六)、特殊环境影响分析</w:t>
        </w:r>
        <w:r>
          <w:tab/>
        </w:r>
        <w:r>
          <w:fldChar w:fldCharType="begin"/>
        </w:r>
        <w:r>
          <w:instrText xml:space="preserve"> PAGEREF _Toc32524 \h </w:instrText>
        </w:r>
        <w:r>
          <w:fldChar w:fldCharType="separate"/>
        </w:r>
        <w:r>
          <w:t>44</w:t>
        </w:r>
        <w:r>
          <w:fldChar w:fldCharType="end"/>
        </w:r>
      </w:hyperlink>
    </w:p>
    <w:p>
      <w:pPr>
        <w:pStyle w:val="TOC2"/>
        <w:tabs>
          <w:tab w:val="right" w:leader="dot" w:pos="8306"/>
        </w:tabs>
      </w:pPr>
      <w:hyperlink w:anchor="_Toc12359" w:history="1">
        <w:r>
          <w:rPr>
            <w:rFonts w:ascii="仿宋" w:eastAsia="仿宋" w:hAnsi="仿宋" w:cs="仿宋" w:hint="eastAsia"/>
            <w:lang w:eastAsia="zh-CN"/>
          </w:rPr>
          <w:t>(七)、清洁生产</w:t>
        </w:r>
        <w:r>
          <w:tab/>
        </w:r>
        <w:r>
          <w:fldChar w:fldCharType="begin"/>
        </w:r>
        <w:r>
          <w:instrText xml:space="preserve"> PAGEREF _Toc12359 \h </w:instrText>
        </w:r>
        <w:r>
          <w:fldChar w:fldCharType="separate"/>
        </w:r>
        <w:r>
          <w:t>45</w:t>
        </w:r>
        <w:r>
          <w:fldChar w:fldCharType="end"/>
        </w:r>
      </w:hyperlink>
    </w:p>
    <w:p>
      <w:pPr>
        <w:pStyle w:val="TOC2"/>
        <w:tabs>
          <w:tab w:val="right" w:leader="dot" w:pos="8306"/>
        </w:tabs>
      </w:pPr>
      <w:hyperlink w:anchor="_Toc31746" w:history="1">
        <w:r>
          <w:rPr>
            <w:rFonts w:ascii="仿宋" w:eastAsia="仿宋" w:hAnsi="仿宋" w:cs="仿宋" w:hint="eastAsia"/>
            <w:lang w:eastAsia="zh-CN"/>
          </w:rPr>
          <w:t>(八)、环境保护综合评价</w:t>
        </w:r>
        <w:r>
          <w:tab/>
        </w:r>
        <w:r>
          <w:fldChar w:fldCharType="begin"/>
        </w:r>
        <w:r>
          <w:instrText xml:space="preserve"> PAGEREF _Toc31746 \h </w:instrText>
        </w:r>
        <w:r>
          <w:fldChar w:fldCharType="separate"/>
        </w:r>
        <w:r>
          <w:t>46</w:t>
        </w:r>
        <w:r>
          <w:fldChar w:fldCharType="end"/>
        </w:r>
      </w:hyperlink>
    </w:p>
    <w:p>
      <w:pPr>
        <w:pStyle w:val="TOC1"/>
        <w:tabs>
          <w:tab w:val="right" w:leader="dot" w:pos="8306"/>
        </w:tabs>
      </w:pPr>
      <w:hyperlink w:anchor="_Toc19583" w:history="1">
        <w:r>
          <w:rPr>
            <w:rFonts w:ascii="仿宋" w:eastAsia="仿宋" w:hAnsi="仿宋" w:cs="仿宋" w:hint="eastAsia"/>
            <w:lang w:eastAsia="zh-CN"/>
          </w:rPr>
          <w:t>十二、高纯超细石英粉项目风险管理</w:t>
        </w:r>
        <w:r>
          <w:tab/>
        </w:r>
        <w:r>
          <w:fldChar w:fldCharType="begin"/>
        </w:r>
        <w:r>
          <w:instrText xml:space="preserve"> PAGEREF _Toc19583 \h </w:instrText>
        </w:r>
        <w:r>
          <w:fldChar w:fldCharType="separate"/>
        </w:r>
        <w:r>
          <w:t>48</w:t>
        </w:r>
        <w:r>
          <w:fldChar w:fldCharType="end"/>
        </w:r>
      </w:hyperlink>
    </w:p>
    <w:p>
      <w:pPr>
        <w:pStyle w:val="TOC2"/>
        <w:tabs>
          <w:tab w:val="right" w:leader="dot" w:pos="8306"/>
        </w:tabs>
      </w:pPr>
      <w:hyperlink w:anchor="_Toc2609" w:history="1">
        <w:r>
          <w:rPr>
            <w:rFonts w:ascii="仿宋" w:eastAsia="仿宋" w:hAnsi="仿宋" w:cs="仿宋" w:hint="eastAsia"/>
            <w:lang w:eastAsia="zh-CN"/>
          </w:rPr>
          <w:t>(一)、风险识别与评估</w:t>
        </w:r>
        <w:r>
          <w:tab/>
        </w:r>
        <w:r>
          <w:fldChar w:fldCharType="begin"/>
        </w:r>
        <w:r>
          <w:instrText xml:space="preserve"> PAGEREF _Toc2609 \h </w:instrText>
        </w:r>
        <w:r>
          <w:fldChar w:fldCharType="separate"/>
        </w:r>
        <w:r>
          <w:t>48</w:t>
        </w:r>
        <w:r>
          <w:fldChar w:fldCharType="end"/>
        </w:r>
      </w:hyperlink>
    </w:p>
    <w:p>
      <w:pPr>
        <w:pStyle w:val="TOC2"/>
        <w:tabs>
          <w:tab w:val="right" w:leader="dot" w:pos="8306"/>
        </w:tabs>
      </w:pPr>
      <w:hyperlink w:anchor="_Toc9486" w:history="1">
        <w:r>
          <w:rPr>
            <w:rFonts w:ascii="仿宋" w:eastAsia="仿宋" w:hAnsi="仿宋" w:cs="仿宋" w:hint="eastAsia"/>
            <w:lang w:eastAsia="zh-CN"/>
          </w:rPr>
          <w:t>(二)、风险应对策略</w:t>
        </w:r>
        <w:r>
          <w:tab/>
        </w:r>
        <w:r>
          <w:fldChar w:fldCharType="begin"/>
        </w:r>
        <w:r>
          <w:instrText xml:space="preserve"> PAGEREF _Toc9486 \h </w:instrText>
        </w:r>
        <w:r>
          <w:fldChar w:fldCharType="separate"/>
        </w:r>
        <w:r>
          <w:t>49</w:t>
        </w:r>
        <w:r>
          <w:fldChar w:fldCharType="end"/>
        </w:r>
      </w:hyperlink>
    </w:p>
    <w:p>
      <w:pPr>
        <w:pStyle w:val="TOC2"/>
        <w:tabs>
          <w:tab w:val="right" w:leader="dot" w:pos="8306"/>
        </w:tabs>
      </w:pPr>
      <w:hyperlink w:anchor="_Toc29774" w:history="1">
        <w:r>
          <w:rPr>
            <w:rFonts w:ascii="仿宋" w:eastAsia="仿宋" w:hAnsi="仿宋" w:cs="仿宋" w:hint="eastAsia"/>
            <w:lang w:eastAsia="zh-CN"/>
          </w:rPr>
          <w:t>(三)、风险监控与控制</w:t>
        </w:r>
        <w:r>
          <w:tab/>
        </w:r>
        <w:r>
          <w:fldChar w:fldCharType="begin"/>
        </w:r>
        <w:r>
          <w:instrText xml:space="preserve"> PAGEREF _Toc29774 \h </w:instrText>
        </w:r>
        <w:r>
          <w:fldChar w:fldCharType="separate"/>
        </w:r>
        <w:r>
          <w:t>51</w:t>
        </w:r>
        <w:r>
          <w:fldChar w:fldCharType="end"/>
        </w:r>
      </w:hyperlink>
    </w:p>
    <w:p>
      <w:pPr>
        <w:pStyle w:val="TOC1"/>
        <w:tabs>
          <w:tab w:val="right" w:leader="dot" w:pos="8306"/>
        </w:tabs>
      </w:pPr>
      <w:hyperlink w:anchor="_Toc5113" w:history="1">
        <w:r>
          <w:rPr>
            <w:rFonts w:ascii="仿宋" w:eastAsia="仿宋" w:hAnsi="仿宋" w:cs="仿宋" w:hint="eastAsia"/>
            <w:lang w:eastAsia="zh-CN"/>
          </w:rPr>
          <w:t>十三、质量管理体系</w:t>
        </w:r>
        <w:r>
          <w:tab/>
        </w:r>
        <w:r>
          <w:fldChar w:fldCharType="begin"/>
        </w:r>
        <w:r>
          <w:instrText xml:space="preserve"> PAGEREF _Toc5113 \h </w:instrText>
        </w:r>
        <w:r>
          <w:fldChar w:fldCharType="separate"/>
        </w:r>
        <w:r>
          <w:t>52</w:t>
        </w:r>
        <w:r>
          <w:fldChar w:fldCharType="end"/>
        </w:r>
      </w:hyperlink>
    </w:p>
    <w:p>
      <w:pPr>
        <w:pStyle w:val="TOC2"/>
        <w:tabs>
          <w:tab w:val="right" w:leader="dot" w:pos="8306"/>
        </w:tabs>
      </w:pPr>
      <w:hyperlink w:anchor="_Toc1506" w:history="1">
        <w:r>
          <w:rPr>
            <w:rFonts w:ascii="仿宋" w:eastAsia="仿宋" w:hAnsi="仿宋" w:cs="仿宋" w:hint="eastAsia"/>
            <w:lang w:eastAsia="zh-CN"/>
          </w:rPr>
          <w:t>(一)、质量目标与方针</w:t>
        </w:r>
        <w:r>
          <w:tab/>
        </w:r>
        <w:r>
          <w:fldChar w:fldCharType="begin"/>
        </w:r>
        <w:r>
          <w:instrText xml:space="preserve"> PAGEREF _Toc1506 \h </w:instrText>
        </w:r>
        <w:r>
          <w:fldChar w:fldCharType="separate"/>
        </w:r>
        <w:r>
          <w:t>52</w:t>
        </w:r>
        <w:r>
          <w:fldChar w:fldCharType="end"/>
        </w:r>
      </w:hyperlink>
    </w:p>
    <w:p>
      <w:pPr>
        <w:pStyle w:val="TOC2"/>
        <w:tabs>
          <w:tab w:val="right" w:leader="dot" w:pos="8306"/>
        </w:tabs>
      </w:pPr>
      <w:hyperlink w:anchor="_Toc4568" w:history="1">
        <w:r>
          <w:rPr>
            <w:rFonts w:ascii="仿宋" w:eastAsia="仿宋" w:hAnsi="仿宋" w:cs="仿宋" w:hint="eastAsia"/>
            <w:lang w:eastAsia="zh-CN"/>
          </w:rPr>
          <w:t>(二)、质量管理责任</w:t>
        </w:r>
        <w:r>
          <w:tab/>
        </w:r>
        <w:r>
          <w:fldChar w:fldCharType="begin"/>
        </w:r>
        <w:r>
          <w:instrText xml:space="preserve"> PAGEREF _Toc4568 \h </w:instrText>
        </w:r>
        <w:r>
          <w:fldChar w:fldCharType="separate"/>
        </w:r>
        <w:r>
          <w:t>53</w:t>
        </w:r>
        <w:r>
          <w:fldChar w:fldCharType="end"/>
        </w:r>
      </w:hyperlink>
    </w:p>
    <w:p>
      <w:pPr>
        <w:pStyle w:val="TOC2"/>
        <w:tabs>
          <w:tab w:val="right" w:leader="dot" w:pos="8306"/>
        </w:tabs>
      </w:pPr>
      <w:hyperlink w:anchor="_Toc2964" w:history="1">
        <w:r>
          <w:rPr>
            <w:rFonts w:ascii="仿宋" w:eastAsia="仿宋" w:hAnsi="仿宋" w:cs="仿宋" w:hint="eastAsia"/>
            <w:lang w:eastAsia="zh-CN"/>
          </w:rPr>
          <w:t>(三)、质量管理体系文件</w:t>
        </w:r>
        <w:r>
          <w:tab/>
        </w:r>
        <w:r>
          <w:fldChar w:fldCharType="begin"/>
        </w:r>
        <w:r>
          <w:instrText xml:space="preserve"> PAGEREF _Toc2964 \h </w:instrText>
        </w:r>
        <w:r>
          <w:fldChar w:fldCharType="separate"/>
        </w:r>
        <w:r>
          <w:t>54</w:t>
        </w:r>
        <w:r>
          <w:fldChar w:fldCharType="end"/>
        </w:r>
      </w:hyperlink>
    </w:p>
    <w:p>
      <w:pPr>
        <w:pStyle w:val="TOC2"/>
        <w:tabs>
          <w:tab w:val="right" w:leader="dot" w:pos="8306"/>
        </w:tabs>
      </w:pPr>
      <w:hyperlink w:anchor="_Toc15737" w:history="1">
        <w:r>
          <w:rPr>
            <w:rFonts w:ascii="仿宋" w:eastAsia="仿宋" w:hAnsi="仿宋" w:cs="仿宋" w:hint="eastAsia"/>
            <w:lang w:eastAsia="zh-CN"/>
          </w:rPr>
          <w:t>(四)、质量培训与教育</w:t>
        </w:r>
        <w:r>
          <w:tab/>
        </w:r>
        <w:r>
          <w:fldChar w:fldCharType="begin"/>
        </w:r>
        <w:r>
          <w:instrText xml:space="preserve"> PAGEREF _Toc15737 \h </w:instrText>
        </w:r>
        <w:r>
          <w:fldChar w:fldCharType="separate"/>
        </w:r>
        <w:r>
          <w:t>56</w:t>
        </w:r>
        <w:r>
          <w:fldChar w:fldCharType="end"/>
        </w:r>
      </w:hyperlink>
    </w:p>
    <w:p>
      <w:pPr>
        <w:pStyle w:val="TOC2"/>
        <w:tabs>
          <w:tab w:val="right" w:leader="dot" w:pos="8306"/>
        </w:tabs>
      </w:pPr>
      <w:hyperlink w:anchor="_Toc8879" w:history="1">
        <w:r>
          <w:rPr>
            <w:rFonts w:ascii="仿宋" w:eastAsia="仿宋" w:hAnsi="仿宋" w:cs="仿宋" w:hint="eastAsia"/>
            <w:lang w:eastAsia="zh-CN"/>
          </w:rPr>
          <w:t>(五)、质量审核与评价</w:t>
        </w:r>
        <w:r>
          <w:tab/>
        </w:r>
        <w:r>
          <w:fldChar w:fldCharType="begin"/>
        </w:r>
        <w:r>
          <w:instrText xml:space="preserve"> PAGEREF _Toc8879 \h </w:instrText>
        </w:r>
        <w:r>
          <w:fldChar w:fldCharType="separate"/>
        </w:r>
        <w:r>
          <w:t>57</w:t>
        </w:r>
        <w:r>
          <w:fldChar w:fldCharType="end"/>
        </w:r>
      </w:hyperlink>
    </w:p>
    <w:p>
      <w:pPr>
        <w:pStyle w:val="TOC2"/>
        <w:tabs>
          <w:tab w:val="right" w:leader="dot" w:pos="8306"/>
        </w:tabs>
      </w:pPr>
      <w:hyperlink w:anchor="_Toc14794" w:history="1">
        <w:r>
          <w:rPr>
            <w:rFonts w:ascii="仿宋" w:eastAsia="仿宋" w:hAnsi="仿宋" w:cs="仿宋" w:hint="eastAsia"/>
            <w:lang w:eastAsia="zh-CN"/>
          </w:rPr>
          <w:t>(六)、不符合与纠正措施</w:t>
        </w:r>
        <w:r>
          <w:tab/>
        </w:r>
        <w:r>
          <w:fldChar w:fldCharType="begin"/>
        </w:r>
        <w:r>
          <w:instrText xml:space="preserve"> PAGEREF _Toc14794 \h </w:instrText>
        </w:r>
        <w:r>
          <w:fldChar w:fldCharType="separate"/>
        </w:r>
        <w:r>
          <w:t>59</w:t>
        </w:r>
        <w:r>
          <w:fldChar w:fldCharType="end"/>
        </w:r>
      </w:hyperlink>
    </w:p>
    <w:p>
      <w:pPr>
        <w:pStyle w:val="TOC1"/>
        <w:tabs>
          <w:tab w:val="right" w:leader="dot" w:pos="8306"/>
        </w:tabs>
      </w:pPr>
      <w:hyperlink w:anchor="_Toc14841" w:history="1">
        <w:r>
          <w:rPr>
            <w:rFonts w:ascii="仿宋" w:eastAsia="仿宋" w:hAnsi="仿宋" w:cs="仿宋" w:hint="eastAsia"/>
            <w:lang w:eastAsia="zh-CN"/>
          </w:rPr>
          <w:t>十四、风险识别与分类</w:t>
        </w:r>
        <w:r>
          <w:tab/>
        </w:r>
        <w:r>
          <w:fldChar w:fldCharType="begin"/>
        </w:r>
        <w:r>
          <w:instrText xml:space="preserve"> PAGEREF _Toc14841 \h </w:instrText>
        </w:r>
        <w:r>
          <w:fldChar w:fldCharType="separate"/>
        </w:r>
        <w:r>
          <w:t>60</w:t>
        </w:r>
        <w:r>
          <w:fldChar w:fldCharType="end"/>
        </w:r>
      </w:hyperlink>
    </w:p>
    <w:p>
      <w:pPr>
        <w:pStyle w:val="TOC2"/>
        <w:tabs>
          <w:tab w:val="right" w:leader="dot" w:pos="8306"/>
        </w:tabs>
      </w:pPr>
      <w:hyperlink w:anchor="_Toc23516" w:history="1">
        <w:r>
          <w:rPr>
            <w:rFonts w:ascii="仿宋" w:eastAsia="仿宋" w:hAnsi="仿宋" w:cs="仿宋" w:hint="eastAsia"/>
            <w:lang w:eastAsia="zh-CN"/>
          </w:rPr>
          <w:t>(一)、风险识别</w:t>
        </w:r>
        <w:r>
          <w:tab/>
        </w:r>
        <w:r>
          <w:fldChar w:fldCharType="begin"/>
        </w:r>
        <w:r>
          <w:instrText xml:space="preserve"> PAGEREF _Toc23516 \h </w:instrText>
        </w:r>
        <w:r>
          <w:fldChar w:fldCharType="separate"/>
        </w:r>
        <w:r>
          <w:t>60</w:t>
        </w:r>
        <w:r>
          <w:fldChar w:fldCharType="end"/>
        </w:r>
      </w:hyperlink>
    </w:p>
    <w:p>
      <w:pPr>
        <w:pStyle w:val="TOC2"/>
        <w:tabs>
          <w:tab w:val="right" w:leader="dot" w:pos="8306"/>
        </w:tabs>
      </w:pPr>
      <w:hyperlink w:anchor="_Toc30226" w:history="1">
        <w:r>
          <w:rPr>
            <w:rFonts w:ascii="仿宋" w:eastAsia="仿宋" w:hAnsi="仿宋" w:cs="仿宋" w:hint="eastAsia"/>
            <w:lang w:eastAsia="zh-CN"/>
          </w:rPr>
          <w:t>(二)、风险分类</w:t>
        </w:r>
        <w:r>
          <w:tab/>
        </w:r>
        <w:r>
          <w:fldChar w:fldCharType="begin"/>
        </w:r>
        <w:r>
          <w:instrText xml:space="preserve"> PAGEREF _Toc30226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3"/>
      <w:r>
        <w:rPr>
          <w:rFonts w:ascii="仿宋" w:eastAsia="仿宋" w:hAnsi="仿宋" w:cs="仿宋" w:hint="eastAsia"/>
          <w:sz w:val="28"/>
          <w:lang w:eastAsia="zh-CN"/>
        </w:rPr>
        <w:t>一、高纯超细石英粉项目文档管理</w:t>
      </w:r>
      <w:bookmarkEnd w:id="2"/>
    </w:p>
    <w:p>
      <w:pPr>
        <w:pStyle w:val="Heading2"/>
        <w:rPr>
          <w:rFonts w:ascii="仿宋" w:eastAsia="仿宋" w:hAnsi="仿宋" w:cs="仿宋" w:hint="eastAsia"/>
          <w:lang w:eastAsia="zh-CN"/>
        </w:rPr>
      </w:pPr>
      <w:bookmarkStart w:id="3" w:name="_Toc193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高纯超细石英粉项目高度重视文档的质量和准确性，以支持高纯超细石英粉项目的各项活动和决策。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文档的编制始于高纯超细石英粉项目计划的初期，我们制定了详细的文档编制计划，明确了每个文档的内容、格式和编写责任人。在高纯超细石英粉项目启动阶段，我们首先编制了高纯超细石英粉项目章程，明确定义了高纯超细石英粉项目的目标、范围、风险等关键要素。随后，高纯超细石英粉项目团队根据计划陆续编制了需求文档、设计文档、测试文档等各类文档，确保高纯超细石英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超细石英粉项目管理中的重要环节，旨在确保高纯超细石英粉项目文档符合质量标准和高纯超细石英粉项目需求。在高纯超细石英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超细石英粉项目相关利益方和专业领域的专家对文档进行独立审查。这有助于获取更全面、客观的反馈，确保高纯超细石英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高纯超细石英粉项目在文档编制与审查方面建立了严格的管理机制，通过规范的流程和多维度的审查，确保高纯超细石英粉项目文档的质量、准确性和可靠性，为高纯超细石英粉项目的顺利推进提供了有力支持。</w:t>
      </w:r>
    </w:p>
    <w:p>
      <w:pPr>
        <w:pStyle w:val="Heading2"/>
        <w:ind w:firstLine="560" w:firstLineChars="200"/>
        <w:rPr>
          <w:rFonts w:ascii="仿宋" w:eastAsia="仿宋" w:hAnsi="仿宋" w:cs="仿宋" w:hint="eastAsia"/>
          <w:sz w:val="28"/>
          <w:lang w:eastAsia="zh-CN"/>
        </w:rPr>
      </w:pPr>
      <w:bookmarkStart w:id="4" w:name="_Toc282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我们通过多渠道发布文档，包括电子邮件、高纯超细石英粉项目管理平台、内部网站等，以满足不同团队成员的偏好和需求。多渠道发布确保了信息的全面覆盖。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我们采用了精细的权限控制，确保只有授权人员可以访问敏感信息。这种安全措施保护了高纯超细石英粉项目文档的机密性，防止了未经授权的信息泄露。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超细石英粉项目生命周期中一个至关重要的环节，直接关系到高纯超细石英粉项目信息的长期保存和历史记录的完整性。在高纯超细石英粉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773"/>
      <w:r>
        <w:rPr>
          <w:rFonts w:ascii="仿宋" w:eastAsia="仿宋" w:hAnsi="仿宋" w:cs="仿宋" w:hint="eastAsia"/>
          <w:sz w:val="28"/>
          <w:lang w:eastAsia="zh-CN"/>
        </w:rPr>
        <w:t>二、高纯超细石英粉项目建设背景及必要性分析</w:t>
      </w:r>
      <w:bookmarkEnd w:id="6"/>
    </w:p>
    <w:p>
      <w:pPr>
        <w:pStyle w:val="Heading2"/>
        <w:rPr>
          <w:rFonts w:ascii="仿宋" w:eastAsia="仿宋" w:hAnsi="仿宋" w:cs="仿宋" w:hint="eastAsia"/>
          <w:lang w:eastAsia="zh-CN"/>
        </w:rPr>
      </w:pPr>
      <w:bookmarkStart w:id="7" w:name="_Toc22288"/>
      <w:r>
        <w:rPr>
          <w:rFonts w:ascii="仿宋" w:eastAsia="仿宋" w:hAnsi="仿宋" w:cs="仿宋" w:hint="eastAsia"/>
          <w:lang w:eastAsia="zh-CN"/>
        </w:rPr>
        <w:t>(一)、高纯超细石英粉项目背景分析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超细石英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超细石英粉项目在这个潮流中的定位。同时，我们将关注行业内涌现的新兴机遇，以便高纯超细石英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超细石英粉项目提供了强大的发展动力。我们将聚焦于行业内最新的技术发展趋势，包括但不限于人工智能、大数据分析、物联网等领域。通过深度的技术研究，我们将确保高纯超细石英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超细石英粉项目发展的源泉。我们将投入更多的精力对市场需求进行深入剖析，超越表面的需求，深入挖掘潜在的市场痛点和机遇。通过对市场需求的细致了解，高纯超细石英粉项目将更有针对性地设计解决方案，满足市场的多样化需求，从而更好地促进高纯超细石英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超细石英粉项目战略至关重要。我们将对竞争态势进行更为深入的分析，包括但不限于市场份额、产品特点、客户满意度等多个维度。通过深度的竞争分析，高纯超细石英粉项目将能够更准确地把握市场脉搏，制定具有竞争力的高纯超细石英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超细石英粉项目的发展具有直接的影响。我们将进行更为全面的法规和政策分析，了解行业发展中的潜在法律风险和合规挑战。通过充分了解和遵守相关法规，高纯超细石英粉项目将确保在法律框架内合法合规运营，为高纯超细石英粉项目的稳健发展提供有力支持。</w:t>
      </w:r>
    </w:p>
    <w:p>
      <w:pPr>
        <w:pStyle w:val="Heading2"/>
        <w:ind w:firstLine="560" w:firstLineChars="200"/>
        <w:rPr>
          <w:rFonts w:ascii="仿宋" w:eastAsia="仿宋" w:hAnsi="仿宋" w:cs="仿宋" w:hint="eastAsia"/>
          <w:sz w:val="28"/>
          <w:lang w:eastAsia="zh-CN"/>
        </w:rPr>
      </w:pPr>
      <w:bookmarkStart w:id="8" w:name="_Toc24313"/>
      <w:r>
        <w:rPr>
          <w:rFonts w:ascii="仿宋" w:eastAsia="仿宋" w:hAnsi="仿宋" w:cs="仿宋" w:hint="eastAsia"/>
          <w:sz w:val="28"/>
          <w:lang w:eastAsia="zh-CN"/>
        </w:rPr>
        <w:t>(二)、高纯超细石英粉项目建设必要性分析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建设的迫切性源于对行业发展趋势的深刻洞察。我们正处于一个行业变革的时代，科技创新、数字化转型成为企业发展的关键动力。高纯超细石英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建设不仅仅是为了跟上潮流，更是为了通过技术创新推动企业的持续发展。通过引入先进的技术和解决方案，高纯超细石英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超细石英粉项目的建设成为必然选择，通过提高产品质量、拓展服务领域，从而在竞争中获得更多的机会。高纯超细石英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超细石英粉项目建设的必要性体现在对客户需求更精准的满足。通过高纯超细石英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纯超细石英粉项目建设的背后是对企业持续创新的追求。只有通过不断创新，企业才能在竞争中立于不败之地。高纯超细石英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286"/>
      <w:r>
        <w:rPr>
          <w:rFonts w:ascii="仿宋" w:eastAsia="仿宋" w:hAnsi="仿宋" w:cs="仿宋" w:hint="eastAsia"/>
          <w:sz w:val="28"/>
          <w:lang w:eastAsia="zh-CN"/>
        </w:rPr>
        <w:t>三、高纯超细石英粉项目土建工程</w:t>
      </w:r>
      <w:bookmarkEnd w:id="9"/>
    </w:p>
    <w:p>
      <w:pPr>
        <w:pStyle w:val="Heading2"/>
        <w:rPr>
          <w:rFonts w:ascii="仿宋" w:eastAsia="仿宋" w:hAnsi="仿宋" w:cs="仿宋" w:hint="eastAsia"/>
          <w:lang w:eastAsia="zh-CN"/>
        </w:rPr>
      </w:pPr>
      <w:bookmarkStart w:id="10" w:name="_Toc2627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在高纯超细石英粉项目的建筑工程设计中，我们将秉承一系列重要的设计原则，以确保高纯超细石英粉项目建筑在功能、美观、可持续性等方面达到最佳效果。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首要原则是确保建筑的功能性得到最大化的发挥。我们将充分理解高纯超细石英粉项目的实际需求，合理布局各个功能区域，保证建筑在满足业务需求的同时，提供高效的工作环境。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在建筑设计中，我们将综合考虑建设和运营成本。通过精细的经济效益分析，确保设计方案在高效利用资源的同时，对高纯超细石英粉项目的长期盈利能力有积极的贡献。</w:t>
      </w:r>
    </w:p>
    <w:p>
      <w:pPr>
        <w:pStyle w:val="Heading2"/>
        <w:ind w:firstLine="560" w:firstLineChars="200"/>
        <w:rPr>
          <w:rFonts w:ascii="仿宋" w:eastAsia="仿宋" w:hAnsi="仿宋" w:cs="仿宋" w:hint="eastAsia"/>
          <w:sz w:val="28"/>
          <w:lang w:eastAsia="zh-CN"/>
        </w:rPr>
      </w:pPr>
      <w:bookmarkStart w:id="11" w:name="_Toc819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的土建工程设计中，我们将精准设定设计年限，结合高纯超细石英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超细石英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26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纯超细石英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超细石英粉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超细石英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39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本期工程高纯超细石英粉项目预计总建筑面积XXX平方米，其中：计容建筑面积XXX平方米，计划建筑工程投资XX万元，占高纯超细石英粉项目总投资的XX%。</w:t>
      </w:r>
    </w:p>
    <w:p>
      <w:pPr>
        <w:pStyle w:val="Heading1"/>
        <w:ind w:firstLine="560" w:firstLineChars="200"/>
        <w:rPr>
          <w:rFonts w:ascii="仿宋" w:eastAsia="仿宋" w:hAnsi="仿宋" w:cs="仿宋" w:hint="eastAsia"/>
          <w:sz w:val="28"/>
          <w:lang w:eastAsia="zh-CN"/>
        </w:rPr>
      </w:pPr>
      <w:bookmarkStart w:id="14" w:name="_Toc11534"/>
      <w:r>
        <w:rPr>
          <w:rFonts w:ascii="仿宋" w:eastAsia="仿宋" w:hAnsi="仿宋" w:cs="仿宋" w:hint="eastAsia"/>
          <w:sz w:val="28"/>
          <w:lang w:eastAsia="zh-CN"/>
        </w:rPr>
        <w:t>四、高纯超细石英粉项目概论</w:t>
      </w:r>
      <w:bookmarkEnd w:id="14"/>
    </w:p>
    <w:p>
      <w:pPr>
        <w:pStyle w:val="Heading2"/>
        <w:rPr>
          <w:rFonts w:ascii="仿宋" w:eastAsia="仿宋" w:hAnsi="仿宋" w:cs="仿宋" w:hint="eastAsia"/>
          <w:lang w:eastAsia="zh-CN"/>
        </w:rPr>
      </w:pPr>
      <w:bookmarkStart w:id="15" w:name="_Toc14108"/>
      <w:r>
        <w:rPr>
          <w:rFonts w:ascii="仿宋" w:eastAsia="仿宋" w:hAnsi="仿宋" w:cs="仿宋" w:hint="eastAsia"/>
          <w:lang w:eastAsia="zh-CN"/>
        </w:rPr>
        <w:t>(一)、高纯超细石英粉项目概况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的起源追溯至对市场的深入洞察。市场的不断演变与变革为高纯超细石英粉项目提供了难得的机遇。当前市场存在的需求缺口和变革的大环境共同构成了高纯超细石英粉项目的背景。这个高纯超细石英粉项目旨在充分利用市场机遇，填补行业中尚未满足的需求，为客户提供全新的解决方案。市场的变革和需求的增长使得这个高纯超细石英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高纯超细石英粉项目名称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正式命名为高纯超细石英粉。这个名称不仅仅是一个标识，更代表了高纯超细石英粉项目的核心理念和愿景。它蕴含着高纯超细石英粉项目所要解决问题的关键字，具有强烈的表达和辨识度，为高纯超细石英粉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高纯超细石英粉项目目标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的核心目标是提供一种全新、高效的解决方案，满足客户日益增长的需求。高纯超细石英粉项目追求的不仅仅是满足市场需求，更是在市场中获得卓越的竞争优势。通过不断提升产品或服务的质量和创新水平，高纯超细石英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高纯超细石英粉项目范围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全面涵盖了产品研发、制造、市场推广和售后服务，确保从产品设计到最终用户体验的全方位关注。这一全面的高纯超细石英粉项目范围是为了确保高纯超细石英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高纯超细石英粉项目时间表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高纯超细石英粉项目计划在未来18个月内完成，包括研发、测试、市场试点和正式推出等不同阶段。这个时间表的合理设计是为了确保高纯超细石英粉项目各个阶段的顺利推进，以便按时交付高质量的成果。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高纯超细石英粉项目预算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总预算估算为XX百万美元，主要分配在研发、市场推广、人员培训和运营等方面。这一充足的预算为高纯超细石英粉项目提供了充足的资源，确保高纯超细石英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高纯超细石英粉项目风险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可能面临的风险包括市场接受度低、技术难题、竞争激烈等。高纯超细石英粉项目团队已经制定了相应的风险应对计划，通过前瞻性的风险管理，确保高纯超细石英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高纯超细石英粉项目团队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高纯超细石英粉项目汇聚了一支经验丰富、多领域专业素养的核心团队，确保高纯超细石英粉项目在各个方面都能拥有高水平的执行力。团队的协同作战是高纯超细石英粉项目成功的关键因素之一。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高纯超细石英粉项目背景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高纯超细石英粉项目的背景根植于市场对更高效、创新产品的渴望，同时也受到科技发展对行业格局的深刻改变的影响。这为高纯超细石英粉项目提供了广阔的发展空间和市场需求。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高纯超细石英粉项目现状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截至目前，高纯超细石英粉项目已完成市场调研和技术验证，取得了初步的成功。这为高纯超细石英粉项目在未来的发展奠定了坚实的基础，为更远大的目标打下了坚实的基石。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469"/>
      <w:r>
        <w:rPr>
          <w:rFonts w:ascii="仿宋" w:eastAsia="仿宋" w:hAnsi="仿宋" w:cs="仿宋" w:hint="eastAsia"/>
          <w:sz w:val="28"/>
          <w:lang w:eastAsia="zh-CN"/>
        </w:rPr>
        <w:t>(二)、高纯超细石英粉项目目标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keyword》高纯超细石英粉项目首要业务目标是在市场中占据有利地位，实现产品/服务的成功推广和销售。通过不断提升产品质量、创新性，高纯超细石英粉项目追求成为行业中的领导者，赢得更多客户的青睐。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在科技迅速发展的时代，高纯超细石英粉项目着眼于技术创新。通过持续的研发和技术升级，高纯超细石英粉项目旨在推出更具创新性的产品或服务，以满足市场对新鲜、先进解决方案的需求。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为了建立可持续的客户关系，高纯超细石英粉项目设定了客户满意度目标。通过提供卓越的产品质量和优质的客户服务，高纯超细石英粉项目追求赢得客户的信任和忠诚度，确保他们的满意度达到行业领先水平。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高纯超细石英粉项目注重社会责任和可持续发展。通过实施环保、社会责任高纯超细石英粉项目，高纯超细石英粉项目致力于在经济发展的同时保护环境，促进社会公平，实现可持续经营。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高纯超细石英粉项目的团队是实现目标的核心驱动力。因此，高纯超细石英粉项目设定了团队发展目标，包括提升团队成员的专业技能、培养领导力，以及搭建协同高效的团队工作氛围。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817"/>
      <w:r>
        <w:rPr>
          <w:rFonts w:ascii="仿宋" w:eastAsia="仿宋" w:hAnsi="仿宋" w:cs="仿宋" w:hint="eastAsia"/>
          <w:sz w:val="28"/>
          <w:lang w:eastAsia="zh-CN"/>
        </w:rPr>
        <w:t>(三)、高纯超细石英粉项目提出的理由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高纯超细石英粉项目提出的理由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的提出源于对市场机遇的深刻洞察。当前市场中存在的需求缺口和行业发展趋势表明，有巨大的商业机会等待被开发。通过准确捕捉市场机遇，高纯超细石英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https://d.book118.com/627026003146006042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2B1"/>
    <w:rsid w:val="001822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2600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2024-02-10T03:27:00Z</dcterms:created>
  <dcterms:modified xsi:type="dcterms:W3CDTF">2024-02-10T03:27:47Z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9AF1ECAFBBE64FD1A1355E6388A3231A_11</vt:lpwstr>
  </property>
  <property fmtid="{D5CDD505-2E9C-101B-9397-08002B2CF9AE}" pid="3" name="KSOProductBuildVer">
    <vt:lpwstr>2052-12.1.0.16250</vt:lpwstr>
  </property>
</Properties>
</file>