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spacing w:before="240" w:line="284" w:lineRule="auto"/>
        <w:ind w:left="4929" w:right="999" w:hanging="3909"/>
        <w:outlineLvl w:val="0"/>
        <w:rPr>
          <w:rFonts w:ascii="SimSun" w:eastAsia="SimSun" w:hAnsi="SimSun" w:cs="SimSun"/>
          <w:sz w:val="74"/>
          <w:szCs w:val="74"/>
        </w:rPr>
      </w:pPr>
      <w:r>
        <w:rPr>
          <w:rFonts w:ascii="SimSun" w:eastAsia="SimSun" w:hAnsi="SimSun" w:cs="SimSun"/>
          <w:b/>
          <w:bCs/>
          <w:spacing w:val="27"/>
          <w:sz w:val="74"/>
          <w:szCs w:val="74"/>
        </w:rPr>
        <w:t>河北锦麟工程造价咨询有限公司</w:t>
      </w:r>
      <w:r>
        <w:rPr>
          <w:rFonts w:ascii="SimSun" w:eastAsia="SimSun" w:hAnsi="SimSun" w:cs="SimSun"/>
          <w:spacing w:val="2"/>
          <w:sz w:val="74"/>
          <w:szCs w:val="74"/>
        </w:rPr>
        <w:t xml:space="preserve"> </w:t>
      </w:r>
      <w:r>
        <w:rPr>
          <w:rFonts w:ascii="SimSun" w:eastAsia="SimSun" w:hAnsi="SimSun" w:cs="SimSun"/>
          <w:b/>
          <w:bCs/>
          <w:spacing w:val="17"/>
          <w:sz w:val="74"/>
          <w:szCs w:val="74"/>
        </w:rPr>
        <w:t>管理制度</w:t>
      </w:r>
    </w:p>
    <w:p>
      <w:pPr>
        <w:spacing w:line="284" w:lineRule="auto"/>
        <w:rPr>
          <w:rFonts w:ascii="SimSun" w:eastAsia="SimSun" w:hAnsi="SimSun" w:cs="SimSun"/>
          <w:sz w:val="74"/>
          <w:szCs w:val="74"/>
        </w:rPr>
        <w:sectPr>
          <w:headerReference w:type="default" r:id="rId4"/>
          <w:pgSz w:w="17860" w:h="25260"/>
          <w:pgMar w:top="1699" w:right="2510" w:bottom="0" w:left="2480" w:header="1429" w:footer="0" w:gutter="0"/>
          <w:cols w:space="708"/>
        </w:sectPr>
      </w:pPr>
    </w:p>
    <w:p>
      <w:pPr>
        <w:pStyle w:val="BodyText"/>
        <w:spacing w:line="302" w:lineRule="auto"/>
      </w:pPr>
    </w:p>
    <w:p>
      <w:pPr>
        <w:pStyle w:val="BodyText"/>
        <w:spacing w:line="302" w:lineRule="auto"/>
      </w:pPr>
    </w:p>
    <w:p>
      <w:pPr>
        <w:pStyle w:val="BodyText"/>
        <w:spacing w:line="303" w:lineRule="auto"/>
      </w:pPr>
    </w:p>
    <w:p>
      <w:pPr>
        <w:spacing w:before="214" w:line="221" w:lineRule="auto"/>
        <w:ind w:left="5299"/>
        <w:rPr>
          <w:rFonts w:ascii="SimSun" w:eastAsia="SimSun" w:hAnsi="SimSun" w:cs="SimSun"/>
          <w:sz w:val="66"/>
          <w:szCs w:val="66"/>
        </w:rPr>
      </w:pPr>
      <w:r>
        <w:rPr>
          <w:rFonts w:ascii="SimSun" w:eastAsia="SimSun" w:hAnsi="SimSun" w:cs="SimSun"/>
          <w:b/>
          <w:bCs/>
          <w:spacing w:val="-83"/>
          <w:sz w:val="66"/>
          <w:szCs w:val="66"/>
        </w:rPr>
        <w:t>目</w:t>
      </w:r>
      <w:r>
        <w:rPr>
          <w:rFonts w:ascii="SimSun" w:eastAsia="SimSun" w:hAnsi="SimSun" w:cs="SimSun"/>
          <w:spacing w:val="23"/>
          <w:sz w:val="66"/>
          <w:szCs w:val="66"/>
        </w:rPr>
        <w:t xml:space="preserve">   </w:t>
      </w:r>
      <w:r>
        <w:rPr>
          <w:rFonts w:ascii="SimSun" w:eastAsia="SimSun" w:hAnsi="SimSun" w:cs="SimSun"/>
          <w:b/>
          <w:bCs/>
          <w:spacing w:val="-83"/>
          <w:sz w:val="66"/>
          <w:szCs w:val="66"/>
        </w:rPr>
        <w:t>录</w:t>
      </w:r>
    </w:p>
    <w:p>
      <w:pPr>
        <w:spacing w:before="29"/>
      </w:pPr>
    </w:p>
    <w:p>
      <w:pPr>
        <w:spacing w:before="29"/>
      </w:pPr>
    </w:p>
    <w:p>
      <w:pPr>
        <w:spacing w:before="29"/>
      </w:pPr>
    </w:p>
    <w:p>
      <w:pPr>
        <w:spacing w:before="29"/>
      </w:pPr>
    </w:p>
    <w:p>
      <w:pPr>
        <w:spacing w:before="29"/>
      </w:pPr>
    </w:p>
    <w:tbl>
      <w:tblPr>
        <w:tblStyle w:val="TableNormal0"/>
        <w:tblW w:w="7430" w:type="dxa"/>
        <w:tblInd w:w="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2229"/>
        <w:gridCol w:w="5201"/>
      </w:tblGrid>
      <w:tr>
        <w:tblPrEx>
          <w:tblW w:w="7430" w:type="dxa"/>
          <w:tblInd w:w="9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705"/>
        </w:trPr>
        <w:tc>
          <w:tcPr>
            <w:tcW w:w="2229" w:type="dxa"/>
            <w:vAlign w:val="top"/>
          </w:tcPr>
          <w:p>
            <w:pPr>
              <w:pStyle w:val="TableText"/>
              <w:spacing w:before="1" w:line="218" w:lineRule="auto"/>
            </w:pPr>
            <w:r>
              <w:rPr>
                <w:spacing w:val="58"/>
              </w:rPr>
              <w:t>第一章</w:t>
            </w:r>
          </w:p>
        </w:tc>
        <w:tc>
          <w:tcPr>
            <w:tcW w:w="5201" w:type="dxa"/>
            <w:vAlign w:val="top"/>
          </w:tcPr>
          <w:p>
            <w:pPr>
              <w:pStyle w:val="TableText"/>
              <w:spacing w:line="219" w:lineRule="auto"/>
              <w:ind w:left="530"/>
            </w:pPr>
            <w:r>
              <w:rPr>
                <w:spacing w:val="51"/>
              </w:rPr>
              <w:t>管理大纲</w:t>
            </w:r>
          </w:p>
        </w:tc>
      </w:tr>
      <w:tr>
        <w:tblPrEx>
          <w:tblW w:w="7430" w:type="dxa"/>
          <w:tblInd w:w="90" w:type="dxa"/>
          <w:tblLayout w:type="fixed"/>
        </w:tblPrEx>
        <w:trPr>
          <w:trHeight w:val="895"/>
        </w:trPr>
        <w:tc>
          <w:tcPr>
            <w:tcW w:w="2229" w:type="dxa"/>
            <w:vAlign w:val="top"/>
          </w:tcPr>
          <w:p>
            <w:pPr>
              <w:pStyle w:val="TableText"/>
              <w:spacing w:before="183" w:line="219" w:lineRule="auto"/>
            </w:pPr>
            <w:r>
              <w:rPr>
                <w:spacing w:val="46"/>
              </w:rPr>
              <w:t>第二章</w:t>
            </w:r>
          </w:p>
        </w:tc>
        <w:tc>
          <w:tcPr>
            <w:tcW w:w="5201" w:type="dxa"/>
            <w:vAlign w:val="top"/>
          </w:tcPr>
          <w:p>
            <w:pPr>
              <w:pStyle w:val="TableText"/>
              <w:spacing w:before="185" w:line="220" w:lineRule="auto"/>
              <w:ind w:left="600"/>
            </w:pPr>
            <w:r>
              <w:rPr>
                <w:spacing w:val="43"/>
              </w:rPr>
              <w:t>岗位职责</w:t>
            </w:r>
          </w:p>
        </w:tc>
      </w:tr>
      <w:tr>
        <w:tblPrEx>
          <w:tblW w:w="7430" w:type="dxa"/>
          <w:tblInd w:w="90" w:type="dxa"/>
          <w:tblLayout w:type="fixed"/>
        </w:tblPrEx>
        <w:trPr>
          <w:trHeight w:val="900"/>
        </w:trPr>
        <w:tc>
          <w:tcPr>
            <w:tcW w:w="2229" w:type="dxa"/>
            <w:vAlign w:val="top"/>
          </w:tcPr>
          <w:p>
            <w:pPr>
              <w:pStyle w:val="TableText"/>
              <w:spacing w:before="188" w:line="219" w:lineRule="auto"/>
            </w:pPr>
            <w:r>
              <w:rPr>
                <w:spacing w:val="46"/>
              </w:rPr>
              <w:t>第三章</w:t>
            </w:r>
          </w:p>
        </w:tc>
        <w:tc>
          <w:tcPr>
            <w:tcW w:w="5201" w:type="dxa"/>
            <w:vAlign w:val="top"/>
          </w:tcPr>
          <w:p>
            <w:pPr>
              <w:pStyle w:val="TableText"/>
              <w:spacing w:before="190" w:line="219" w:lineRule="auto"/>
              <w:ind w:left="530"/>
            </w:pPr>
            <w:r>
              <w:rPr>
                <w:spacing w:val="47"/>
              </w:rPr>
              <w:t>人事管理</w:t>
            </w:r>
          </w:p>
        </w:tc>
      </w:tr>
      <w:tr>
        <w:tblPrEx>
          <w:tblW w:w="7430" w:type="dxa"/>
          <w:tblInd w:w="90" w:type="dxa"/>
          <w:tblLayout w:type="fixed"/>
        </w:tblPrEx>
        <w:trPr>
          <w:trHeight w:val="895"/>
        </w:trPr>
        <w:tc>
          <w:tcPr>
            <w:tcW w:w="2229" w:type="dxa"/>
            <w:vAlign w:val="top"/>
          </w:tcPr>
          <w:p>
            <w:pPr>
              <w:pStyle w:val="TableText"/>
              <w:spacing w:before="188" w:line="219" w:lineRule="auto"/>
            </w:pPr>
            <w:r>
              <w:rPr>
                <w:spacing w:val="46"/>
              </w:rPr>
              <w:t>第四章</w:t>
            </w:r>
          </w:p>
        </w:tc>
        <w:tc>
          <w:tcPr>
            <w:tcW w:w="5201" w:type="dxa"/>
            <w:vAlign w:val="top"/>
          </w:tcPr>
          <w:p>
            <w:pPr>
              <w:pStyle w:val="TableText"/>
              <w:spacing w:before="190" w:line="220" w:lineRule="auto"/>
              <w:ind w:left="600"/>
            </w:pPr>
            <w:r>
              <w:rPr>
                <w:spacing w:val="46"/>
              </w:rPr>
              <w:t>员工守则</w:t>
            </w:r>
          </w:p>
        </w:tc>
      </w:tr>
      <w:tr>
        <w:tblPrEx>
          <w:tblW w:w="7430" w:type="dxa"/>
          <w:tblInd w:w="90" w:type="dxa"/>
          <w:tblLayout w:type="fixed"/>
        </w:tblPrEx>
        <w:trPr>
          <w:trHeight w:val="905"/>
        </w:trPr>
        <w:tc>
          <w:tcPr>
            <w:tcW w:w="2229" w:type="dxa"/>
            <w:vAlign w:val="top"/>
          </w:tcPr>
          <w:p>
            <w:pPr>
              <w:pStyle w:val="TableText"/>
              <w:spacing w:before="183" w:line="219" w:lineRule="auto"/>
            </w:pPr>
            <w:r>
              <w:rPr>
                <w:spacing w:val="46"/>
              </w:rPr>
              <w:t>第五章</w:t>
            </w:r>
          </w:p>
        </w:tc>
        <w:tc>
          <w:tcPr>
            <w:tcW w:w="5201" w:type="dxa"/>
            <w:vAlign w:val="top"/>
          </w:tcPr>
          <w:p>
            <w:pPr>
              <w:pStyle w:val="TableText"/>
              <w:spacing w:before="185" w:line="219" w:lineRule="auto"/>
              <w:ind w:left="530"/>
            </w:pPr>
            <w:r>
              <w:rPr>
                <w:spacing w:val="67"/>
              </w:rPr>
              <w:t>财务管理</w:t>
            </w:r>
          </w:p>
        </w:tc>
      </w:tr>
      <w:tr>
        <w:tblPrEx>
          <w:tblW w:w="7430" w:type="dxa"/>
          <w:tblInd w:w="90" w:type="dxa"/>
          <w:tblLayout w:type="fixed"/>
        </w:tblPrEx>
        <w:trPr>
          <w:trHeight w:val="900"/>
        </w:trPr>
        <w:tc>
          <w:tcPr>
            <w:tcW w:w="2229" w:type="dxa"/>
            <w:vAlign w:val="top"/>
          </w:tcPr>
          <w:p>
            <w:pPr>
              <w:pStyle w:val="TableText"/>
              <w:spacing w:before="198" w:line="219" w:lineRule="auto"/>
            </w:pPr>
            <w:r>
              <w:rPr>
                <w:spacing w:val="46"/>
              </w:rPr>
              <w:t>第六章</w:t>
            </w:r>
          </w:p>
        </w:tc>
        <w:tc>
          <w:tcPr>
            <w:tcW w:w="5201" w:type="dxa"/>
            <w:vAlign w:val="top"/>
          </w:tcPr>
          <w:p>
            <w:pPr>
              <w:pStyle w:val="TableText"/>
              <w:spacing w:before="201" w:line="219" w:lineRule="auto"/>
              <w:ind w:left="530"/>
            </w:pPr>
            <w:r>
              <w:rPr>
                <w:spacing w:val="64"/>
              </w:rPr>
              <w:t>技术档案管理</w:t>
            </w:r>
          </w:p>
        </w:tc>
      </w:tr>
      <w:tr>
        <w:tblPrEx>
          <w:tblW w:w="7430" w:type="dxa"/>
          <w:tblInd w:w="90" w:type="dxa"/>
          <w:tblLayout w:type="fixed"/>
        </w:tblPrEx>
        <w:trPr>
          <w:trHeight w:val="895"/>
        </w:trPr>
        <w:tc>
          <w:tcPr>
            <w:tcW w:w="2229" w:type="dxa"/>
            <w:vAlign w:val="top"/>
          </w:tcPr>
          <w:p>
            <w:pPr>
              <w:pStyle w:val="TableText"/>
              <w:spacing w:before="178" w:line="219" w:lineRule="auto"/>
            </w:pPr>
            <w:r>
              <w:rPr>
                <w:spacing w:val="46"/>
              </w:rPr>
              <w:t>第七章</w:t>
            </w:r>
          </w:p>
        </w:tc>
        <w:tc>
          <w:tcPr>
            <w:tcW w:w="5201" w:type="dxa"/>
            <w:vAlign w:val="top"/>
          </w:tcPr>
          <w:p>
            <w:pPr>
              <w:pStyle w:val="TableText"/>
              <w:spacing w:before="180" w:line="220" w:lineRule="auto"/>
              <w:ind w:left="530"/>
            </w:pPr>
            <w:r>
              <w:rPr>
                <w:spacing w:val="66"/>
              </w:rPr>
              <w:t>质量控制制度</w:t>
            </w:r>
          </w:p>
        </w:tc>
      </w:tr>
      <w:tr>
        <w:tblPrEx>
          <w:tblW w:w="7430" w:type="dxa"/>
          <w:tblInd w:w="90" w:type="dxa"/>
          <w:tblLayout w:type="fixed"/>
        </w:tblPrEx>
        <w:trPr>
          <w:trHeight w:val="900"/>
        </w:trPr>
        <w:tc>
          <w:tcPr>
            <w:tcW w:w="2229" w:type="dxa"/>
            <w:vAlign w:val="top"/>
          </w:tcPr>
          <w:p>
            <w:pPr>
              <w:pStyle w:val="TableText"/>
              <w:spacing w:before="193" w:line="219" w:lineRule="auto"/>
            </w:pPr>
            <w:r>
              <w:rPr>
                <w:spacing w:val="46"/>
              </w:rPr>
              <w:t>第八章</w:t>
            </w:r>
          </w:p>
        </w:tc>
        <w:tc>
          <w:tcPr>
            <w:tcW w:w="5201" w:type="dxa"/>
            <w:vAlign w:val="top"/>
          </w:tcPr>
          <w:p>
            <w:pPr>
              <w:pStyle w:val="TableText"/>
              <w:spacing w:before="195" w:line="220" w:lineRule="auto"/>
              <w:ind w:left="530"/>
            </w:pPr>
            <w:r>
              <w:rPr>
                <w:spacing w:val="60"/>
              </w:rPr>
              <w:t>保密制度</w:t>
            </w:r>
          </w:p>
        </w:tc>
      </w:tr>
      <w:tr>
        <w:tblPrEx>
          <w:tblW w:w="7430" w:type="dxa"/>
          <w:tblInd w:w="90" w:type="dxa"/>
          <w:tblLayout w:type="fixed"/>
        </w:tblPrEx>
        <w:trPr>
          <w:trHeight w:val="704"/>
        </w:trPr>
        <w:tc>
          <w:tcPr>
            <w:tcW w:w="2229" w:type="dxa"/>
            <w:vAlign w:val="top"/>
          </w:tcPr>
          <w:p>
            <w:pPr>
              <w:pStyle w:val="TableText"/>
              <w:spacing w:before="184" w:line="181" w:lineRule="auto"/>
            </w:pPr>
            <w:r>
              <w:rPr>
                <w:spacing w:val="46"/>
              </w:rPr>
              <w:t>第九章</w:t>
            </w:r>
          </w:p>
        </w:tc>
        <w:tc>
          <w:tcPr>
            <w:tcW w:w="5201" w:type="dxa"/>
            <w:vAlign w:val="top"/>
          </w:tcPr>
          <w:p>
            <w:pPr>
              <w:pStyle w:val="TableText"/>
              <w:spacing w:before="184" w:line="181" w:lineRule="auto"/>
              <w:jc w:val="right"/>
            </w:pPr>
            <w:r>
              <w:rPr>
                <w:spacing w:val="63"/>
              </w:rPr>
              <w:t>企业印章管理制度</w:t>
            </w:r>
          </w:p>
        </w:tc>
      </w:tr>
    </w:tbl>
    <w:p>
      <w:pPr>
        <w:pStyle w:val="BodyText"/>
      </w:pPr>
    </w:p>
    <w:p>
      <w:pPr>
        <w:sectPr>
          <w:headerReference w:type="default" r:id="rId5"/>
          <w:pgSz w:w="17860" w:h="25260"/>
          <w:pgMar w:top="1699" w:right="2510" w:bottom="0" w:left="2480" w:header="1429" w:footer="0" w:gutter="0"/>
          <w:pgNumType w:start="2"/>
          <w:cols w:space="708"/>
        </w:sectPr>
      </w:pPr>
    </w:p>
    <w:p>
      <w:pPr>
        <w:spacing w:before="342" w:line="219" w:lineRule="auto"/>
        <w:ind w:left="3749"/>
        <w:rPr>
          <w:rFonts w:ascii="SimSun" w:eastAsia="SimSun" w:hAnsi="SimSun" w:cs="SimSun"/>
          <w:sz w:val="65"/>
          <w:szCs w:val="65"/>
        </w:rPr>
      </w:pPr>
      <w:r>
        <w:rPr>
          <w:rFonts w:ascii="SimSun" w:eastAsia="SimSun" w:hAnsi="SimSun" w:cs="SimSun"/>
          <w:spacing w:val="44"/>
          <w:sz w:val="65"/>
          <w:szCs w:val="65"/>
        </w:rPr>
        <w:t>第一章</w:t>
      </w:r>
      <w:r>
        <w:rPr>
          <w:rFonts w:ascii="SimSun" w:eastAsia="SimSun" w:hAnsi="SimSun" w:cs="SimSun"/>
          <w:spacing w:val="139"/>
          <w:sz w:val="65"/>
          <w:szCs w:val="65"/>
        </w:rPr>
        <w:t xml:space="preserve"> </w:t>
      </w:r>
      <w:r>
        <w:rPr>
          <w:rFonts w:ascii="SimSun" w:eastAsia="SimSun" w:hAnsi="SimSun" w:cs="SimSun"/>
          <w:spacing w:val="44"/>
          <w:sz w:val="65"/>
          <w:szCs w:val="65"/>
        </w:rPr>
        <w:t>管理大纲</w:t>
      </w:r>
    </w:p>
    <w:p>
      <w:pPr>
        <w:pStyle w:val="BodyText"/>
        <w:spacing w:line="248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spacing w:before="143" w:line="373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59"/>
          <w:sz w:val="44"/>
          <w:szCs w:val="44"/>
        </w:rPr>
        <w:t>第</w:t>
      </w:r>
      <w:r>
        <w:rPr>
          <w:rFonts w:ascii="SimSun" w:eastAsia="SimSun" w:hAnsi="SimSun" w:cs="SimSun"/>
          <w:spacing w:val="-124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59"/>
          <w:sz w:val="44"/>
          <w:szCs w:val="44"/>
        </w:rPr>
        <w:t>一</w:t>
      </w:r>
      <w:r>
        <w:rPr>
          <w:rFonts w:ascii="SimSun" w:eastAsia="SimSun" w:hAnsi="SimSun" w:cs="SimSun"/>
          <w:spacing w:val="-126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59"/>
          <w:sz w:val="44"/>
          <w:szCs w:val="44"/>
        </w:rPr>
        <w:t>条为了加强管理，完善各项工作制度，促进公司发展</w:t>
      </w:r>
      <w:r>
        <w:rPr>
          <w:rFonts w:ascii="SimSun" w:eastAsia="SimSun" w:hAnsi="SimSun" w:cs="SimSun"/>
          <w:spacing w:val="58"/>
          <w:sz w:val="44"/>
          <w:szCs w:val="44"/>
        </w:rPr>
        <w:t>壮大，</w:t>
      </w:r>
      <w:r>
        <w:rPr>
          <w:rFonts w:ascii="SimSun" w:eastAsia="SimSun" w:hAnsi="SimSun" w:cs="SimSun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68"/>
          <w:sz w:val="44"/>
          <w:szCs w:val="44"/>
        </w:rPr>
        <w:t>提高经济效益，根据国家有关法律、法规及公司章程的规定，特</w:t>
      </w:r>
    </w:p>
    <w:p>
      <w:pPr>
        <w:spacing w:before="1" w:line="218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51"/>
          <w:sz w:val="44"/>
          <w:szCs w:val="44"/>
        </w:rPr>
        <w:t>制订本管理细则。</w:t>
      </w:r>
    </w:p>
    <w:p>
      <w:pPr>
        <w:pStyle w:val="BodyText"/>
        <w:spacing w:line="274" w:lineRule="auto"/>
      </w:pPr>
    </w:p>
    <w:p>
      <w:pPr>
        <w:spacing w:before="143" w:line="881" w:lineRule="exact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67"/>
          <w:position w:val="33"/>
          <w:sz w:val="44"/>
          <w:szCs w:val="44"/>
        </w:rPr>
        <w:t>第二条公司全体员工都必须遵守公司章避守公司的规章制度</w:t>
      </w:r>
    </w:p>
    <w:p>
      <w:pPr>
        <w:spacing w:line="219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53"/>
          <w:sz w:val="44"/>
          <w:szCs w:val="44"/>
        </w:rPr>
        <w:t>和各项决定、纪律。</w:t>
      </w:r>
    </w:p>
    <w:p>
      <w:pPr>
        <w:pStyle w:val="BodyText"/>
        <w:spacing w:line="252" w:lineRule="auto"/>
      </w:pPr>
    </w:p>
    <w:p>
      <w:pPr>
        <w:spacing w:before="144" w:line="880" w:lineRule="exact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3"/>
          <w:position w:val="32"/>
          <w:sz w:val="44"/>
          <w:szCs w:val="44"/>
        </w:rPr>
        <w:t>第三条公司的财产属股东所有。公司禁止任何组</w:t>
      </w:r>
      <w:r>
        <w:rPr>
          <w:rFonts w:ascii="SimSun" w:eastAsia="SimSun" w:hAnsi="SimSun" w:cs="SimSun"/>
          <w:spacing w:val="12"/>
          <w:position w:val="32"/>
          <w:sz w:val="44"/>
          <w:szCs w:val="44"/>
        </w:rPr>
        <w:t>织、个人利用任</w:t>
      </w:r>
    </w:p>
    <w:p>
      <w:pPr>
        <w:spacing w:before="1" w:line="219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3"/>
          <w:sz w:val="44"/>
          <w:szCs w:val="44"/>
        </w:rPr>
        <w:t>何手段侵占或破坏公司财产。</w:t>
      </w:r>
    </w:p>
    <w:p>
      <w:pPr>
        <w:spacing w:before="375" w:line="219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0"/>
          <w:sz w:val="44"/>
          <w:szCs w:val="44"/>
        </w:rPr>
        <w:t>第四条公司禁止任何所属机构、个人损害公司的形象、声誉。</w:t>
      </w:r>
    </w:p>
    <w:p>
      <w:pPr>
        <w:pStyle w:val="BodyText"/>
        <w:spacing w:line="264" w:lineRule="auto"/>
      </w:pPr>
    </w:p>
    <w:p>
      <w:pPr>
        <w:spacing w:before="143" w:line="853" w:lineRule="exact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3"/>
          <w:position w:val="30"/>
          <w:sz w:val="44"/>
          <w:szCs w:val="44"/>
        </w:rPr>
        <w:t>第五条公司禁止任何所属机构、个人为小集体、个人利益而损害</w:t>
      </w:r>
    </w:p>
    <w:p>
      <w:pPr>
        <w:spacing w:line="220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8"/>
          <w:sz w:val="44"/>
          <w:szCs w:val="44"/>
        </w:rPr>
        <w:t>公司利益或破坏公司发展。</w:t>
      </w:r>
    </w:p>
    <w:p>
      <w:pPr>
        <w:pStyle w:val="BodyText"/>
        <w:spacing w:line="270" w:lineRule="auto"/>
      </w:pPr>
    </w:p>
    <w:p>
      <w:pPr>
        <w:spacing w:before="143" w:line="369" w:lineRule="auto"/>
        <w:ind w:left="90" w:right="1601"/>
        <w:jc w:val="both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1"/>
          <w:sz w:val="44"/>
          <w:szCs w:val="44"/>
        </w:rPr>
        <w:t>第六条公司通过发挥全体员工的积极性、创造性和提高全体员工</w:t>
      </w:r>
      <w:r>
        <w:rPr>
          <w:rFonts w:ascii="SimSun" w:eastAsia="SimSun" w:hAnsi="SimSun" w:cs="SimSun"/>
          <w:spacing w:val="4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4"/>
          <w:sz w:val="44"/>
          <w:szCs w:val="44"/>
        </w:rPr>
        <w:t>的技术、管理、经营水平，不断完善公司的经营、管理体系，实</w:t>
      </w:r>
    </w:p>
    <w:p>
      <w:pPr>
        <w:spacing w:before="1" w:line="219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"/>
          <w:sz w:val="44"/>
          <w:szCs w:val="44"/>
        </w:rPr>
        <w:t>行多种形式的责任制，不断壮大公司实力和提高经济效益。</w:t>
      </w:r>
    </w:p>
    <w:p>
      <w:pPr>
        <w:pStyle w:val="BodyText"/>
        <w:spacing w:line="261" w:lineRule="auto"/>
      </w:pPr>
    </w:p>
    <w:p>
      <w:pPr>
        <w:spacing w:before="144" w:line="890" w:lineRule="exact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4"/>
          <w:position w:val="33"/>
          <w:sz w:val="44"/>
          <w:szCs w:val="44"/>
        </w:rPr>
        <w:t>第七条公司提倡全体员工刻苦学习科学技术文化知识，公司为员</w:t>
      </w:r>
    </w:p>
    <w:p>
      <w:pPr>
        <w:spacing w:before="1" w:line="218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1"/>
          <w:sz w:val="44"/>
          <w:szCs w:val="44"/>
        </w:rPr>
        <w:t>工提供学习、深造的条件和机会，努力提高员工的素质和水平，</w:t>
      </w:r>
    </w:p>
    <w:p>
      <w:pPr>
        <w:spacing w:before="371" w:line="219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z w:val="44"/>
          <w:szCs w:val="44"/>
        </w:rPr>
        <w:t>造就一支思想和业务过硬的员工队伍。</w:t>
      </w:r>
    </w:p>
    <w:p>
      <w:pPr>
        <w:pStyle w:val="BodyText"/>
        <w:spacing w:line="241" w:lineRule="auto"/>
      </w:pPr>
    </w:p>
    <w:p>
      <w:pPr>
        <w:spacing w:before="144" w:line="901" w:lineRule="exact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3"/>
          <w:position w:val="34"/>
          <w:sz w:val="44"/>
          <w:szCs w:val="44"/>
        </w:rPr>
        <w:t>第八条公司鼓励员工发挥才能，多作贡献。对有突出贡献者，公</w:t>
      </w:r>
    </w:p>
    <w:p>
      <w:pPr>
        <w:spacing w:before="1" w:line="219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3"/>
          <w:sz w:val="44"/>
          <w:szCs w:val="44"/>
        </w:rPr>
        <w:t>司予以奖励、表彰。</w:t>
      </w:r>
    </w:p>
    <w:p>
      <w:pPr>
        <w:spacing w:before="377" w:line="899" w:lineRule="exact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3"/>
          <w:position w:val="34"/>
          <w:sz w:val="44"/>
          <w:szCs w:val="44"/>
        </w:rPr>
        <w:t>第九条公司倡导员工团结互助，同舟共济，发扬</w:t>
      </w:r>
      <w:r>
        <w:rPr>
          <w:rFonts w:ascii="SimSun" w:eastAsia="SimSun" w:hAnsi="SimSun" w:cs="SimSun"/>
          <w:spacing w:val="12"/>
          <w:position w:val="34"/>
          <w:sz w:val="44"/>
          <w:szCs w:val="44"/>
        </w:rPr>
        <w:t>集体合作和集体</w:t>
      </w:r>
    </w:p>
    <w:p>
      <w:pPr>
        <w:spacing w:before="1" w:line="218" w:lineRule="auto"/>
        <w:ind w:left="90"/>
        <w:rPr>
          <w:rFonts w:ascii="SimSun" w:eastAsia="SimSun" w:hAnsi="SimSun" w:cs="SimSun"/>
          <w:sz w:val="44"/>
          <w:szCs w:val="44"/>
        </w:rPr>
        <w:sectPr>
          <w:headerReference w:type="default" r:id="rId6"/>
          <w:pgSz w:w="17860" w:h="25260"/>
          <w:pgMar w:top="1689" w:right="1054" w:bottom="0" w:left="2480" w:header="1420" w:footer="0" w:gutter="0"/>
          <w:pgNumType w:start="3"/>
          <w:cols w:space="708"/>
        </w:sectPr>
      </w:pPr>
      <w:r>
        <w:rPr>
          <w:rFonts w:ascii="SimSun" w:eastAsia="SimSun" w:hAnsi="SimSun" w:cs="SimSun"/>
          <w:spacing w:val="-7"/>
          <w:sz w:val="44"/>
          <w:szCs w:val="44"/>
        </w:rPr>
        <w:t>创造精神。</w:t>
      </w:r>
    </w:p>
    <w:p>
      <w:pPr>
        <w:spacing w:before="378" w:line="219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2"/>
          <w:sz w:val="44"/>
          <w:szCs w:val="44"/>
        </w:rPr>
        <w:t>第十条公司尊重专业人才的辛勤劳动，为其创造良好的工作条</w:t>
      </w:r>
    </w:p>
    <w:p>
      <w:pPr>
        <w:spacing w:line="219" w:lineRule="auto"/>
        <w:rPr>
          <w:rFonts w:ascii="SimSun" w:eastAsia="SimSun" w:hAnsi="SimSun" w:cs="SimSun"/>
          <w:sz w:val="44"/>
          <w:szCs w:val="44"/>
        </w:rPr>
        <w:sectPr>
          <w:headerReference w:type="default" r:id="rId7"/>
          <w:type w:val="nextPage"/>
          <w:pgSz w:w="17860" w:h="25260"/>
          <w:pgMar w:top="1689" w:right="1054" w:bottom="0" w:left="2480" w:header="1420" w:footer="0" w:gutter="0"/>
          <w:pgNumType w:start="4"/>
          <w:cols w:space="708"/>
          <w:titlePg w:val="0"/>
        </w:sectPr>
      </w:pPr>
    </w:p>
    <w:p>
      <w:pPr>
        <w:pStyle w:val="BodyText"/>
        <w:spacing w:line="279" w:lineRule="auto"/>
      </w:pPr>
    </w:p>
    <w:p>
      <w:pPr>
        <w:pStyle w:val="BodyText"/>
        <w:spacing w:line="280" w:lineRule="auto"/>
      </w:pPr>
    </w:p>
    <w:p>
      <w:pPr>
        <w:spacing w:before="143" w:line="219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5"/>
          <w:sz w:val="44"/>
          <w:szCs w:val="44"/>
        </w:rPr>
        <w:t>件，提供应有的待遇，充分发挥其知识为公司多作贡献。</w:t>
      </w:r>
    </w:p>
    <w:p>
      <w:pPr>
        <w:pStyle w:val="BodyText"/>
        <w:spacing w:line="264" w:lineRule="auto"/>
      </w:pPr>
    </w:p>
    <w:p>
      <w:pPr>
        <w:spacing w:before="143" w:line="871" w:lineRule="exact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3"/>
          <w:position w:val="32"/>
          <w:sz w:val="44"/>
          <w:szCs w:val="44"/>
        </w:rPr>
        <w:t>第十一条公司推行岗位责任制，实行考勤、考核</w:t>
      </w:r>
      <w:r>
        <w:rPr>
          <w:rFonts w:ascii="SimSun" w:eastAsia="SimSun" w:hAnsi="SimSun" w:cs="SimSun"/>
          <w:spacing w:val="12"/>
          <w:position w:val="32"/>
          <w:sz w:val="44"/>
          <w:szCs w:val="44"/>
        </w:rPr>
        <w:t>制度，端正工作</w:t>
      </w:r>
    </w:p>
    <w:p>
      <w:pPr>
        <w:spacing w:line="219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"/>
          <w:sz w:val="44"/>
          <w:szCs w:val="44"/>
        </w:rPr>
        <w:t>作风和提高工作效率，反对办事拖拉和不负责任的工作态度。</w:t>
      </w:r>
    </w:p>
    <w:p>
      <w:pPr>
        <w:pStyle w:val="BodyText"/>
        <w:spacing w:line="252" w:lineRule="auto"/>
      </w:pPr>
    </w:p>
    <w:p>
      <w:pPr>
        <w:spacing w:before="143" w:line="870" w:lineRule="exact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2"/>
          <w:position w:val="32"/>
          <w:sz w:val="44"/>
          <w:szCs w:val="44"/>
        </w:rPr>
        <w:t>第十二条公司提倡厉行节约，反对铺张浪费；降低消耗，增加收</w:t>
      </w:r>
    </w:p>
    <w:p>
      <w:pPr>
        <w:spacing w:before="1" w:line="219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10"/>
          <w:sz w:val="44"/>
          <w:szCs w:val="44"/>
        </w:rPr>
        <w:t>入，提高效益。</w:t>
      </w:r>
    </w:p>
    <w:p>
      <w:pPr>
        <w:pStyle w:val="BodyText"/>
        <w:spacing w:line="251" w:lineRule="auto"/>
      </w:pPr>
    </w:p>
    <w:p>
      <w:pPr>
        <w:spacing w:before="143" w:line="890" w:lineRule="exact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1"/>
          <w:position w:val="33"/>
          <w:sz w:val="44"/>
          <w:szCs w:val="44"/>
        </w:rPr>
        <w:t>第十三条维护公司纪律，对任何人违反公司章程和各项制度的行</w:t>
      </w:r>
    </w:p>
    <w:p>
      <w:pPr>
        <w:spacing w:before="2" w:line="218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3"/>
          <w:sz w:val="44"/>
          <w:szCs w:val="44"/>
        </w:rPr>
        <w:t>为，都要予以追究。</w:t>
      </w:r>
    </w:p>
    <w:p>
      <w:pPr>
        <w:pStyle w:val="BodyText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spacing w:before="208" w:line="219" w:lineRule="auto"/>
        <w:ind w:left="3749"/>
        <w:rPr>
          <w:rFonts w:ascii="SimSun" w:eastAsia="SimSun" w:hAnsi="SimSun" w:cs="SimSun"/>
          <w:sz w:val="64"/>
          <w:szCs w:val="64"/>
        </w:rPr>
      </w:pPr>
      <w:r>
        <w:rPr>
          <w:rFonts w:ascii="SimSun" w:eastAsia="SimSun" w:hAnsi="SimSun" w:cs="SimSun"/>
          <w:spacing w:val="45"/>
          <w:sz w:val="64"/>
          <w:szCs w:val="64"/>
        </w:rPr>
        <w:t>第二章</w:t>
      </w:r>
      <w:r>
        <w:rPr>
          <w:rFonts w:ascii="SimSun" w:eastAsia="SimSun" w:hAnsi="SimSun" w:cs="SimSun"/>
          <w:spacing w:val="196"/>
          <w:sz w:val="64"/>
          <w:szCs w:val="64"/>
        </w:rPr>
        <w:t xml:space="preserve"> </w:t>
      </w:r>
      <w:r>
        <w:rPr>
          <w:rFonts w:ascii="SimSun" w:eastAsia="SimSun" w:hAnsi="SimSun" w:cs="SimSun"/>
          <w:spacing w:val="45"/>
          <w:sz w:val="64"/>
          <w:szCs w:val="64"/>
        </w:rPr>
        <w:t>岗位职责</w:t>
      </w:r>
    </w:p>
    <w:p>
      <w:pPr>
        <w:pStyle w:val="BodyText"/>
        <w:spacing w:line="288" w:lineRule="auto"/>
      </w:pPr>
    </w:p>
    <w:p>
      <w:pPr>
        <w:pStyle w:val="BodyText"/>
        <w:spacing w:line="289" w:lineRule="auto"/>
      </w:pPr>
    </w:p>
    <w:p>
      <w:pPr>
        <w:pStyle w:val="BodyText"/>
        <w:spacing w:line="289" w:lineRule="auto"/>
      </w:pPr>
    </w:p>
    <w:p>
      <w:pPr>
        <w:spacing w:before="170" w:line="220" w:lineRule="auto"/>
        <w:ind w:left="90"/>
        <w:rPr>
          <w:rFonts w:ascii="SimSun" w:eastAsia="SimSun" w:hAnsi="SimSun" w:cs="SimSun"/>
          <w:sz w:val="52"/>
          <w:szCs w:val="52"/>
        </w:rPr>
      </w:pPr>
      <w:r>
        <w:rPr>
          <w:rFonts w:ascii="SimSun" w:eastAsia="SimSun" w:hAnsi="SimSun" w:cs="SimSun"/>
          <w:spacing w:val="12"/>
          <w:sz w:val="52"/>
          <w:szCs w:val="52"/>
        </w:rPr>
        <w:t>总经理岗位职责</w:t>
      </w:r>
    </w:p>
    <w:p>
      <w:pPr>
        <w:pStyle w:val="BodyText"/>
        <w:spacing w:line="389" w:lineRule="auto"/>
      </w:pPr>
    </w:p>
    <w:p>
      <w:pPr>
        <w:spacing w:before="144" w:line="841" w:lineRule="exact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3"/>
          <w:position w:val="29"/>
          <w:sz w:val="44"/>
          <w:szCs w:val="44"/>
        </w:rPr>
        <w:t>领导公司整体经营，全面负责公司管理，对股东</w:t>
      </w:r>
      <w:r>
        <w:rPr>
          <w:rFonts w:ascii="SimSun" w:eastAsia="SimSun" w:hAnsi="SimSun" w:cs="SimSun"/>
          <w:spacing w:val="12"/>
          <w:position w:val="29"/>
          <w:sz w:val="44"/>
          <w:szCs w:val="44"/>
        </w:rPr>
        <w:t>负责，具体职责</w:t>
      </w:r>
    </w:p>
    <w:p>
      <w:pPr>
        <w:spacing w:line="220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16"/>
          <w:sz w:val="44"/>
          <w:szCs w:val="44"/>
        </w:rPr>
        <w:t>如下：</w:t>
      </w:r>
    </w:p>
    <w:p>
      <w:pPr>
        <w:spacing w:before="384" w:line="862" w:lineRule="exact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0"/>
          <w:position w:val="31"/>
          <w:sz w:val="44"/>
          <w:szCs w:val="44"/>
        </w:rPr>
        <w:t>(一)确定公司整体经营方针，确定公司年度经营计划</w:t>
      </w:r>
      <w:r>
        <w:rPr>
          <w:rFonts w:ascii="SimSun" w:eastAsia="SimSun" w:hAnsi="SimSun" w:cs="SimSun"/>
          <w:spacing w:val="19"/>
          <w:position w:val="31"/>
          <w:sz w:val="44"/>
          <w:szCs w:val="44"/>
        </w:rPr>
        <w:t>及投资方</w:t>
      </w:r>
    </w:p>
    <w:p>
      <w:pPr>
        <w:spacing w:line="220" w:lineRule="auto"/>
        <w:ind w:left="6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16"/>
          <w:sz w:val="44"/>
          <w:szCs w:val="44"/>
        </w:rPr>
        <w:t>案；</w:t>
      </w:r>
    </w:p>
    <w:p>
      <w:pPr>
        <w:spacing w:before="335" w:line="219" w:lineRule="auto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8"/>
          <w:sz w:val="44"/>
          <w:szCs w:val="44"/>
        </w:rPr>
        <w:t>(二)综合管理和调节各部门业务活动；</w:t>
      </w:r>
    </w:p>
    <w:p>
      <w:pPr>
        <w:spacing w:before="368" w:line="219" w:lineRule="auto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7"/>
          <w:sz w:val="44"/>
          <w:szCs w:val="44"/>
        </w:rPr>
        <w:t>(三)确定年度预算、监督预算执行，计划预算外支出；</w:t>
      </w:r>
    </w:p>
    <w:p>
      <w:pPr>
        <w:spacing w:before="347" w:line="869" w:lineRule="exact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6"/>
          <w:position w:val="32"/>
          <w:sz w:val="44"/>
          <w:szCs w:val="44"/>
        </w:rPr>
        <w:t>(四)拓展新业务且代表公司处理重要契约事项；</w:t>
      </w:r>
    </w:p>
    <w:p>
      <w:pPr>
        <w:spacing w:before="1" w:line="218" w:lineRule="auto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7"/>
          <w:sz w:val="44"/>
          <w:szCs w:val="44"/>
        </w:rPr>
        <w:t>(五)确定公司组织、分工和定员的基本方针；</w:t>
      </w:r>
    </w:p>
    <w:p>
      <w:pPr>
        <w:spacing w:before="349" w:line="870" w:lineRule="exact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8"/>
          <w:position w:val="32"/>
          <w:sz w:val="44"/>
          <w:szCs w:val="44"/>
        </w:rPr>
        <w:t>(六)决定各类规章制度的制定和修改；</w:t>
      </w:r>
    </w:p>
    <w:p>
      <w:pPr>
        <w:spacing w:before="2" w:line="218" w:lineRule="auto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8"/>
          <w:sz w:val="44"/>
          <w:szCs w:val="44"/>
        </w:rPr>
        <w:t>(七)决定公司的奖惩基本方针；</w:t>
      </w:r>
    </w:p>
    <w:p>
      <w:pPr>
        <w:spacing w:before="350" w:line="825" w:lineRule="exact"/>
        <w:ind w:left="319"/>
        <w:rPr>
          <w:rFonts w:ascii="SimSun" w:eastAsia="SimSun" w:hAnsi="SimSun" w:cs="SimSun"/>
          <w:sz w:val="44"/>
          <w:szCs w:val="44"/>
        </w:rPr>
        <w:sectPr>
          <w:headerReference w:type="default" r:id="rId8"/>
          <w:pgSz w:w="17860" w:h="25260"/>
          <w:pgMar w:top="1689" w:right="2510" w:bottom="0" w:left="2480" w:header="1420" w:footer="0" w:gutter="0"/>
          <w:pgNumType w:start="5"/>
          <w:cols w:space="708"/>
        </w:sectPr>
      </w:pPr>
      <w:r>
        <w:rPr>
          <w:rFonts w:ascii="SimSun" w:eastAsia="SimSun" w:hAnsi="SimSun" w:cs="SimSun"/>
          <w:spacing w:val="19"/>
          <w:position w:val="28"/>
          <w:sz w:val="44"/>
          <w:szCs w:val="44"/>
        </w:rPr>
        <w:t>(八)决定重要事项及其他请示汇报的决策。</w:t>
      </w:r>
    </w:p>
    <w:p>
      <w:pPr>
        <w:spacing w:line="220" w:lineRule="auto"/>
        <w:ind w:left="90"/>
        <w:rPr>
          <w:rFonts w:ascii="SimSun" w:eastAsia="SimSun" w:hAnsi="SimSun" w:cs="SimSun"/>
          <w:sz w:val="52"/>
          <w:szCs w:val="52"/>
        </w:rPr>
      </w:pPr>
      <w:r>
        <w:rPr>
          <w:rFonts w:ascii="SimSun" w:eastAsia="SimSun" w:hAnsi="SimSun" w:cs="SimSun"/>
          <w:spacing w:val="12"/>
          <w:sz w:val="52"/>
          <w:szCs w:val="52"/>
        </w:rPr>
        <w:t>经理岗位职责</w:t>
      </w:r>
    </w:p>
    <w:p>
      <w:pPr>
        <w:spacing w:line="220" w:lineRule="auto"/>
        <w:rPr>
          <w:rFonts w:ascii="SimSun" w:eastAsia="SimSun" w:hAnsi="SimSun" w:cs="SimSun"/>
          <w:sz w:val="52"/>
          <w:szCs w:val="52"/>
        </w:rPr>
        <w:sectPr>
          <w:headerReference w:type="default" r:id="rId9"/>
          <w:type w:val="nextPage"/>
          <w:pgSz w:w="17860" w:h="25260"/>
          <w:pgMar w:top="1689" w:right="2510" w:bottom="0" w:left="2480" w:header="1420" w:footer="0" w:gutter="0"/>
          <w:pgNumType w:start="6"/>
          <w:cols w:space="708"/>
          <w:titlePg w:val="0"/>
        </w:sectPr>
      </w:pPr>
    </w:p>
    <w:p>
      <w:pPr>
        <w:pStyle w:val="BodyText"/>
        <w:spacing w:line="302" w:lineRule="auto"/>
      </w:pPr>
    </w:p>
    <w:p>
      <w:pPr>
        <w:spacing w:before="143" w:line="361" w:lineRule="auto"/>
        <w:ind w:left="90" w:right="300" w:firstLine="22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6"/>
          <w:sz w:val="44"/>
          <w:szCs w:val="44"/>
        </w:rPr>
        <w:t>(一)根据公司运营管理总体发展计划和工作目标，组织实施，</w:t>
      </w:r>
      <w:r>
        <w:rPr>
          <w:rFonts w:ascii="SimSun" w:eastAsia="SimSun" w:hAnsi="SimSun" w:cs="SimSun"/>
          <w:spacing w:val="11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2"/>
          <w:sz w:val="44"/>
          <w:szCs w:val="44"/>
        </w:rPr>
        <w:t>确保完成公司下达的经营责任指标，保证项目达到合同规定的技</w:t>
      </w:r>
    </w:p>
    <w:p>
      <w:pPr>
        <w:spacing w:line="219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6"/>
          <w:sz w:val="44"/>
          <w:szCs w:val="44"/>
        </w:rPr>
        <w:t>术指标。</w:t>
      </w:r>
    </w:p>
    <w:p>
      <w:pPr>
        <w:pStyle w:val="BodyText"/>
        <w:spacing w:line="261" w:lineRule="auto"/>
      </w:pPr>
    </w:p>
    <w:p>
      <w:pPr>
        <w:spacing w:before="143" w:line="831" w:lineRule="exact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9"/>
          <w:position w:val="29"/>
          <w:sz w:val="44"/>
          <w:szCs w:val="44"/>
        </w:rPr>
        <w:t>(二)研究和制定单项业务的具体实施方案，列出关键节点</w:t>
      </w:r>
      <w:r>
        <w:rPr>
          <w:rFonts w:ascii="SimSun" w:eastAsia="SimSun" w:hAnsi="SimSun" w:cs="SimSun"/>
          <w:spacing w:val="8"/>
          <w:position w:val="29"/>
          <w:sz w:val="44"/>
          <w:szCs w:val="44"/>
        </w:rPr>
        <w:t>时间，</w:t>
      </w:r>
    </w:p>
    <w:p>
      <w:pPr>
        <w:spacing w:line="219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3"/>
          <w:sz w:val="44"/>
          <w:szCs w:val="44"/>
        </w:rPr>
        <w:t>保质保量，按时交付业务成果。</w:t>
      </w:r>
    </w:p>
    <w:p>
      <w:pPr>
        <w:spacing w:before="367" w:line="870" w:lineRule="exact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1"/>
          <w:position w:val="32"/>
          <w:sz w:val="44"/>
          <w:szCs w:val="44"/>
        </w:rPr>
        <w:t>(三)参与公司重大决策，负责公司合同审核。提出对公司的改</w:t>
      </w:r>
    </w:p>
    <w:p>
      <w:pPr>
        <w:spacing w:before="1" w:line="219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3"/>
          <w:sz w:val="44"/>
          <w:szCs w:val="44"/>
        </w:rPr>
        <w:t>革意见，拿出具体实施方案。</w:t>
      </w:r>
    </w:p>
    <w:p>
      <w:pPr>
        <w:pStyle w:val="BodyText"/>
        <w:spacing w:line="242" w:lineRule="auto"/>
      </w:pPr>
    </w:p>
    <w:p>
      <w:pPr>
        <w:spacing w:before="144" w:line="838" w:lineRule="exact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0"/>
          <w:position w:val="29"/>
          <w:sz w:val="44"/>
          <w:szCs w:val="44"/>
        </w:rPr>
        <w:t>(四)推进公司的企业文化建设，掌握员工主要思想动态，倡导</w:t>
      </w:r>
    </w:p>
    <w:p>
      <w:pPr>
        <w:spacing w:before="2" w:line="218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7"/>
          <w:sz w:val="44"/>
          <w:szCs w:val="44"/>
        </w:rPr>
        <w:t>队伍的创新和团队精神，提升公司核心竞争力。</w:t>
      </w:r>
    </w:p>
    <w:p>
      <w:pPr>
        <w:spacing w:before="370" w:line="859" w:lineRule="exact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0"/>
          <w:position w:val="31"/>
          <w:sz w:val="44"/>
          <w:szCs w:val="44"/>
        </w:rPr>
        <w:t>(五)负责公司内部业务的协调；负责与业主方的信息交换、意</w:t>
      </w:r>
    </w:p>
    <w:p>
      <w:pPr>
        <w:spacing w:before="1" w:line="218" w:lineRule="auto"/>
        <w:ind w:left="15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7"/>
          <w:sz w:val="44"/>
          <w:szCs w:val="44"/>
        </w:rPr>
        <w:t>见沟通和外埠业务指导、技术对接等对外业务联</w:t>
      </w:r>
      <w:r>
        <w:rPr>
          <w:rFonts w:ascii="SimSun" w:eastAsia="SimSun" w:hAnsi="SimSun" w:cs="SimSun"/>
          <w:spacing w:val="6"/>
          <w:sz w:val="44"/>
          <w:szCs w:val="44"/>
        </w:rPr>
        <w:t>系。</w:t>
      </w:r>
    </w:p>
    <w:p>
      <w:pPr>
        <w:spacing w:before="341" w:line="859" w:lineRule="exact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2"/>
          <w:position w:val="31"/>
          <w:sz w:val="44"/>
          <w:szCs w:val="44"/>
        </w:rPr>
        <w:t>(六)积极开拓新市场。</w:t>
      </w:r>
    </w:p>
    <w:p>
      <w:pPr>
        <w:spacing w:before="2" w:line="217" w:lineRule="auto"/>
        <w:ind w:left="90"/>
        <w:rPr>
          <w:rFonts w:ascii="SimSun" w:eastAsia="SimSun" w:hAnsi="SimSun" w:cs="SimSun"/>
          <w:sz w:val="51"/>
          <w:szCs w:val="51"/>
        </w:rPr>
      </w:pPr>
      <w:r>
        <w:rPr>
          <w:rFonts w:ascii="SimSun" w:eastAsia="SimSun" w:hAnsi="SimSun" w:cs="SimSun"/>
          <w:spacing w:val="23"/>
          <w:sz w:val="51"/>
          <w:szCs w:val="51"/>
        </w:rPr>
        <w:t>造价员岗位职责</w:t>
      </w:r>
    </w:p>
    <w:p>
      <w:pPr>
        <w:pStyle w:val="BodyText"/>
        <w:spacing w:line="342" w:lineRule="auto"/>
      </w:pPr>
    </w:p>
    <w:p>
      <w:pPr>
        <w:spacing w:before="144" w:line="861" w:lineRule="exact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8"/>
          <w:position w:val="31"/>
          <w:sz w:val="44"/>
          <w:szCs w:val="44"/>
        </w:rPr>
        <w:t>(一)能够独立完成本专业施工预算、现场签证、技术措施费、</w:t>
      </w:r>
    </w:p>
    <w:p>
      <w:pPr>
        <w:spacing w:before="1" w:line="219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0"/>
          <w:sz w:val="44"/>
          <w:szCs w:val="44"/>
        </w:rPr>
        <w:t>洽商工程量、工程进度款及工程竣工结算的编制及审核工作；</w:t>
      </w:r>
    </w:p>
    <w:p>
      <w:pPr>
        <w:spacing w:before="333" w:line="362" w:lineRule="auto"/>
        <w:ind w:left="90" w:firstLine="22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4"/>
          <w:sz w:val="44"/>
          <w:szCs w:val="44"/>
        </w:rPr>
        <w:t>(二)能够熟悉掌握国家的法律法规及有关工程造价的管理规定，</w:t>
      </w:r>
      <w:r>
        <w:rPr>
          <w:rFonts w:ascii="SimSun" w:eastAsia="SimSun" w:hAnsi="SimSun" w:cs="SimSun"/>
          <w:spacing w:val="12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3"/>
          <w:sz w:val="44"/>
          <w:szCs w:val="44"/>
        </w:rPr>
        <w:t>精通本专业理论知识，熟悉工程图纸，掌握预算定额及有关计价</w:t>
      </w:r>
    </w:p>
    <w:p>
      <w:pPr>
        <w:spacing w:line="220" w:lineRule="auto"/>
        <w:ind w:left="5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9"/>
          <w:sz w:val="44"/>
          <w:szCs w:val="44"/>
        </w:rPr>
        <w:t>规定；</w:t>
      </w:r>
    </w:p>
    <w:p>
      <w:pPr>
        <w:pStyle w:val="BodyText"/>
        <w:spacing w:line="270" w:lineRule="auto"/>
      </w:pPr>
    </w:p>
    <w:p>
      <w:pPr>
        <w:spacing w:before="143" w:line="219" w:lineRule="auto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9"/>
          <w:sz w:val="44"/>
          <w:szCs w:val="44"/>
        </w:rPr>
        <w:t>(三)参与招投标工程标底及投标的编制。</w:t>
      </w:r>
    </w:p>
    <w:p>
      <w:pPr>
        <w:spacing w:before="345" w:line="873" w:lineRule="exact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0"/>
          <w:position w:val="32"/>
          <w:sz w:val="44"/>
          <w:szCs w:val="44"/>
        </w:rPr>
        <w:t>(四)全面掌握施工合同条款，完成工程造价的经济分析，及时</w:t>
      </w:r>
    </w:p>
    <w:p>
      <w:pPr>
        <w:spacing w:line="219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4"/>
          <w:sz w:val="44"/>
          <w:szCs w:val="44"/>
        </w:rPr>
        <w:t>完成工程预、结算资料的归档。</w:t>
      </w:r>
    </w:p>
    <w:p>
      <w:pPr>
        <w:spacing w:before="348" w:line="823" w:lineRule="exact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0"/>
          <w:position w:val="28"/>
          <w:sz w:val="44"/>
          <w:szCs w:val="44"/>
        </w:rPr>
        <w:t>(五)积极完成公司安排的其他工作。</w:t>
      </w:r>
    </w:p>
    <w:p>
      <w:pPr>
        <w:spacing w:line="219" w:lineRule="auto"/>
        <w:ind w:left="90"/>
        <w:rPr>
          <w:rFonts w:ascii="SimSun" w:eastAsia="SimSun" w:hAnsi="SimSun" w:cs="SimSun"/>
          <w:sz w:val="51"/>
          <w:szCs w:val="51"/>
        </w:rPr>
      </w:pPr>
      <w:r>
        <w:rPr>
          <w:rFonts w:ascii="SimSun" w:eastAsia="SimSun" w:hAnsi="SimSun" w:cs="SimSun"/>
          <w:spacing w:val="19"/>
          <w:sz w:val="51"/>
          <w:szCs w:val="51"/>
        </w:rPr>
        <w:t>办公室岗位职责</w:t>
      </w:r>
    </w:p>
    <w:p>
      <w:pPr>
        <w:spacing w:line="219" w:lineRule="auto"/>
        <w:rPr>
          <w:rFonts w:ascii="SimSun" w:eastAsia="SimSun" w:hAnsi="SimSun" w:cs="SimSun"/>
          <w:sz w:val="51"/>
          <w:szCs w:val="51"/>
        </w:rPr>
        <w:sectPr>
          <w:headerReference w:type="default" r:id="rId10"/>
          <w:pgSz w:w="17860" w:h="25260"/>
          <w:pgMar w:top="1689" w:right="2320" w:bottom="0" w:left="2480" w:header="1420" w:footer="0" w:gutter="0"/>
          <w:pgNumType w:start="7"/>
          <w:cols w:space="708"/>
        </w:sectPr>
      </w:pPr>
    </w:p>
    <w:p>
      <w:pPr>
        <w:pStyle w:val="BodyText"/>
        <w:spacing w:line="282" w:lineRule="auto"/>
      </w:pPr>
    </w:p>
    <w:p>
      <w:pPr>
        <w:spacing w:before="143" w:line="881" w:lineRule="exact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0"/>
          <w:position w:val="33"/>
          <w:sz w:val="44"/>
          <w:szCs w:val="44"/>
        </w:rPr>
        <w:t>(一)协助总经理开拓市场，了解和掌握工程信息，对外承揽工</w:t>
      </w:r>
    </w:p>
    <w:p>
      <w:pPr>
        <w:spacing w:line="219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"/>
          <w:sz w:val="44"/>
          <w:szCs w:val="44"/>
        </w:rPr>
        <w:t>程业务，扩展企业建筑市场；</w:t>
      </w:r>
    </w:p>
    <w:p>
      <w:pPr>
        <w:spacing w:before="370" w:line="867" w:lineRule="exact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7"/>
          <w:position w:val="32"/>
          <w:sz w:val="44"/>
          <w:szCs w:val="44"/>
        </w:rPr>
        <w:t>(二)组织工程招投标工作编制投标文件(商务标除外),并组织</w:t>
      </w:r>
    </w:p>
    <w:p>
      <w:pPr>
        <w:spacing w:line="219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9"/>
          <w:sz w:val="44"/>
          <w:szCs w:val="44"/>
        </w:rPr>
        <w:t>对投标文件进行评审、管理；</w:t>
      </w:r>
    </w:p>
    <w:p>
      <w:pPr>
        <w:spacing w:before="375" w:line="837" w:lineRule="exact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0"/>
          <w:position w:val="29"/>
          <w:sz w:val="44"/>
          <w:szCs w:val="44"/>
        </w:rPr>
        <w:t>(三)负责办理企业营业执照、资质证书等公司证照的年检、升</w:t>
      </w:r>
    </w:p>
    <w:p>
      <w:pPr>
        <w:spacing w:before="1" w:line="221" w:lineRule="auto"/>
        <w:ind w:left="73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15"/>
          <w:sz w:val="44"/>
          <w:szCs w:val="44"/>
        </w:rPr>
        <w:t>级；</w:t>
      </w:r>
    </w:p>
    <w:p>
      <w:pPr>
        <w:spacing w:before="376" w:line="853" w:lineRule="exact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1"/>
          <w:position w:val="31"/>
          <w:sz w:val="44"/>
          <w:szCs w:val="44"/>
        </w:rPr>
        <w:t>(四)负责传达上级和总经理的指示、决定，负责内</w:t>
      </w:r>
      <w:r>
        <w:rPr>
          <w:rFonts w:ascii="SimSun" w:eastAsia="SimSun" w:hAnsi="SimSun" w:cs="SimSun"/>
          <w:spacing w:val="20"/>
          <w:position w:val="31"/>
          <w:sz w:val="44"/>
          <w:szCs w:val="44"/>
        </w:rPr>
        <w:t>部和外部的</w:t>
      </w:r>
    </w:p>
    <w:p>
      <w:pPr>
        <w:spacing w:line="220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3"/>
          <w:sz w:val="44"/>
          <w:szCs w:val="44"/>
        </w:rPr>
        <w:t>沟通和联系。</w:t>
      </w:r>
    </w:p>
    <w:p>
      <w:pPr>
        <w:spacing w:before="371" w:line="861" w:lineRule="exact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1"/>
          <w:position w:val="31"/>
          <w:sz w:val="44"/>
          <w:szCs w:val="44"/>
        </w:rPr>
        <w:t>(五)起草公司或总经理各类报告、总结、指示、计划</w:t>
      </w:r>
      <w:r>
        <w:rPr>
          <w:rFonts w:ascii="SimSun" w:eastAsia="SimSun" w:hAnsi="SimSun" w:cs="SimSun"/>
          <w:spacing w:val="20"/>
          <w:position w:val="31"/>
          <w:sz w:val="44"/>
          <w:szCs w:val="44"/>
        </w:rPr>
        <w:t>、领导讲</w:t>
      </w:r>
    </w:p>
    <w:p>
      <w:pPr>
        <w:spacing w:before="2" w:line="218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0"/>
          <w:sz w:val="44"/>
          <w:szCs w:val="44"/>
        </w:rPr>
        <w:t>话和综合性资料等，印发传达公司的文件、通知、电报等。</w:t>
      </w:r>
    </w:p>
    <w:p>
      <w:pPr>
        <w:spacing w:before="339" w:line="861" w:lineRule="exact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0"/>
          <w:position w:val="31"/>
          <w:sz w:val="44"/>
          <w:szCs w:val="44"/>
        </w:rPr>
        <w:t>(六)参与策划和组织公司各类会议及活动，负责公司的接待或</w:t>
      </w:r>
    </w:p>
    <w:p>
      <w:pPr>
        <w:spacing w:before="1" w:line="219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1"/>
          <w:sz w:val="44"/>
          <w:szCs w:val="44"/>
        </w:rPr>
        <w:t>信访工作。</w:t>
      </w:r>
    </w:p>
    <w:p>
      <w:pPr>
        <w:pStyle w:val="BodyText"/>
        <w:spacing w:line="241" w:lineRule="auto"/>
      </w:pPr>
    </w:p>
    <w:p>
      <w:pPr>
        <w:spacing w:before="143" w:line="872" w:lineRule="exact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37"/>
          <w:position w:val="32"/>
          <w:sz w:val="44"/>
          <w:szCs w:val="44"/>
        </w:rPr>
        <w:t>(七)负责上级及客户的来文(电)处理、文件处理和传递</w:t>
      </w:r>
      <w:r>
        <w:rPr>
          <w:rFonts w:ascii="SimSun" w:eastAsia="SimSun" w:hAnsi="SimSun" w:cs="SimSun"/>
          <w:spacing w:val="36"/>
          <w:position w:val="32"/>
          <w:sz w:val="44"/>
          <w:szCs w:val="44"/>
        </w:rPr>
        <w:t>，负</w:t>
      </w:r>
    </w:p>
    <w:p>
      <w:pPr>
        <w:spacing w:line="219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7"/>
          <w:sz w:val="44"/>
          <w:szCs w:val="44"/>
        </w:rPr>
        <w:t>责公司各类文件、资料、图册、证件、档案的管理。</w:t>
      </w:r>
    </w:p>
    <w:p>
      <w:pPr>
        <w:spacing w:before="366" w:line="843" w:lineRule="exact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0"/>
          <w:position w:val="30"/>
          <w:sz w:val="44"/>
          <w:szCs w:val="44"/>
        </w:rPr>
        <w:t>(八)负责公司员工的人事档案、培训、日常出勤考核等管理工</w:t>
      </w:r>
    </w:p>
    <w:p>
      <w:pPr>
        <w:spacing w:before="1" w:line="220" w:lineRule="auto"/>
        <w:ind w:left="5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6"/>
          <w:sz w:val="44"/>
          <w:szCs w:val="44"/>
        </w:rPr>
        <w:t>作。</w:t>
      </w:r>
    </w:p>
    <w:p>
      <w:pPr>
        <w:spacing w:before="364" w:line="219" w:lineRule="auto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9"/>
          <w:sz w:val="44"/>
          <w:szCs w:val="44"/>
        </w:rPr>
        <w:t>(九)负责公司办公、总务用品及车辆的管理。</w:t>
      </w:r>
    </w:p>
    <w:p>
      <w:pPr>
        <w:spacing w:line="72" w:lineRule="exact"/>
      </w:pPr>
    </w:p>
    <w:p>
      <w:pPr>
        <w:spacing w:line="72" w:lineRule="exact"/>
        <w:sectPr>
          <w:headerReference w:type="default" r:id="rId11"/>
          <w:pgSz w:w="17860" w:h="25260"/>
          <w:pgMar w:top="1689" w:right="2510" w:bottom="0" w:left="2480" w:header="1420" w:footer="0" w:gutter="0"/>
          <w:pgNumType w:start="8"/>
          <w:cols w:num="1" w:space="708" w:equalWidth="0">
            <w:col w:w="12870" w:space="0"/>
          </w:cols>
        </w:sectPr>
      </w:pPr>
    </w:p>
    <w:p>
      <w:pPr>
        <w:spacing w:before="131" w:line="219" w:lineRule="auto"/>
        <w:ind w:left="3329"/>
        <w:rPr>
          <w:rFonts w:ascii="SimSun" w:eastAsia="SimSun" w:hAnsi="SimSun" w:cs="SimSun"/>
          <w:sz w:val="66"/>
          <w:szCs w:val="66"/>
        </w:rPr>
      </w:pPr>
      <w:r>
        <w:rPr>
          <w:rFonts w:ascii="SimSun" w:eastAsia="SimSun" w:hAnsi="SimSun" w:cs="SimSun"/>
          <w:spacing w:val="32"/>
          <w:sz w:val="66"/>
          <w:szCs w:val="66"/>
        </w:rPr>
        <w:t>第三章</w:t>
      </w:r>
    </w:p>
    <w:p>
      <w:pPr>
        <w:pStyle w:val="BodyText"/>
        <w:spacing w:line="265" w:lineRule="auto"/>
      </w:pPr>
    </w:p>
    <w:p>
      <w:pPr>
        <w:pStyle w:val="BodyText"/>
        <w:spacing w:line="265" w:lineRule="auto"/>
      </w:pPr>
    </w:p>
    <w:p>
      <w:pPr>
        <w:spacing w:before="173" w:line="219" w:lineRule="auto"/>
        <w:jc w:val="right"/>
        <w:rPr>
          <w:rFonts w:ascii="SimSun" w:eastAsia="SimSun" w:hAnsi="SimSun" w:cs="SimSun"/>
          <w:sz w:val="53"/>
          <w:szCs w:val="53"/>
        </w:rPr>
      </w:pPr>
      <w:r>
        <w:rPr>
          <w:rFonts w:ascii="SimSun" w:eastAsia="SimSun" w:hAnsi="SimSun" w:cs="SimSun"/>
          <w:spacing w:val="42"/>
          <w:sz w:val="53"/>
          <w:szCs w:val="53"/>
        </w:rPr>
        <w:t>第一节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132" w:line="219" w:lineRule="auto"/>
        <w:rPr>
          <w:rFonts w:ascii="SimSun" w:eastAsia="SimSun" w:hAnsi="SimSun" w:cs="SimSun"/>
          <w:sz w:val="66"/>
          <w:szCs w:val="66"/>
        </w:rPr>
      </w:pPr>
      <w:r>
        <w:rPr>
          <w:rFonts w:ascii="SimSun" w:eastAsia="SimSun" w:hAnsi="SimSun" w:cs="SimSun"/>
          <w:spacing w:val="43"/>
          <w:sz w:val="66"/>
          <w:szCs w:val="66"/>
        </w:rPr>
        <w:t>人事管理</w:t>
      </w:r>
    </w:p>
    <w:p>
      <w:pPr>
        <w:pStyle w:val="BodyText"/>
        <w:spacing w:line="354" w:lineRule="auto"/>
      </w:pPr>
    </w:p>
    <w:p>
      <w:pPr>
        <w:pStyle w:val="BodyText"/>
        <w:spacing w:line="355" w:lineRule="auto"/>
      </w:pPr>
    </w:p>
    <w:p>
      <w:pPr>
        <w:spacing w:before="173" w:line="184" w:lineRule="auto"/>
        <w:ind w:left="1430"/>
        <w:rPr>
          <w:rFonts w:ascii="SimSun" w:eastAsia="SimSun" w:hAnsi="SimSun" w:cs="SimSun"/>
          <w:sz w:val="53"/>
          <w:szCs w:val="53"/>
        </w:rPr>
      </w:pPr>
      <w:r>
        <w:rPr>
          <w:rFonts w:ascii="SimSun" w:eastAsia="SimSun" w:hAnsi="SimSun" w:cs="SimSun"/>
          <w:spacing w:val="-18"/>
          <w:sz w:val="53"/>
          <w:szCs w:val="53"/>
        </w:rPr>
        <w:t>总</w:t>
      </w:r>
      <w:r>
        <w:rPr>
          <w:rFonts w:ascii="SimSun" w:eastAsia="SimSun" w:hAnsi="SimSun" w:cs="SimSun"/>
          <w:spacing w:val="3"/>
          <w:sz w:val="53"/>
          <w:szCs w:val="53"/>
        </w:rPr>
        <w:t xml:space="preserve">    </w:t>
      </w:r>
      <w:r>
        <w:rPr>
          <w:rFonts w:ascii="SimSun" w:eastAsia="SimSun" w:hAnsi="SimSun" w:cs="SimSun"/>
          <w:spacing w:val="-18"/>
          <w:sz w:val="53"/>
          <w:szCs w:val="53"/>
        </w:rPr>
        <w:t>则</w:t>
      </w:r>
    </w:p>
    <w:p>
      <w:pPr>
        <w:spacing w:line="184" w:lineRule="auto"/>
        <w:rPr>
          <w:rFonts w:ascii="SimSun" w:eastAsia="SimSun" w:hAnsi="SimSun" w:cs="SimSun"/>
          <w:sz w:val="53"/>
          <w:szCs w:val="53"/>
        </w:rPr>
        <w:sectPr>
          <w:headerReference w:type="default" r:id="rId12"/>
          <w:type w:val="continuous"/>
          <w:pgSz w:w="17860" w:h="25260"/>
          <w:pgMar w:top="1689" w:right="2510" w:bottom="0" w:left="2480" w:header="1420" w:footer="0" w:gutter="0"/>
          <w:pgNumType w:start="9"/>
          <w:cols w:num="2" w:space="708" w:equalWidth="0">
            <w:col w:w="6127" w:space="72"/>
            <w:col w:w="6670" w:space="0"/>
          </w:cols>
        </w:sectPr>
      </w:pPr>
    </w:p>
    <w:p>
      <w:pPr>
        <w:spacing w:before="355" w:line="928" w:lineRule="exact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4"/>
          <w:position w:val="36"/>
          <w:sz w:val="44"/>
          <w:szCs w:val="44"/>
        </w:rPr>
        <w:t>第一条</w:t>
      </w:r>
      <w:r>
        <w:rPr>
          <w:rFonts w:ascii="SimSun" w:eastAsia="SimSun" w:hAnsi="SimSun" w:cs="SimSun"/>
          <w:spacing w:val="209"/>
          <w:position w:val="36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4"/>
          <w:position w:val="36"/>
          <w:sz w:val="44"/>
          <w:szCs w:val="44"/>
        </w:rPr>
        <w:t>为加强公司人事管理，使各项管理标准化、制度化、规</w:t>
      </w:r>
    </w:p>
    <w:p>
      <w:pPr>
        <w:spacing w:before="2" w:line="218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9"/>
          <w:sz w:val="44"/>
          <w:szCs w:val="44"/>
        </w:rPr>
        <w:t>范化，以提升企业形象，提高工作效率，特制定本规定。</w:t>
      </w:r>
    </w:p>
    <w:p>
      <w:pPr>
        <w:pStyle w:val="BodyText"/>
        <w:spacing w:line="264" w:lineRule="auto"/>
      </w:pPr>
    </w:p>
    <w:p>
      <w:pPr>
        <w:spacing w:before="143" w:line="941" w:lineRule="exact"/>
        <w:ind w:left="80"/>
        <w:rPr>
          <w:rFonts w:ascii="SimSun" w:eastAsia="SimSun" w:hAnsi="SimSun" w:cs="SimSun"/>
          <w:sz w:val="44"/>
          <w:szCs w:val="44"/>
        </w:rPr>
        <w:sectPr>
          <w:headerReference w:type="default" r:id="rId13"/>
          <w:type w:val="continuous"/>
          <w:pgSz w:w="17860" w:h="25260"/>
          <w:pgMar w:top="1689" w:right="2510" w:bottom="0" w:left="2480" w:header="1420" w:footer="0" w:gutter="0"/>
          <w:pgNumType w:start="10"/>
          <w:cols w:num="1" w:space="708" w:equalWidth="0">
            <w:col w:w="12870" w:space="0"/>
          </w:cols>
        </w:sectPr>
      </w:pPr>
      <w:r>
        <w:rPr>
          <w:rFonts w:ascii="SimSun" w:eastAsia="SimSun" w:hAnsi="SimSun" w:cs="SimSun"/>
          <w:spacing w:val="13"/>
          <w:position w:val="37"/>
          <w:sz w:val="44"/>
          <w:szCs w:val="44"/>
        </w:rPr>
        <w:t>第二条</w:t>
      </w:r>
      <w:r>
        <w:rPr>
          <w:rFonts w:ascii="SimSun" w:eastAsia="SimSun" w:hAnsi="SimSun" w:cs="SimSun"/>
          <w:spacing w:val="10"/>
          <w:position w:val="37"/>
          <w:sz w:val="44"/>
          <w:szCs w:val="44"/>
        </w:rPr>
        <w:t xml:space="preserve">  </w:t>
      </w:r>
      <w:r>
        <w:rPr>
          <w:rFonts w:ascii="SimSun" w:eastAsia="SimSun" w:hAnsi="SimSun" w:cs="SimSun"/>
          <w:spacing w:val="13"/>
          <w:position w:val="37"/>
          <w:sz w:val="44"/>
          <w:szCs w:val="44"/>
        </w:rPr>
        <w:t>本规定所指人事管理包括文件管理、办公及劳保用品管</w:t>
      </w:r>
    </w:p>
    <w:p>
      <w:pPr>
        <w:spacing w:before="1" w:line="184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6"/>
          <w:sz w:val="44"/>
          <w:szCs w:val="44"/>
        </w:rPr>
        <w:t>理、行为规范管理、人事管理等。</w:t>
      </w:r>
    </w:p>
    <w:p>
      <w:pPr>
        <w:spacing w:line="184" w:lineRule="auto"/>
        <w:rPr>
          <w:rFonts w:ascii="SimSun" w:eastAsia="SimSun" w:hAnsi="SimSun" w:cs="SimSun"/>
          <w:sz w:val="44"/>
          <w:szCs w:val="44"/>
        </w:rPr>
        <w:sectPr>
          <w:headerReference w:type="default" r:id="rId14"/>
          <w:type w:val="nextPage"/>
          <w:pgSz w:w="17860" w:h="25260"/>
          <w:pgMar w:top="1689" w:right="2510" w:bottom="0" w:left="2480" w:header="1420" w:footer="0" w:gutter="0"/>
          <w:pgNumType w:start="11"/>
          <w:cols w:num="1" w:space="708" w:equalWidth="0">
            <w:col w:w="12870" w:space="0"/>
          </w:cols>
          <w:titlePg w:val="0"/>
        </w:sectPr>
      </w:pPr>
    </w:p>
    <w:p>
      <w:pPr>
        <w:pStyle w:val="BodyText"/>
        <w:spacing w:line="458" w:lineRule="auto"/>
      </w:pPr>
    </w:p>
    <w:p>
      <w:pPr>
        <w:spacing w:before="143" w:line="218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3"/>
          <w:sz w:val="44"/>
          <w:szCs w:val="44"/>
        </w:rPr>
        <w:t>第三条本制度适用河北锦麟工程造价咨询有限公司全体员工。</w:t>
      </w:r>
    </w:p>
    <w:p>
      <w:pPr>
        <w:spacing w:before="317" w:line="219" w:lineRule="auto"/>
        <w:ind w:left="3769"/>
        <w:rPr>
          <w:rFonts w:ascii="SimSun" w:eastAsia="SimSun" w:hAnsi="SimSun" w:cs="SimSun"/>
          <w:sz w:val="51"/>
          <w:szCs w:val="51"/>
        </w:rPr>
      </w:pPr>
      <w:r>
        <w:rPr>
          <w:rFonts w:ascii="SimSun" w:eastAsia="SimSun" w:hAnsi="SimSun" w:cs="SimSun"/>
          <w:spacing w:val="17"/>
          <w:sz w:val="51"/>
          <w:szCs w:val="51"/>
        </w:rPr>
        <w:t>第二节</w:t>
      </w:r>
      <w:r>
        <w:rPr>
          <w:rFonts w:ascii="SimSun" w:eastAsia="SimSun" w:hAnsi="SimSun" w:cs="SimSun"/>
          <w:spacing w:val="22"/>
          <w:sz w:val="51"/>
          <w:szCs w:val="51"/>
        </w:rPr>
        <w:t xml:space="preserve">      </w:t>
      </w:r>
      <w:r>
        <w:rPr>
          <w:rFonts w:ascii="SimSun" w:eastAsia="SimSun" w:hAnsi="SimSun" w:cs="SimSun"/>
          <w:spacing w:val="17"/>
          <w:sz w:val="51"/>
          <w:szCs w:val="51"/>
        </w:rPr>
        <w:t>文件管理</w:t>
      </w:r>
    </w:p>
    <w:p>
      <w:pPr>
        <w:pStyle w:val="BodyText"/>
        <w:spacing w:line="296" w:lineRule="auto"/>
      </w:pPr>
    </w:p>
    <w:p>
      <w:pPr>
        <w:spacing w:before="143" w:line="940" w:lineRule="exact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4"/>
          <w:position w:val="37"/>
          <w:sz w:val="44"/>
          <w:szCs w:val="44"/>
        </w:rPr>
        <w:t>第四条文件管理是指收文、文件制作与发文管理。</w:t>
      </w:r>
    </w:p>
    <w:p>
      <w:pPr>
        <w:spacing w:line="219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2"/>
          <w:sz w:val="44"/>
          <w:szCs w:val="44"/>
        </w:rPr>
        <w:t>第五条文件的签收。</w:t>
      </w:r>
    </w:p>
    <w:p>
      <w:pPr>
        <w:pStyle w:val="BodyText"/>
        <w:spacing w:line="282" w:lineRule="auto"/>
      </w:pPr>
    </w:p>
    <w:p>
      <w:pPr>
        <w:spacing w:before="143" w:line="920" w:lineRule="exact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4"/>
          <w:position w:val="36"/>
          <w:sz w:val="44"/>
          <w:szCs w:val="44"/>
        </w:rPr>
        <w:t>1. 投标、标底编制业务接收的资料，均由该业务负责人</w:t>
      </w:r>
      <w:r>
        <w:rPr>
          <w:rFonts w:ascii="SimSun" w:eastAsia="SimSun" w:hAnsi="SimSun" w:cs="SimSun"/>
          <w:spacing w:val="3"/>
          <w:position w:val="36"/>
          <w:sz w:val="44"/>
          <w:szCs w:val="44"/>
        </w:rPr>
        <w:t>认真查收</w:t>
      </w:r>
    </w:p>
    <w:p>
      <w:pPr>
        <w:spacing w:before="1" w:line="219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z w:val="44"/>
          <w:szCs w:val="44"/>
        </w:rPr>
        <w:t>签字，在业务结束后交还给委托单位。</w:t>
      </w:r>
    </w:p>
    <w:p>
      <w:pPr>
        <w:pStyle w:val="BodyText"/>
        <w:spacing w:line="273" w:lineRule="auto"/>
      </w:pPr>
    </w:p>
    <w:p>
      <w:pPr>
        <w:spacing w:before="144" w:line="390" w:lineRule="auto"/>
        <w:ind w:left="90" w:right="157" w:hanging="1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6"/>
          <w:sz w:val="44"/>
          <w:szCs w:val="44"/>
        </w:rPr>
        <w:t>2. 全过程跟踪服务业务的资料，须有具体负</w:t>
      </w:r>
      <w:r>
        <w:rPr>
          <w:rFonts w:ascii="SimSun" w:eastAsia="SimSun" w:hAnsi="SimSun" w:cs="SimSun"/>
          <w:spacing w:val="5"/>
          <w:sz w:val="44"/>
          <w:szCs w:val="44"/>
        </w:rPr>
        <w:t>责该项目的工程师认</w:t>
      </w:r>
      <w:r>
        <w:rPr>
          <w:rFonts w:ascii="SimSun" w:eastAsia="SimSun" w:hAnsi="SimSun" w:cs="SimSun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8"/>
          <w:sz w:val="44"/>
          <w:szCs w:val="44"/>
        </w:rPr>
        <w:t>真查收签字，并把相关资料整理分类存放，确保资料的完整性。</w:t>
      </w:r>
      <w:r>
        <w:rPr>
          <w:rFonts w:ascii="SimSun" w:eastAsia="SimSun" w:hAnsi="SimSun" w:cs="SimSun"/>
          <w:spacing w:val="14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2"/>
          <w:sz w:val="44"/>
          <w:szCs w:val="44"/>
        </w:rPr>
        <w:t>对于需要存档的资料，谁接收谁负责存档，按照档案管理办法进</w:t>
      </w:r>
    </w:p>
    <w:p>
      <w:pPr>
        <w:spacing w:before="1" w:line="219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3"/>
          <w:sz w:val="44"/>
          <w:szCs w:val="44"/>
        </w:rPr>
        <w:t>行分类存放。</w:t>
      </w:r>
    </w:p>
    <w:p>
      <w:pPr>
        <w:pStyle w:val="BodyText"/>
        <w:spacing w:line="282" w:lineRule="auto"/>
      </w:pPr>
    </w:p>
    <w:p>
      <w:pPr>
        <w:spacing w:before="144" w:line="928" w:lineRule="exact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3"/>
          <w:position w:val="37"/>
          <w:sz w:val="44"/>
          <w:szCs w:val="44"/>
        </w:rPr>
        <w:t>3. 对外文件或邮件应记录时间，做好备份。</w:t>
      </w:r>
    </w:p>
    <w:p>
      <w:pPr>
        <w:spacing w:before="2" w:line="218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5"/>
          <w:sz w:val="44"/>
          <w:szCs w:val="44"/>
        </w:rPr>
        <w:t>第六条</w:t>
      </w:r>
      <w:r>
        <w:rPr>
          <w:rFonts w:ascii="SimSun" w:eastAsia="SimSun" w:hAnsi="SimSun" w:cs="SimSun"/>
          <w:spacing w:val="4"/>
          <w:sz w:val="44"/>
          <w:szCs w:val="44"/>
        </w:rPr>
        <w:t xml:space="preserve">  </w:t>
      </w:r>
      <w:r>
        <w:rPr>
          <w:rFonts w:ascii="SimSun" w:eastAsia="SimSun" w:hAnsi="SimSun" w:cs="SimSun"/>
          <w:spacing w:val="5"/>
          <w:sz w:val="44"/>
          <w:szCs w:val="44"/>
        </w:rPr>
        <w:t>图书资料管理办法</w:t>
      </w:r>
    </w:p>
    <w:p>
      <w:pPr>
        <w:pStyle w:val="BodyText"/>
        <w:spacing w:line="283" w:lineRule="auto"/>
      </w:pPr>
    </w:p>
    <w:p>
      <w:pPr>
        <w:spacing w:before="143" w:line="219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4"/>
          <w:sz w:val="44"/>
          <w:szCs w:val="44"/>
        </w:rPr>
        <w:t>1、公司的图书资料由</w:t>
      </w:r>
      <w:r>
        <w:rPr>
          <w:rFonts w:ascii="SimSun" w:eastAsia="SimSun" w:hAnsi="SimSun" w:cs="SimSun"/>
          <w:color w:val="FF0000"/>
          <w:spacing w:val="4"/>
          <w:sz w:val="44"/>
          <w:szCs w:val="44"/>
        </w:rPr>
        <w:t>公司具体负责人</w:t>
      </w:r>
      <w:r>
        <w:rPr>
          <w:rFonts w:ascii="SimSun" w:eastAsia="SimSun" w:hAnsi="SimSun" w:cs="SimSun"/>
          <w:spacing w:val="4"/>
          <w:sz w:val="44"/>
          <w:szCs w:val="44"/>
        </w:rPr>
        <w:t>统一管理。</w:t>
      </w:r>
    </w:p>
    <w:p>
      <w:pPr>
        <w:pStyle w:val="BodyText"/>
        <w:spacing w:line="284" w:lineRule="auto"/>
      </w:pPr>
    </w:p>
    <w:p>
      <w:pPr>
        <w:spacing w:before="143" w:line="912" w:lineRule="exact"/>
        <w:ind w:right="7"/>
        <w:jc w:val="right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4"/>
          <w:position w:val="35"/>
          <w:sz w:val="44"/>
          <w:szCs w:val="44"/>
        </w:rPr>
        <w:t>2、订阅、购买的图书资料由</w:t>
      </w:r>
      <w:r>
        <w:rPr>
          <w:rFonts w:ascii="SimSun" w:eastAsia="SimSun" w:hAnsi="SimSun" w:cs="SimSun"/>
          <w:color w:val="FF0000"/>
          <w:spacing w:val="-4"/>
          <w:position w:val="35"/>
          <w:sz w:val="44"/>
          <w:szCs w:val="44"/>
        </w:rPr>
        <w:t>具体负责人</w:t>
      </w:r>
      <w:r>
        <w:rPr>
          <w:rFonts w:ascii="SimSun" w:eastAsia="SimSun" w:hAnsi="SimSun" w:cs="SimSun"/>
          <w:spacing w:val="-4"/>
          <w:position w:val="35"/>
          <w:sz w:val="44"/>
          <w:szCs w:val="44"/>
        </w:rPr>
        <w:t>盖公章</w:t>
      </w:r>
      <w:r>
        <w:rPr>
          <w:rFonts w:ascii="SimSun" w:eastAsia="SimSun" w:hAnsi="SimSun" w:cs="SimSun"/>
          <w:spacing w:val="-5"/>
          <w:position w:val="35"/>
          <w:sz w:val="44"/>
          <w:szCs w:val="44"/>
        </w:rPr>
        <w:t>后按类别统一编号，</w:t>
      </w:r>
    </w:p>
    <w:p>
      <w:pPr>
        <w:spacing w:line="219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5"/>
          <w:sz w:val="44"/>
          <w:szCs w:val="44"/>
        </w:rPr>
        <w:t>分类保管。</w:t>
      </w:r>
    </w:p>
    <w:p>
      <w:pPr>
        <w:pStyle w:val="BodyText"/>
        <w:spacing w:line="281" w:lineRule="auto"/>
      </w:pPr>
    </w:p>
    <w:p>
      <w:pPr>
        <w:spacing w:before="144" w:line="918" w:lineRule="exact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5"/>
          <w:position w:val="36"/>
          <w:sz w:val="44"/>
          <w:szCs w:val="44"/>
        </w:rPr>
        <w:t>3、需借阅图书资料时，到</w:t>
      </w:r>
      <w:r>
        <w:rPr>
          <w:rFonts w:ascii="SimSun" w:eastAsia="SimSun" w:hAnsi="SimSun" w:cs="SimSun"/>
          <w:color w:val="FF0000"/>
          <w:spacing w:val="5"/>
          <w:position w:val="36"/>
          <w:sz w:val="44"/>
          <w:szCs w:val="44"/>
        </w:rPr>
        <w:t>具体负责人</w:t>
      </w:r>
      <w:r>
        <w:rPr>
          <w:rFonts w:ascii="SimSun" w:eastAsia="SimSun" w:hAnsi="SimSun" w:cs="SimSun"/>
          <w:spacing w:val="5"/>
          <w:position w:val="36"/>
          <w:sz w:val="44"/>
          <w:szCs w:val="44"/>
        </w:rPr>
        <w:t>处办理借阅手续，</w:t>
      </w:r>
      <w:r>
        <w:rPr>
          <w:rFonts w:ascii="SimSun" w:eastAsia="SimSun" w:hAnsi="SimSun" w:cs="SimSun"/>
          <w:spacing w:val="4"/>
          <w:position w:val="36"/>
          <w:sz w:val="44"/>
          <w:szCs w:val="44"/>
        </w:rPr>
        <w:t>员工借阅</w:t>
      </w:r>
    </w:p>
    <w:p>
      <w:pPr>
        <w:spacing w:before="2" w:line="217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"/>
          <w:sz w:val="44"/>
          <w:szCs w:val="44"/>
        </w:rPr>
        <w:t>的图书资料应尽快归还，若有损毁、遗失，照价赔偿。</w:t>
      </w:r>
    </w:p>
    <w:p>
      <w:pPr>
        <w:spacing w:before="327" w:line="1037" w:lineRule="exact"/>
        <w:ind w:left="1709"/>
        <w:rPr>
          <w:rFonts w:ascii="SimSun" w:eastAsia="SimSun" w:hAnsi="SimSun" w:cs="SimSun"/>
          <w:sz w:val="51"/>
          <w:szCs w:val="51"/>
        </w:rPr>
      </w:pPr>
      <w:r>
        <w:rPr>
          <w:rFonts w:ascii="SimSun" w:eastAsia="SimSun" w:hAnsi="SimSun" w:cs="SimSun"/>
          <w:spacing w:val="20"/>
          <w:position w:val="39"/>
          <w:sz w:val="51"/>
          <w:szCs w:val="51"/>
        </w:rPr>
        <w:t>第三节      办公及劳保用品的管理</w:t>
      </w:r>
    </w:p>
    <w:p>
      <w:pPr>
        <w:spacing w:before="1" w:line="219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3"/>
          <w:sz w:val="44"/>
          <w:szCs w:val="44"/>
        </w:rPr>
        <w:t>第七条  办公及劳保用品的购发</w:t>
      </w:r>
    </w:p>
    <w:p>
      <w:pPr>
        <w:pStyle w:val="BodyText"/>
        <w:spacing w:line="293" w:lineRule="auto"/>
      </w:pPr>
    </w:p>
    <w:p>
      <w:pPr>
        <w:spacing w:before="143" w:line="381" w:lineRule="auto"/>
        <w:ind w:left="90"/>
        <w:jc w:val="both"/>
        <w:rPr>
          <w:rFonts w:ascii="SimSun" w:eastAsia="SimSun" w:hAnsi="SimSun" w:cs="SimSun"/>
          <w:sz w:val="44"/>
          <w:szCs w:val="44"/>
        </w:rPr>
        <w:sectPr>
          <w:headerReference w:type="default" r:id="rId15"/>
          <w:pgSz w:w="17860" w:h="25260"/>
          <w:pgMar w:top="1689" w:right="2429" w:bottom="0" w:left="2480" w:header="1420" w:footer="0" w:gutter="0"/>
          <w:pgNumType w:start="12"/>
          <w:cols w:space="708"/>
        </w:sectPr>
      </w:pPr>
      <w:r>
        <w:rPr>
          <w:rFonts w:ascii="SimSun" w:eastAsia="SimSun" w:hAnsi="SimSun" w:cs="SimSun"/>
          <w:spacing w:val="-4"/>
          <w:sz w:val="44"/>
          <w:szCs w:val="44"/>
        </w:rPr>
        <w:t>1. 公司所需办公用品由办公室统一购置，各部门按实际需要领用。</w:t>
      </w:r>
      <w:r>
        <w:rPr>
          <w:rFonts w:ascii="SimSun" w:eastAsia="SimSun" w:hAnsi="SimSun" w:cs="SimSun"/>
          <w:spacing w:val="3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2"/>
          <w:sz w:val="44"/>
          <w:szCs w:val="44"/>
        </w:rPr>
        <w:t>办公用品只能用于办公，任何人不得移作他用或私用。所有员工</w:t>
      </w:r>
    </w:p>
    <w:p>
      <w:pPr>
        <w:spacing w:before="2" w:line="217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0"/>
          <w:sz w:val="44"/>
          <w:szCs w:val="44"/>
        </w:rPr>
        <w:t>对办公用品必须爱护，勤俭节约，杜绝浪费，努力降低消耗。</w:t>
      </w:r>
    </w:p>
    <w:p>
      <w:pPr>
        <w:spacing w:line="217" w:lineRule="auto"/>
        <w:rPr>
          <w:rFonts w:ascii="SimSun" w:eastAsia="SimSun" w:hAnsi="SimSun" w:cs="SimSun"/>
          <w:sz w:val="44"/>
          <w:szCs w:val="44"/>
        </w:rPr>
        <w:sectPr>
          <w:headerReference w:type="default" r:id="rId16"/>
          <w:type w:val="nextPage"/>
          <w:pgSz w:w="17860" w:h="25260"/>
          <w:pgMar w:top="1689" w:right="2429" w:bottom="0" w:left="2480" w:header="1420" w:footer="0" w:gutter="0"/>
          <w:pgNumType w:start="13"/>
          <w:cols w:space="708"/>
          <w:titlePg w:val="0"/>
        </w:sectPr>
      </w:pPr>
    </w:p>
    <w:p>
      <w:pPr>
        <w:pStyle w:val="BodyText"/>
        <w:spacing w:line="245" w:lineRule="auto"/>
      </w:pPr>
    </w:p>
    <w:p>
      <w:pPr>
        <w:pStyle w:val="BodyText"/>
        <w:spacing w:line="246" w:lineRule="auto"/>
      </w:pPr>
    </w:p>
    <w:p>
      <w:pPr>
        <w:spacing w:before="143" w:line="920" w:lineRule="exact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5"/>
          <w:position w:val="36"/>
          <w:sz w:val="44"/>
          <w:szCs w:val="44"/>
        </w:rPr>
        <w:t>2. 办公室制定每月办公用品计划及预算，经总经理审批后负责将</w:t>
      </w:r>
    </w:p>
    <w:p>
      <w:pPr>
        <w:spacing w:line="219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"/>
          <w:sz w:val="44"/>
          <w:szCs w:val="44"/>
        </w:rPr>
        <w:t>办公用品购回。有计划地分发并办理好领用手续及记录。</w:t>
      </w:r>
    </w:p>
    <w:p>
      <w:pPr>
        <w:pStyle w:val="BodyText"/>
        <w:spacing w:line="292" w:lineRule="auto"/>
      </w:pPr>
    </w:p>
    <w:p>
      <w:pPr>
        <w:spacing w:before="143" w:line="386" w:lineRule="auto"/>
        <w:ind w:left="150" w:hanging="70"/>
        <w:jc w:val="both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3"/>
          <w:sz w:val="44"/>
          <w:szCs w:val="44"/>
        </w:rPr>
        <w:t>3.</w:t>
      </w:r>
      <w:r>
        <w:rPr>
          <w:rFonts w:ascii="SimSun" w:eastAsia="SimSun" w:hAnsi="SimSun" w:cs="SimSun"/>
          <w:spacing w:val="-32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-3"/>
          <w:sz w:val="44"/>
          <w:szCs w:val="44"/>
        </w:rPr>
        <w:t>负责购、发办公用品的人员要建立账本，并办好出、入库手续。</w:t>
      </w:r>
      <w:r>
        <w:rPr>
          <w:rFonts w:ascii="SimSun" w:eastAsia="SimSun" w:hAnsi="SimSun" w:cs="SimSun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1"/>
          <w:sz w:val="44"/>
          <w:szCs w:val="44"/>
        </w:rPr>
        <w:t>出库物品一定要由领取人签字，特殊用品需由其部门经理签字后</w:t>
      </w:r>
    </w:p>
    <w:p>
      <w:pPr>
        <w:spacing w:before="1" w:line="219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2"/>
          <w:sz w:val="44"/>
          <w:szCs w:val="44"/>
        </w:rPr>
        <w:t>方可办理出库。</w:t>
      </w:r>
    </w:p>
    <w:p>
      <w:pPr>
        <w:pStyle w:val="BodyText"/>
        <w:spacing w:line="272" w:lineRule="auto"/>
      </w:pPr>
    </w:p>
    <w:p>
      <w:pPr>
        <w:spacing w:before="143" w:line="932" w:lineRule="exact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3"/>
          <w:position w:val="37"/>
          <w:sz w:val="44"/>
          <w:szCs w:val="44"/>
        </w:rPr>
        <w:t>4.劳保用品的购发，由办公室统一购买，并根据实际需要每月定</w:t>
      </w:r>
    </w:p>
    <w:p>
      <w:pPr>
        <w:spacing w:line="220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6"/>
          <w:sz w:val="44"/>
          <w:szCs w:val="44"/>
        </w:rPr>
        <w:t>期发放。</w:t>
      </w:r>
    </w:p>
    <w:p>
      <w:pPr>
        <w:spacing w:before="306" w:line="223" w:lineRule="auto"/>
        <w:ind w:left="3329"/>
        <w:rPr>
          <w:rFonts w:ascii="SimSun" w:eastAsia="SimSun" w:hAnsi="SimSun" w:cs="SimSun"/>
          <w:sz w:val="51"/>
          <w:szCs w:val="51"/>
        </w:rPr>
      </w:pPr>
      <w:r>
        <w:rPr>
          <w:rFonts w:ascii="SimSun" w:eastAsia="SimSun" w:hAnsi="SimSun" w:cs="SimSun"/>
          <w:spacing w:val="20"/>
          <w:sz w:val="51"/>
          <w:szCs w:val="51"/>
        </w:rPr>
        <w:t>第四节</w:t>
      </w:r>
      <w:r>
        <w:rPr>
          <w:rFonts w:ascii="SimSun" w:eastAsia="SimSun" w:hAnsi="SimSun" w:cs="SimSun"/>
          <w:spacing w:val="21"/>
          <w:sz w:val="51"/>
          <w:szCs w:val="51"/>
        </w:rPr>
        <w:t xml:space="preserve">      </w:t>
      </w:r>
      <w:r>
        <w:rPr>
          <w:rFonts w:ascii="SimSun" w:eastAsia="SimSun" w:hAnsi="SimSun" w:cs="SimSun"/>
          <w:spacing w:val="20"/>
          <w:sz w:val="51"/>
          <w:szCs w:val="51"/>
        </w:rPr>
        <w:t>规范管理</w:t>
      </w:r>
    </w:p>
    <w:p>
      <w:pPr>
        <w:pStyle w:val="BodyText"/>
        <w:spacing w:line="287" w:lineRule="auto"/>
      </w:pPr>
    </w:p>
    <w:p>
      <w:pPr>
        <w:spacing w:before="144" w:line="219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4"/>
          <w:sz w:val="44"/>
          <w:szCs w:val="44"/>
        </w:rPr>
        <w:t>第八条</w:t>
      </w:r>
      <w:r>
        <w:rPr>
          <w:rFonts w:ascii="SimSun" w:eastAsia="SimSun" w:hAnsi="SimSun" w:cs="SimSun"/>
          <w:spacing w:val="208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4"/>
          <w:sz w:val="44"/>
          <w:szCs w:val="44"/>
        </w:rPr>
        <w:t>员工规范管理</w:t>
      </w:r>
    </w:p>
    <w:p>
      <w:pPr>
        <w:pStyle w:val="BodyText"/>
        <w:spacing w:line="281" w:lineRule="auto"/>
      </w:pPr>
    </w:p>
    <w:p>
      <w:pPr>
        <w:spacing w:before="143" w:line="913" w:lineRule="exact"/>
        <w:ind w:left="15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0"/>
          <w:position w:val="35"/>
          <w:sz w:val="44"/>
          <w:szCs w:val="44"/>
        </w:rPr>
        <w:t>1.员工在岗期间对待外来人员要注意礼貌用语，主动询问或上前</w:t>
      </w:r>
    </w:p>
    <w:p>
      <w:pPr>
        <w:spacing w:line="220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6"/>
          <w:sz w:val="44"/>
          <w:szCs w:val="44"/>
        </w:rPr>
        <w:t>打招呼。</w:t>
      </w:r>
    </w:p>
    <w:p>
      <w:pPr>
        <w:pStyle w:val="BodyText"/>
        <w:spacing w:line="288" w:lineRule="auto"/>
      </w:pPr>
    </w:p>
    <w:p>
      <w:pPr>
        <w:spacing w:before="144" w:line="930" w:lineRule="exact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9"/>
          <w:position w:val="37"/>
          <w:sz w:val="44"/>
          <w:szCs w:val="44"/>
        </w:rPr>
        <w:t>2. 保持办公环境整洁。员工每天应提前15分钟到岗，做好轮流</w:t>
      </w:r>
    </w:p>
    <w:p>
      <w:pPr>
        <w:spacing w:before="1" w:line="219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"/>
          <w:sz w:val="44"/>
          <w:szCs w:val="44"/>
        </w:rPr>
        <w:t>值日工作，每天责任到人。</w:t>
      </w:r>
    </w:p>
    <w:p>
      <w:pPr>
        <w:pStyle w:val="BodyText"/>
        <w:spacing w:line="273" w:lineRule="auto"/>
      </w:pPr>
    </w:p>
    <w:p>
      <w:pPr>
        <w:spacing w:before="144" w:line="390" w:lineRule="auto"/>
        <w:ind w:left="80" w:right="17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5"/>
          <w:sz w:val="44"/>
          <w:szCs w:val="44"/>
        </w:rPr>
        <w:t>3. 工作环境有序。在办公区内，禁止大声喧哗，在工作时</w:t>
      </w:r>
      <w:r>
        <w:rPr>
          <w:rFonts w:ascii="SimSun" w:eastAsia="SimSun" w:hAnsi="SimSun" w:cs="SimSun"/>
          <w:spacing w:val="4"/>
          <w:sz w:val="44"/>
          <w:szCs w:val="44"/>
        </w:rPr>
        <w:t>间内严</w:t>
      </w:r>
      <w:r>
        <w:rPr>
          <w:rFonts w:ascii="SimSun" w:eastAsia="SimSun" w:hAnsi="SimSun" w:cs="SimSun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3"/>
          <w:sz w:val="44"/>
          <w:szCs w:val="44"/>
        </w:rPr>
        <w:t>禁谈论与工作无关的事宜，禁止上网聊天、玩游戏、看电影，严</w:t>
      </w:r>
      <w:r>
        <w:rPr>
          <w:rFonts w:ascii="SimSun" w:eastAsia="SimSun" w:hAnsi="SimSun" w:cs="SimSun"/>
          <w:spacing w:val="3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9"/>
          <w:sz w:val="44"/>
          <w:szCs w:val="44"/>
        </w:rPr>
        <w:t>禁浏览与业务无关的书籍、杂志。工作期间不准化妆、吃零食，</w:t>
      </w:r>
    </w:p>
    <w:p>
      <w:pPr>
        <w:spacing w:before="1" w:line="219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6"/>
          <w:sz w:val="44"/>
          <w:szCs w:val="44"/>
        </w:rPr>
        <w:t>严禁随地吐痰、丢纸屑、杂物、烟头等。</w:t>
      </w:r>
    </w:p>
    <w:p>
      <w:pPr>
        <w:pStyle w:val="BodyText"/>
        <w:spacing w:line="380" w:lineRule="auto"/>
      </w:pPr>
    </w:p>
    <w:p>
      <w:pPr>
        <w:spacing w:before="143" w:line="370" w:lineRule="auto"/>
        <w:ind w:left="80" w:right="162"/>
        <w:jc w:val="both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5"/>
          <w:sz w:val="44"/>
          <w:szCs w:val="44"/>
        </w:rPr>
        <w:t>4、工作时间不讨论和工作无关的话题。禁止长时间电话聊天，需</w:t>
      </w:r>
      <w:r>
        <w:rPr>
          <w:rFonts w:ascii="SimSun" w:eastAsia="SimSun" w:hAnsi="SimSun" w:cs="SimSun"/>
          <w:spacing w:val="11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3"/>
          <w:sz w:val="44"/>
          <w:szCs w:val="44"/>
        </w:rPr>
        <w:t>要较长时间沟通的事情，到办公区外的场地进行交流，以免打扰</w:t>
      </w:r>
    </w:p>
    <w:p>
      <w:pPr>
        <w:spacing w:line="220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2"/>
          <w:sz w:val="44"/>
          <w:szCs w:val="44"/>
        </w:rPr>
        <w:t>其他员工工作。</w:t>
      </w:r>
    </w:p>
    <w:p>
      <w:pPr>
        <w:spacing w:before="304" w:line="219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6"/>
          <w:sz w:val="44"/>
          <w:szCs w:val="44"/>
        </w:rPr>
        <w:t>5. 中午禁止饮酒。如因工作需要除外。</w:t>
      </w:r>
    </w:p>
    <w:p>
      <w:pPr>
        <w:pStyle w:val="BodyText"/>
        <w:spacing w:line="362" w:lineRule="auto"/>
        <w:sectPr>
          <w:headerReference w:type="default" r:id="rId17"/>
          <w:pgSz w:w="17860" w:h="25260"/>
          <w:pgMar w:top="1689" w:right="2440" w:bottom="0" w:left="2480" w:header="1420" w:footer="0" w:gutter="0"/>
          <w:pgNumType w:start="14"/>
          <w:cols w:space="708"/>
        </w:sectPr>
      </w:pPr>
    </w:p>
    <w:p>
      <w:pPr>
        <w:spacing w:before="144" w:line="219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1"/>
          <w:sz w:val="44"/>
          <w:szCs w:val="44"/>
        </w:rPr>
        <w:t>6.严格按照各业务规定时间保质保量完成工作任务，如遇工</w:t>
      </w:r>
      <w:r>
        <w:rPr>
          <w:rFonts w:ascii="SimSun" w:eastAsia="SimSun" w:hAnsi="SimSun" w:cs="SimSun"/>
          <w:spacing w:val="10"/>
          <w:sz w:val="44"/>
          <w:szCs w:val="44"/>
        </w:rPr>
        <w:t>作上</w:t>
      </w:r>
    </w:p>
    <w:p>
      <w:pPr>
        <w:spacing w:line="219" w:lineRule="auto"/>
        <w:rPr>
          <w:rFonts w:ascii="SimSun" w:eastAsia="SimSun" w:hAnsi="SimSun" w:cs="SimSun"/>
          <w:sz w:val="44"/>
          <w:szCs w:val="44"/>
        </w:rPr>
        <w:sectPr>
          <w:headerReference w:type="default" r:id="rId18"/>
          <w:type w:val="nextPage"/>
          <w:pgSz w:w="17860" w:h="25260"/>
          <w:pgMar w:top="1689" w:right="2440" w:bottom="0" w:left="2480" w:header="1420" w:footer="0" w:gutter="0"/>
          <w:pgNumType w:start="15"/>
          <w:cols w:space="708"/>
          <w:titlePg w:val="0"/>
        </w:sectPr>
      </w:pPr>
    </w:p>
    <w:p>
      <w:pPr>
        <w:pStyle w:val="BodyText"/>
        <w:spacing w:line="281" w:lineRule="auto"/>
      </w:pPr>
    </w:p>
    <w:p>
      <w:pPr>
        <w:pStyle w:val="BodyText"/>
        <w:spacing w:line="281" w:lineRule="auto"/>
      </w:pPr>
    </w:p>
    <w:p>
      <w:pPr>
        <w:spacing w:before="143" w:line="219" w:lineRule="auto"/>
        <w:ind w:left="6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3"/>
          <w:sz w:val="44"/>
          <w:szCs w:val="44"/>
        </w:rPr>
        <w:t>的问题，需提前向部门经理说明情况、共同解决。</w:t>
      </w:r>
    </w:p>
    <w:p>
      <w:pPr>
        <w:pStyle w:val="BodyText"/>
        <w:spacing w:line="246" w:lineRule="auto"/>
      </w:pPr>
    </w:p>
    <w:p>
      <w:pPr>
        <w:spacing w:before="143" w:line="886" w:lineRule="exact"/>
        <w:ind w:left="6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33"/>
          <w:position w:val="33"/>
          <w:sz w:val="44"/>
          <w:szCs w:val="44"/>
        </w:rPr>
        <w:t>7.整理个人一周完成工作汇总表(格式见附表2),每周五下午4</w:t>
      </w:r>
    </w:p>
    <w:p>
      <w:pPr>
        <w:spacing w:line="219" w:lineRule="auto"/>
        <w:ind w:left="6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4"/>
          <w:sz w:val="44"/>
          <w:szCs w:val="44"/>
        </w:rPr>
        <w:t>点前发至办公室，由办公室整理后交至总经理。</w:t>
      </w:r>
    </w:p>
    <w:p>
      <w:pPr>
        <w:pStyle w:val="BodyText"/>
        <w:spacing w:line="252" w:lineRule="auto"/>
      </w:pPr>
    </w:p>
    <w:p>
      <w:pPr>
        <w:spacing w:before="143" w:line="887" w:lineRule="exact"/>
        <w:ind w:left="6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2"/>
          <w:position w:val="33"/>
          <w:sz w:val="44"/>
          <w:szCs w:val="44"/>
        </w:rPr>
        <w:t>8.禁止在单位做私活，发现三次者公司给予辞退处理。鼓励大家</w:t>
      </w:r>
    </w:p>
    <w:p>
      <w:pPr>
        <w:spacing w:before="2" w:line="217" w:lineRule="auto"/>
        <w:ind w:left="6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8"/>
          <w:sz w:val="44"/>
          <w:szCs w:val="44"/>
        </w:rPr>
        <w:t>为公司介绍和承揽造价业务，并给予其费用的5-15%的提成。</w:t>
      </w:r>
    </w:p>
    <w:p>
      <w:pPr>
        <w:pStyle w:val="BodyText"/>
        <w:spacing w:line="249" w:lineRule="auto"/>
      </w:pPr>
    </w:p>
    <w:p>
      <w:pPr>
        <w:spacing w:before="143" w:line="890" w:lineRule="exact"/>
        <w:ind w:left="6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6"/>
          <w:position w:val="33"/>
          <w:sz w:val="44"/>
          <w:szCs w:val="44"/>
        </w:rPr>
        <w:t>9. 对素养优秀、专业技术过硬、执行力到位，并有组织</w:t>
      </w:r>
      <w:r>
        <w:rPr>
          <w:rFonts w:ascii="SimSun" w:eastAsia="SimSun" w:hAnsi="SimSun" w:cs="SimSun"/>
          <w:spacing w:val="5"/>
          <w:position w:val="33"/>
          <w:sz w:val="44"/>
          <w:szCs w:val="44"/>
        </w:rPr>
        <w:t>领导能力</w:t>
      </w:r>
    </w:p>
    <w:p>
      <w:pPr>
        <w:spacing w:before="1" w:line="219" w:lineRule="auto"/>
        <w:ind w:left="6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"/>
          <w:sz w:val="44"/>
          <w:szCs w:val="44"/>
        </w:rPr>
        <w:t>的员工，经公司考核，将提升到管理层参与公司的管理。</w:t>
      </w:r>
    </w:p>
    <w:p>
      <w:pPr>
        <w:pStyle w:val="BodyText"/>
        <w:spacing w:line="241" w:lineRule="auto"/>
      </w:pPr>
    </w:p>
    <w:p>
      <w:pPr>
        <w:spacing w:before="144" w:line="889" w:lineRule="exact"/>
        <w:ind w:left="6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5"/>
          <w:position w:val="33"/>
          <w:sz w:val="44"/>
          <w:szCs w:val="44"/>
        </w:rPr>
        <w:t>10.公司鼓励、提倡员工考取各类执业、注册</w:t>
      </w:r>
      <w:r>
        <w:rPr>
          <w:rFonts w:ascii="SimSun" w:eastAsia="SimSun" w:hAnsi="SimSun" w:cs="SimSun"/>
          <w:spacing w:val="4"/>
          <w:position w:val="33"/>
          <w:sz w:val="44"/>
          <w:szCs w:val="44"/>
        </w:rPr>
        <w:t>资格证书，为员工创</w:t>
      </w:r>
    </w:p>
    <w:p>
      <w:pPr>
        <w:spacing w:before="2" w:line="218" w:lineRule="auto"/>
        <w:ind w:left="6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2"/>
          <w:sz w:val="44"/>
          <w:szCs w:val="44"/>
        </w:rPr>
        <w:t>造便利条件，证书考取后优先注册在本公司，证书费用按当年市</w:t>
      </w:r>
    </w:p>
    <w:p>
      <w:pPr>
        <w:spacing w:before="367" w:line="218" w:lineRule="auto"/>
        <w:ind w:left="6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6"/>
          <w:sz w:val="44"/>
          <w:szCs w:val="44"/>
        </w:rPr>
        <w:t>场价格支付。</w:t>
      </w:r>
    </w:p>
    <w:p>
      <w:pPr>
        <w:spacing w:before="187" w:line="219" w:lineRule="auto"/>
        <w:ind w:left="3620"/>
        <w:rPr>
          <w:rFonts w:ascii="SimSun" w:eastAsia="SimSun" w:hAnsi="SimSun" w:cs="SimSun"/>
          <w:sz w:val="51"/>
          <w:szCs w:val="51"/>
        </w:rPr>
      </w:pPr>
      <w:r>
        <w:rPr>
          <w:rFonts w:ascii="SimSun" w:eastAsia="SimSun" w:hAnsi="SimSun" w:cs="SimSun"/>
          <w:spacing w:val="19"/>
          <w:sz w:val="51"/>
          <w:szCs w:val="51"/>
        </w:rPr>
        <w:t>第五节      人事管理</w:t>
      </w:r>
    </w:p>
    <w:p>
      <w:pPr>
        <w:pStyle w:val="BodyText"/>
        <w:spacing w:line="277" w:lineRule="auto"/>
      </w:pPr>
    </w:p>
    <w:p>
      <w:pPr>
        <w:spacing w:before="144" w:line="219" w:lineRule="auto"/>
        <w:ind w:left="6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46"/>
          <w:sz w:val="44"/>
          <w:szCs w:val="44"/>
        </w:rPr>
        <w:t>第九条聘用</w:t>
      </w:r>
    </w:p>
    <w:p>
      <w:pPr>
        <w:pStyle w:val="BodyText"/>
        <w:spacing w:line="279" w:lineRule="auto"/>
      </w:pPr>
    </w:p>
    <w:p>
      <w:pPr>
        <w:spacing w:before="143" w:line="393" w:lineRule="auto"/>
        <w:ind w:left="60" w:right="139"/>
        <w:jc w:val="both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8"/>
          <w:sz w:val="44"/>
          <w:szCs w:val="44"/>
        </w:rPr>
        <w:t>1. 应聘：(1)应聘人员应如实填写《面试登记表》(格式见附表</w:t>
      </w:r>
      <w:r>
        <w:rPr>
          <w:rFonts w:ascii="SimSun" w:eastAsia="SimSun" w:hAnsi="SimSun" w:cs="SimSun"/>
          <w:spacing w:val="11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9"/>
          <w:sz w:val="44"/>
          <w:szCs w:val="44"/>
        </w:rPr>
        <w:t>6),并提交学历，身份证、各类职称证书等应聘材料的原件及复</w:t>
      </w:r>
    </w:p>
    <w:p>
      <w:pPr>
        <w:spacing w:before="1" w:line="219" w:lineRule="auto"/>
        <w:ind w:left="6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12"/>
          <w:sz w:val="44"/>
          <w:szCs w:val="44"/>
        </w:rPr>
        <w:t>印件。</w:t>
      </w:r>
    </w:p>
    <w:p>
      <w:pPr>
        <w:pStyle w:val="BodyText"/>
        <w:spacing w:line="271" w:lineRule="auto"/>
      </w:pPr>
    </w:p>
    <w:p>
      <w:pPr>
        <w:spacing w:before="143" w:line="940" w:lineRule="exact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1"/>
          <w:position w:val="37"/>
          <w:sz w:val="44"/>
          <w:szCs w:val="44"/>
        </w:rPr>
        <w:t>(2)办公室在收齐应聘者材料后，会同部门经理对应聘者资格进</w:t>
      </w:r>
    </w:p>
    <w:p>
      <w:pPr>
        <w:spacing w:before="2" w:line="218" w:lineRule="auto"/>
        <w:ind w:left="6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7"/>
          <w:sz w:val="44"/>
          <w:szCs w:val="44"/>
        </w:rPr>
        <w:t>行书面材料初审。</w:t>
      </w:r>
    </w:p>
    <w:p>
      <w:pPr>
        <w:pStyle w:val="BodyText"/>
        <w:spacing w:line="243" w:lineRule="auto"/>
      </w:pPr>
    </w:p>
    <w:p>
      <w:pPr>
        <w:spacing w:before="143" w:line="219" w:lineRule="auto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6"/>
          <w:sz w:val="44"/>
          <w:szCs w:val="44"/>
        </w:rPr>
        <w:t>(3)书面材料初审合格者通知面试或当场</w:t>
      </w:r>
      <w:r>
        <w:rPr>
          <w:rFonts w:ascii="SimSun" w:eastAsia="SimSun" w:hAnsi="SimSun" w:cs="SimSun"/>
          <w:spacing w:val="15"/>
          <w:sz w:val="44"/>
          <w:szCs w:val="44"/>
        </w:rPr>
        <w:t>面试。</w:t>
      </w:r>
    </w:p>
    <w:p>
      <w:pPr>
        <w:pStyle w:val="BodyText"/>
        <w:spacing w:line="305" w:lineRule="auto"/>
      </w:pPr>
    </w:p>
    <w:p>
      <w:pPr>
        <w:spacing w:before="143" w:line="912" w:lineRule="exact"/>
        <w:ind w:left="6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6"/>
          <w:position w:val="35"/>
          <w:sz w:val="44"/>
          <w:szCs w:val="44"/>
        </w:rPr>
        <w:t>2. 面试：(1)面试一般由办公室、部门经理和总经理等人员进</w:t>
      </w:r>
    </w:p>
    <w:p>
      <w:pPr>
        <w:spacing w:line="220" w:lineRule="auto"/>
        <w:ind w:left="6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1"/>
          <w:sz w:val="44"/>
          <w:szCs w:val="44"/>
        </w:rPr>
        <w:t>行。</w:t>
      </w:r>
    </w:p>
    <w:p>
      <w:pPr>
        <w:pStyle w:val="BodyText"/>
        <w:spacing w:line="260" w:lineRule="auto"/>
      </w:pPr>
    </w:p>
    <w:p>
      <w:pPr>
        <w:spacing w:before="143" w:line="219" w:lineRule="auto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30"/>
          <w:sz w:val="44"/>
          <w:szCs w:val="44"/>
        </w:rPr>
        <w:t>(2)面试内容：</w:t>
      </w:r>
    </w:p>
    <w:p>
      <w:pPr>
        <w:pStyle w:val="BodyText"/>
        <w:spacing w:line="283" w:lineRule="auto"/>
        <w:sectPr>
          <w:headerReference w:type="default" r:id="rId19"/>
          <w:pgSz w:w="17860" w:h="25260"/>
          <w:pgMar w:top="1689" w:right="2510" w:bottom="0" w:left="2480" w:header="1420" w:footer="0" w:gutter="0"/>
          <w:pgNumType w:start="16"/>
          <w:cols w:space="708"/>
        </w:sectPr>
      </w:pPr>
    </w:p>
    <w:p>
      <w:pPr>
        <w:spacing w:before="144" w:line="219" w:lineRule="auto"/>
        <w:ind w:left="60"/>
        <w:rPr>
          <w:rFonts w:ascii="SimSun" w:eastAsia="SimSun" w:hAnsi="SimSun" w:cs="SimSun"/>
          <w:sz w:val="44"/>
          <w:szCs w:val="44"/>
        </w:rPr>
      </w:pPr>
      <w:r>
        <w:rPr>
          <w:rFonts w:ascii="Times New Roman" w:eastAsia="Times New Roman" w:hAnsi="Times New Roman" w:cs="Times New Roman"/>
          <w:spacing w:val="17"/>
          <w:sz w:val="44"/>
          <w:szCs w:val="44"/>
        </w:rPr>
        <w:t xml:space="preserve">A.  </w:t>
      </w:r>
      <w:r>
        <w:rPr>
          <w:rFonts w:ascii="SimSun" w:eastAsia="SimSun" w:hAnsi="SimSun" w:cs="SimSun"/>
          <w:spacing w:val="17"/>
          <w:sz w:val="44"/>
          <w:szCs w:val="44"/>
        </w:rPr>
        <w:t>审核应聘者是否具备专业素质及资格。</w:t>
      </w:r>
    </w:p>
    <w:p>
      <w:pPr>
        <w:spacing w:line="219" w:lineRule="auto"/>
        <w:rPr>
          <w:rFonts w:ascii="SimSun" w:eastAsia="SimSun" w:hAnsi="SimSun" w:cs="SimSun"/>
          <w:sz w:val="44"/>
          <w:szCs w:val="44"/>
        </w:rPr>
        <w:sectPr>
          <w:headerReference w:type="default" r:id="rId20"/>
          <w:type w:val="nextPage"/>
          <w:pgSz w:w="17860" w:h="25260"/>
          <w:pgMar w:top="1689" w:right="2510" w:bottom="0" w:left="2480" w:header="1420" w:footer="0" w:gutter="0"/>
          <w:pgNumType w:start="17"/>
          <w:cols w:space="708"/>
          <w:titlePg w:val="0"/>
        </w:sectPr>
      </w:pPr>
    </w:p>
    <w:p>
      <w:pPr>
        <w:pStyle w:val="BodyText"/>
        <w:spacing w:line="462" w:lineRule="auto"/>
      </w:pPr>
    </w:p>
    <w:p>
      <w:pPr>
        <w:spacing w:before="143" w:line="219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6"/>
          <w:sz w:val="44"/>
          <w:szCs w:val="44"/>
        </w:rPr>
        <w:t>B. 对应聘者是否具备正式录用资格以及综合素质进行评审。</w:t>
      </w:r>
    </w:p>
    <w:p>
      <w:pPr>
        <w:pStyle w:val="BodyText"/>
        <w:spacing w:line="292" w:lineRule="auto"/>
      </w:pPr>
    </w:p>
    <w:p>
      <w:pPr>
        <w:spacing w:before="143" w:line="919" w:lineRule="exact"/>
        <w:ind w:right="29"/>
        <w:jc w:val="right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"/>
          <w:position w:val="36"/>
          <w:sz w:val="44"/>
          <w:szCs w:val="44"/>
        </w:rPr>
        <w:t>(3)面试结果审核：面试结束后，由办公</w:t>
      </w:r>
      <w:r>
        <w:rPr>
          <w:rFonts w:ascii="SimSun" w:eastAsia="SimSun" w:hAnsi="SimSun" w:cs="SimSun"/>
          <w:position w:val="36"/>
          <w:sz w:val="44"/>
          <w:szCs w:val="44"/>
        </w:rPr>
        <w:t>室对面试结果进行汇总，</w:t>
      </w:r>
    </w:p>
    <w:p>
      <w:pPr>
        <w:spacing w:before="1" w:line="218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"/>
          <w:sz w:val="44"/>
          <w:szCs w:val="44"/>
        </w:rPr>
        <w:t>合格者将拟录用者的材料，并报部门经理及总经理批准。</w:t>
      </w:r>
    </w:p>
    <w:p>
      <w:pPr>
        <w:pStyle w:val="BodyText"/>
        <w:spacing w:line="377" w:lineRule="auto"/>
      </w:pPr>
    </w:p>
    <w:p>
      <w:pPr>
        <w:spacing w:before="143" w:line="373" w:lineRule="auto"/>
        <w:ind w:left="80" w:right="135"/>
        <w:jc w:val="both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4"/>
          <w:sz w:val="44"/>
          <w:szCs w:val="44"/>
        </w:rPr>
        <w:t>3. 录用：(1)经公司同意聘用的人员，按公司</w:t>
      </w:r>
      <w:r>
        <w:rPr>
          <w:rFonts w:ascii="SimSun" w:eastAsia="SimSun" w:hAnsi="SimSun" w:cs="SimSun"/>
          <w:spacing w:val="180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3"/>
          <w:sz w:val="44"/>
          <w:szCs w:val="44"/>
        </w:rPr>
        <w:t>“电话通知”的</w:t>
      </w:r>
      <w:r>
        <w:rPr>
          <w:rFonts w:ascii="SimSun" w:eastAsia="SimSun" w:hAnsi="SimSun" w:cs="SimSun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1"/>
          <w:sz w:val="44"/>
          <w:szCs w:val="44"/>
        </w:rPr>
        <w:t>规定时间和规定内容，前来公司办理入职手续，应聘者应按办公</w:t>
      </w:r>
    </w:p>
    <w:p>
      <w:pPr>
        <w:spacing w:line="219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"/>
          <w:sz w:val="44"/>
          <w:szCs w:val="44"/>
        </w:rPr>
        <w:t>室指定时间报到上班。</w:t>
      </w:r>
    </w:p>
    <w:p>
      <w:pPr>
        <w:spacing w:before="295" w:line="391" w:lineRule="auto"/>
        <w:ind w:left="80" w:firstLine="239"/>
        <w:jc w:val="both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7"/>
          <w:sz w:val="44"/>
          <w:szCs w:val="44"/>
        </w:rPr>
        <w:t>(2)公司聘用人员在面试通过后，除特殊情形核准免</w:t>
      </w:r>
      <w:r>
        <w:rPr>
          <w:rFonts w:ascii="SimSun" w:eastAsia="SimSun" w:hAnsi="SimSun" w:cs="SimSun"/>
          <w:spacing w:val="16"/>
          <w:sz w:val="44"/>
          <w:szCs w:val="44"/>
        </w:rPr>
        <w:t>予试用外，</w:t>
      </w:r>
      <w:r>
        <w:rPr>
          <w:rFonts w:ascii="SimSun" w:eastAsia="SimSun" w:hAnsi="SimSun" w:cs="SimSun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26"/>
          <w:sz w:val="44"/>
          <w:szCs w:val="44"/>
        </w:rPr>
        <w:t>应一律先经试用，员工试用期间以1</w:t>
      </w:r>
      <w:r>
        <w:rPr>
          <w:rFonts w:ascii="SimSun" w:eastAsia="SimSun" w:hAnsi="SimSun" w:cs="SimSun"/>
          <w:spacing w:val="-101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26"/>
          <w:sz w:val="44"/>
          <w:szCs w:val="44"/>
        </w:rPr>
        <w:t>个月至3个月为限。试用期</w:t>
      </w:r>
    </w:p>
    <w:p>
      <w:pPr>
        <w:spacing w:line="220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9"/>
          <w:sz w:val="44"/>
          <w:szCs w:val="44"/>
        </w:rPr>
        <w:t>工资为录用后工资的80%。</w:t>
      </w:r>
    </w:p>
    <w:p>
      <w:pPr>
        <w:pStyle w:val="BodyText"/>
        <w:spacing w:line="366" w:lineRule="auto"/>
      </w:pPr>
    </w:p>
    <w:p>
      <w:pPr>
        <w:spacing w:before="144" w:line="378" w:lineRule="auto"/>
        <w:ind w:left="80" w:right="29" w:firstLine="239"/>
        <w:jc w:val="both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3"/>
          <w:sz w:val="44"/>
          <w:szCs w:val="44"/>
        </w:rPr>
        <w:t>(3)新入职员工必须参加公司的员工培训课程，培训内容包括：</w:t>
      </w:r>
      <w:r>
        <w:rPr>
          <w:rFonts w:ascii="SimSun" w:eastAsia="SimSun" w:hAnsi="SimSun" w:cs="SimSun"/>
          <w:spacing w:val="11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"/>
          <w:sz w:val="44"/>
          <w:szCs w:val="44"/>
        </w:rPr>
        <w:t>公司的企业文化、经营理念、公司的各项规章制度以及法律常识、</w:t>
      </w:r>
    </w:p>
    <w:p>
      <w:pPr>
        <w:spacing w:before="1" w:line="219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1"/>
          <w:sz w:val="44"/>
          <w:szCs w:val="44"/>
        </w:rPr>
        <w:t>财务常识、建筑工程常识等。</w:t>
      </w:r>
    </w:p>
    <w:p>
      <w:pPr>
        <w:spacing w:before="375" w:line="891" w:lineRule="exact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2"/>
          <w:position w:val="33"/>
          <w:sz w:val="44"/>
          <w:szCs w:val="44"/>
        </w:rPr>
        <w:t>(4)办公室负责向新员工介绍公司的规模、架构、规章制度、福</w:t>
      </w:r>
    </w:p>
    <w:p>
      <w:pPr>
        <w:spacing w:before="1" w:line="218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3"/>
          <w:sz w:val="44"/>
          <w:szCs w:val="44"/>
        </w:rPr>
        <w:t>利待遇等，带领新员工熟悉公司环境，介绍其与公司各位</w:t>
      </w:r>
      <w:r>
        <w:rPr>
          <w:rFonts w:ascii="SimSun" w:eastAsia="SimSun" w:hAnsi="SimSun" w:cs="SimSun"/>
          <w:spacing w:val="12"/>
          <w:sz w:val="44"/>
          <w:szCs w:val="44"/>
        </w:rPr>
        <w:t>同事认</w:t>
      </w:r>
    </w:p>
    <w:p>
      <w:pPr>
        <w:spacing w:before="380" w:line="224" w:lineRule="auto"/>
        <w:ind w:left="5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6"/>
          <w:sz w:val="44"/>
          <w:szCs w:val="44"/>
        </w:rPr>
        <w:t>识。</w:t>
      </w:r>
    </w:p>
    <w:p>
      <w:pPr>
        <w:spacing w:before="276" w:line="393" w:lineRule="auto"/>
        <w:ind w:left="80" w:right="2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4"/>
          <w:sz w:val="44"/>
          <w:szCs w:val="44"/>
        </w:rPr>
        <w:t>4. 转正：新员工试用期结束后，由本人提出申请，填写“员工转</w:t>
      </w:r>
      <w:r>
        <w:rPr>
          <w:rFonts w:ascii="SimSun" w:eastAsia="SimSun" w:hAnsi="SimSun" w:cs="SimSun"/>
          <w:spacing w:val="17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"/>
          <w:sz w:val="44"/>
          <w:szCs w:val="44"/>
        </w:rPr>
        <w:t>正申请表”(格式见附表4),部门经理审核并签署意见后交办公室，</w:t>
      </w:r>
      <w:r>
        <w:rPr>
          <w:rFonts w:ascii="SimSun" w:eastAsia="SimSun" w:hAnsi="SimSun" w:cs="SimSun"/>
          <w:spacing w:val="8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"/>
          <w:sz w:val="44"/>
          <w:szCs w:val="44"/>
        </w:rPr>
        <w:t>待评定后，报总经理批准并签署意见。在转正评定中不合格员工，</w:t>
      </w:r>
    </w:p>
    <w:p>
      <w:pPr>
        <w:spacing w:before="1" w:line="219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1"/>
          <w:sz w:val="44"/>
          <w:szCs w:val="44"/>
        </w:rPr>
        <w:t>将延长试用期或被劝辞职。</w:t>
      </w:r>
    </w:p>
    <w:p>
      <w:pPr>
        <w:pStyle w:val="BodyText"/>
        <w:spacing w:line="263" w:lineRule="auto"/>
      </w:pPr>
    </w:p>
    <w:p>
      <w:pPr>
        <w:spacing w:before="144" w:line="219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48"/>
          <w:sz w:val="44"/>
          <w:szCs w:val="44"/>
        </w:rPr>
        <w:t>第十条离职</w:t>
      </w:r>
    </w:p>
    <w:p>
      <w:pPr>
        <w:pStyle w:val="BodyText"/>
        <w:spacing w:line="263" w:lineRule="auto"/>
      </w:pPr>
    </w:p>
    <w:p>
      <w:pPr>
        <w:spacing w:before="143" w:line="219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2"/>
          <w:sz w:val="44"/>
          <w:szCs w:val="44"/>
        </w:rPr>
        <w:t>离职包括辞职、辞退、开除三种。</w:t>
      </w:r>
    </w:p>
    <w:p>
      <w:pPr>
        <w:pStyle w:val="BodyText"/>
        <w:spacing w:line="378" w:lineRule="auto"/>
      </w:pPr>
    </w:p>
    <w:p>
      <w:pPr>
        <w:spacing w:before="144" w:line="218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"/>
          <w:sz w:val="44"/>
          <w:szCs w:val="44"/>
        </w:rPr>
        <w:t>1. 辞职：员工若要求离职，应提前一个月以书面报告提出申请，</w:t>
      </w:r>
    </w:p>
    <w:p>
      <w:pPr>
        <w:spacing w:line="218" w:lineRule="auto"/>
        <w:rPr>
          <w:rFonts w:ascii="SimSun" w:eastAsia="SimSun" w:hAnsi="SimSun" w:cs="SimSun"/>
          <w:sz w:val="44"/>
          <w:szCs w:val="44"/>
        </w:rPr>
        <w:sectPr>
          <w:headerReference w:type="default" r:id="rId21"/>
          <w:pgSz w:w="17860" w:h="25260"/>
          <w:pgMar w:top="1689" w:right="2470" w:bottom="0" w:left="2480" w:header="1420" w:footer="0" w:gutter="0"/>
          <w:pgNumType w:start="18"/>
          <w:cols w:space="708"/>
        </w:sectPr>
      </w:pPr>
    </w:p>
    <w:p>
      <w:pPr>
        <w:pStyle w:val="BodyText"/>
        <w:spacing w:line="262" w:lineRule="auto"/>
      </w:pPr>
    </w:p>
    <w:p>
      <w:pPr>
        <w:pStyle w:val="BodyText"/>
        <w:spacing w:line="263" w:lineRule="auto"/>
      </w:pPr>
    </w:p>
    <w:p>
      <w:pPr>
        <w:spacing w:before="146" w:line="369" w:lineRule="auto"/>
        <w:ind w:left="100" w:right="102"/>
        <w:jc w:val="both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3"/>
          <w:sz w:val="45"/>
          <w:szCs w:val="45"/>
        </w:rPr>
        <w:t>经批准办理手续后方可离职。若未能提前一个月提出申请，则需</w:t>
      </w:r>
      <w:r>
        <w:rPr>
          <w:rFonts w:ascii="SimSun" w:eastAsia="SimSun" w:hAnsi="SimSun" w:cs="SimSun"/>
          <w:spacing w:val="12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2"/>
          <w:sz w:val="45"/>
          <w:szCs w:val="45"/>
        </w:rPr>
        <w:t>向公司交付一个月工资代替。于试用期内，通知期为十五天或以</w:t>
      </w:r>
    </w:p>
    <w:p>
      <w:pPr>
        <w:spacing w:line="219" w:lineRule="auto"/>
        <w:ind w:left="100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10"/>
          <w:sz w:val="45"/>
          <w:szCs w:val="45"/>
        </w:rPr>
        <w:t>十五天工资代替。</w:t>
      </w:r>
    </w:p>
    <w:p>
      <w:pPr>
        <w:spacing w:before="371" w:line="370" w:lineRule="auto"/>
        <w:ind w:left="100" w:right="84"/>
        <w:jc w:val="both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4"/>
          <w:sz w:val="45"/>
          <w:szCs w:val="45"/>
        </w:rPr>
        <w:t>2. 辞退：依据员工工作表现违例、工作失职或不适应本公司企业</w:t>
      </w:r>
      <w:r>
        <w:rPr>
          <w:rFonts w:ascii="SimSun" w:eastAsia="SimSun" w:hAnsi="SimSun" w:cs="SimSun"/>
          <w:spacing w:val="9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3"/>
          <w:sz w:val="45"/>
          <w:szCs w:val="45"/>
        </w:rPr>
        <w:t>文化者，公司有权辞退；因公司业务发生变化而产生冗</w:t>
      </w:r>
      <w:r>
        <w:rPr>
          <w:rFonts w:ascii="SimSun" w:eastAsia="SimSun" w:hAnsi="SimSun" w:cs="SimSun"/>
          <w:spacing w:val="2"/>
          <w:sz w:val="45"/>
          <w:szCs w:val="45"/>
        </w:rPr>
        <w:t>员，公司</w:t>
      </w:r>
    </w:p>
    <w:p>
      <w:pPr>
        <w:spacing w:before="1" w:line="219" w:lineRule="auto"/>
        <w:ind w:left="100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11"/>
          <w:sz w:val="45"/>
          <w:szCs w:val="45"/>
        </w:rPr>
        <w:t>有权辞退人员。</w:t>
      </w:r>
    </w:p>
    <w:p>
      <w:pPr>
        <w:spacing w:before="367" w:line="369" w:lineRule="auto"/>
        <w:ind w:left="100" w:right="108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1"/>
          <w:sz w:val="45"/>
          <w:szCs w:val="45"/>
        </w:rPr>
        <w:t>3.</w:t>
      </w:r>
      <w:r>
        <w:rPr>
          <w:rFonts w:ascii="SimSun" w:eastAsia="SimSun" w:hAnsi="SimSun" w:cs="SimSun"/>
          <w:spacing w:val="-106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"/>
          <w:sz w:val="45"/>
          <w:szCs w:val="45"/>
        </w:rPr>
        <w:t>开除：员工严重违反公司的规章制度；严重失职或渎职；严重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z w:val="45"/>
          <w:szCs w:val="45"/>
        </w:rPr>
        <w:t>损害公司利益；故意泄漏公司机密造成较大影响</w:t>
      </w:r>
      <w:r>
        <w:rPr>
          <w:rFonts w:ascii="SimSun" w:eastAsia="SimSun" w:hAnsi="SimSun" w:cs="SimSun"/>
          <w:spacing w:val="-1"/>
          <w:sz w:val="45"/>
          <w:szCs w:val="45"/>
        </w:rPr>
        <w:t>者；拉帮结派，</w:t>
      </w:r>
      <w:r>
        <w:rPr>
          <w:rFonts w:ascii="SimSun" w:eastAsia="SimSun" w:hAnsi="SimSun" w:cs="SimSun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3"/>
          <w:sz w:val="45"/>
          <w:szCs w:val="45"/>
        </w:rPr>
        <w:t>不务正业，蓄意制造不良情绪者；徇私舞弊，贪污受贿</w:t>
      </w:r>
      <w:r>
        <w:rPr>
          <w:rFonts w:ascii="SimSun" w:eastAsia="SimSun" w:hAnsi="SimSun" w:cs="SimSun"/>
          <w:spacing w:val="2"/>
          <w:sz w:val="45"/>
          <w:szCs w:val="45"/>
        </w:rPr>
        <w:t>者；公司</w:t>
      </w:r>
    </w:p>
    <w:p>
      <w:pPr>
        <w:spacing w:line="219" w:lineRule="auto"/>
        <w:ind w:left="100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2"/>
          <w:sz w:val="45"/>
          <w:szCs w:val="45"/>
        </w:rPr>
        <w:t>可对其予以开除，并给予相应经济处罚，将有关资料存</w:t>
      </w:r>
      <w:r>
        <w:rPr>
          <w:rFonts w:ascii="SimSun" w:eastAsia="SimSun" w:hAnsi="SimSun" w:cs="SimSun"/>
          <w:spacing w:val="1"/>
          <w:sz w:val="45"/>
          <w:szCs w:val="45"/>
        </w:rPr>
        <w:t>入个人档</w:t>
      </w:r>
    </w:p>
    <w:p>
      <w:pPr>
        <w:spacing w:before="364" w:line="219" w:lineRule="auto"/>
        <w:ind w:left="100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1"/>
          <w:sz w:val="45"/>
          <w:szCs w:val="45"/>
        </w:rPr>
        <w:t>案，视情节追究其法律责任或保留对其追究法律责任</w:t>
      </w:r>
      <w:r>
        <w:rPr>
          <w:rFonts w:ascii="SimSun" w:eastAsia="SimSun" w:hAnsi="SimSun" w:cs="SimSun"/>
          <w:sz w:val="45"/>
          <w:szCs w:val="45"/>
        </w:rPr>
        <w:t>的权利。</w:t>
      </w:r>
    </w:p>
    <w:p>
      <w:pPr>
        <w:spacing w:before="265" w:line="386" w:lineRule="auto"/>
        <w:ind w:left="100" w:right="93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color w:val="FF0000"/>
          <w:spacing w:val="-3"/>
          <w:sz w:val="45"/>
          <w:szCs w:val="45"/>
        </w:rPr>
        <w:t>4.</w:t>
      </w:r>
      <w:r>
        <w:rPr>
          <w:rFonts w:ascii="SimSun" w:eastAsia="SimSun" w:hAnsi="SimSun" w:cs="SimSun"/>
          <w:color w:val="FF0000"/>
          <w:spacing w:val="-33"/>
          <w:sz w:val="45"/>
          <w:szCs w:val="45"/>
        </w:rPr>
        <w:t xml:space="preserve"> </w:t>
      </w:r>
      <w:r>
        <w:rPr>
          <w:rFonts w:ascii="SimSun" w:eastAsia="SimSun" w:hAnsi="SimSun" w:cs="SimSun"/>
          <w:color w:val="FF0000"/>
          <w:spacing w:val="-3"/>
          <w:sz w:val="45"/>
          <w:szCs w:val="45"/>
        </w:rPr>
        <w:t>所有离职人员，薪资发放均按公司实际发薪日结算；因内部调</w:t>
      </w:r>
      <w:r>
        <w:rPr>
          <w:rFonts w:ascii="SimSun" w:eastAsia="SimSun" w:hAnsi="SimSun" w:cs="SimSun"/>
          <w:color w:val="FF0000"/>
          <w:sz w:val="45"/>
          <w:szCs w:val="45"/>
        </w:rPr>
        <w:t xml:space="preserve"> </w:t>
      </w:r>
      <w:r>
        <w:rPr>
          <w:rFonts w:ascii="SimSun" w:eastAsia="SimSun" w:hAnsi="SimSun" w:cs="SimSun"/>
          <w:color w:val="FF0000"/>
          <w:spacing w:val="2"/>
          <w:sz w:val="45"/>
          <w:szCs w:val="45"/>
        </w:rPr>
        <w:t>动而发生工资变化的员工，新工资标准将按《员工职位变动表》</w:t>
      </w:r>
      <w:r>
        <w:rPr>
          <w:rFonts w:ascii="SimSun" w:eastAsia="SimSun" w:hAnsi="SimSun" w:cs="SimSun"/>
          <w:color w:val="FF0000"/>
          <w:spacing w:val="17"/>
          <w:sz w:val="45"/>
          <w:szCs w:val="45"/>
        </w:rPr>
        <w:t xml:space="preserve"> </w:t>
      </w:r>
      <w:r>
        <w:rPr>
          <w:rFonts w:ascii="SimSun" w:eastAsia="SimSun" w:hAnsi="SimSun" w:cs="SimSun"/>
          <w:color w:val="FF0000"/>
          <w:spacing w:val="2"/>
          <w:sz w:val="45"/>
          <w:szCs w:val="45"/>
        </w:rPr>
        <w:t>的起薪日计算；未按公司规定自动离职人员，公司将不予计发当</w:t>
      </w:r>
    </w:p>
    <w:p>
      <w:pPr>
        <w:spacing w:before="1" w:line="219" w:lineRule="auto"/>
        <w:ind w:left="70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color w:val="FF0000"/>
          <w:spacing w:val="-11"/>
          <w:sz w:val="45"/>
          <w:szCs w:val="45"/>
        </w:rPr>
        <w:t>月工资。</w:t>
      </w:r>
    </w:p>
    <w:p>
      <w:pPr>
        <w:pStyle w:val="BodyText"/>
        <w:spacing w:line="267" w:lineRule="auto"/>
      </w:pPr>
    </w:p>
    <w:p>
      <w:pPr>
        <w:spacing w:before="147" w:line="902" w:lineRule="exact"/>
        <w:ind w:right="112"/>
        <w:jc w:val="right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12"/>
          <w:position w:val="33"/>
          <w:sz w:val="45"/>
          <w:szCs w:val="45"/>
        </w:rPr>
        <w:t>员工在公司任职期间不得兼任其它公司的职位，</w:t>
      </w:r>
      <w:r>
        <w:rPr>
          <w:rFonts w:ascii="SimSun" w:eastAsia="SimSun" w:hAnsi="SimSun" w:cs="SimSun"/>
          <w:spacing w:val="128"/>
          <w:position w:val="33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13"/>
          <w:position w:val="33"/>
          <w:sz w:val="45"/>
          <w:szCs w:val="45"/>
        </w:rPr>
        <w:t>一经发现给</w:t>
      </w:r>
    </w:p>
    <w:p>
      <w:pPr>
        <w:spacing w:line="220" w:lineRule="auto"/>
        <w:ind w:left="100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10"/>
          <w:sz w:val="45"/>
          <w:szCs w:val="45"/>
        </w:rPr>
        <w:t>予严重处理。</w:t>
      </w:r>
    </w:p>
    <w:p>
      <w:pPr>
        <w:pStyle w:val="BodyText"/>
        <w:spacing w:line="271" w:lineRule="auto"/>
      </w:pPr>
    </w:p>
    <w:p>
      <w:pPr>
        <w:spacing w:before="147" w:line="219" w:lineRule="auto"/>
        <w:ind w:left="100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23"/>
          <w:sz w:val="45"/>
          <w:szCs w:val="45"/>
        </w:rPr>
        <w:t>第十一条考勤制度</w:t>
      </w:r>
    </w:p>
    <w:p>
      <w:pPr>
        <w:spacing w:before="385" w:line="382" w:lineRule="auto"/>
        <w:ind w:left="100" w:right="78"/>
        <w:jc w:val="both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4"/>
          <w:sz w:val="45"/>
          <w:szCs w:val="45"/>
        </w:rPr>
        <w:t>1. 企业员工一律实行上、下班打卡登记方式。凡企业员工上下班</w:t>
      </w:r>
      <w:r>
        <w:rPr>
          <w:rFonts w:ascii="SimSun" w:eastAsia="SimSun" w:hAnsi="SimSun" w:cs="SimSun"/>
          <w:spacing w:val="14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3"/>
          <w:sz w:val="45"/>
          <w:szCs w:val="45"/>
        </w:rPr>
        <w:t>均需亲自打卡，任何人不许代理他人或让他人代理打卡。办公室</w:t>
      </w:r>
    </w:p>
    <w:p>
      <w:pPr>
        <w:spacing w:before="1" w:line="218" w:lineRule="auto"/>
        <w:ind w:left="100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6"/>
          <w:sz w:val="45"/>
          <w:szCs w:val="45"/>
        </w:rPr>
        <w:t>凭信息打卡作为考勤的基本依据。</w:t>
      </w:r>
    </w:p>
    <w:p>
      <w:pPr>
        <w:pStyle w:val="BodyText"/>
        <w:spacing w:line="267" w:lineRule="auto"/>
      </w:pPr>
    </w:p>
    <w:p>
      <w:pPr>
        <w:spacing w:before="147" w:line="218" w:lineRule="auto"/>
        <w:ind w:left="100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7"/>
          <w:sz w:val="45"/>
          <w:szCs w:val="45"/>
        </w:rPr>
        <w:t>2. 员工特殊情况不能打卡时，须提前电话告知总经理。否则，</w:t>
      </w:r>
    </w:p>
    <w:p>
      <w:pPr>
        <w:spacing w:line="218" w:lineRule="auto"/>
        <w:rPr>
          <w:rFonts w:ascii="SimSun" w:eastAsia="SimSun" w:hAnsi="SimSun" w:cs="SimSun"/>
          <w:sz w:val="45"/>
          <w:szCs w:val="45"/>
        </w:rPr>
        <w:sectPr>
          <w:headerReference w:type="default" r:id="rId22"/>
          <w:pgSz w:w="17860" w:h="25260"/>
          <w:pgMar w:top="1703" w:right="2490" w:bottom="0" w:left="2470" w:header="1314" w:footer="0" w:gutter="0"/>
          <w:pgNumType w:start="19"/>
          <w:cols w:space="708"/>
        </w:sectPr>
      </w:pPr>
    </w:p>
    <w:p>
      <w:pPr>
        <w:pStyle w:val="BodyText"/>
        <w:spacing w:line="422" w:lineRule="auto"/>
      </w:pPr>
    </w:p>
    <w:p>
      <w:pPr>
        <w:spacing w:before="149" w:line="949" w:lineRule="exact"/>
        <w:ind w:left="70"/>
        <w:rPr>
          <w:rFonts w:ascii="SimSun" w:eastAsia="SimSun" w:hAnsi="SimSun" w:cs="SimSun"/>
          <w:sz w:val="46"/>
          <w:szCs w:val="46"/>
        </w:rPr>
      </w:pPr>
      <w:r>
        <w:rPr>
          <w:rFonts w:ascii="SimSun" w:eastAsia="SimSun" w:hAnsi="SimSun" w:cs="SimSun"/>
          <w:spacing w:val="1"/>
          <w:position w:val="36"/>
          <w:sz w:val="46"/>
          <w:szCs w:val="46"/>
        </w:rPr>
        <w:t>按迟到或旷工处理。员工外出办理业务，事后须补签到表(格式</w:t>
      </w:r>
    </w:p>
    <w:p>
      <w:pPr>
        <w:spacing w:before="1" w:line="218" w:lineRule="auto"/>
        <w:ind w:left="140"/>
        <w:rPr>
          <w:rFonts w:ascii="SimSun" w:eastAsia="SimSun" w:hAnsi="SimSun" w:cs="SimSun"/>
          <w:sz w:val="46"/>
          <w:szCs w:val="46"/>
        </w:rPr>
      </w:pPr>
      <w:r>
        <w:rPr>
          <w:rFonts w:ascii="SimSun" w:eastAsia="SimSun" w:hAnsi="SimSun" w:cs="SimSun"/>
          <w:spacing w:val="-7"/>
          <w:sz w:val="46"/>
          <w:szCs w:val="46"/>
        </w:rPr>
        <w:t>见附表3)。(签到表到办公室领取)</w:t>
      </w:r>
    </w:p>
    <w:p>
      <w:pPr>
        <w:pStyle w:val="BodyText"/>
        <w:spacing w:line="243" w:lineRule="auto"/>
      </w:pPr>
    </w:p>
    <w:p>
      <w:pPr>
        <w:spacing w:before="150" w:line="374" w:lineRule="auto"/>
        <w:ind w:left="70" w:right="376"/>
        <w:jc w:val="both"/>
        <w:rPr>
          <w:rFonts w:ascii="SimSun" w:eastAsia="SimSun" w:hAnsi="SimSun" w:cs="SimSun"/>
          <w:sz w:val="46"/>
          <w:szCs w:val="46"/>
        </w:rPr>
      </w:pPr>
      <w:r>
        <w:rPr>
          <w:rFonts w:ascii="SimSun" w:eastAsia="SimSun" w:hAnsi="SimSun" w:cs="SimSun"/>
          <w:spacing w:val="13"/>
          <w:sz w:val="46"/>
          <w:szCs w:val="46"/>
        </w:rPr>
        <w:t>3. 公司员工正常工作时间为5月-9月上午</w:t>
      </w:r>
      <w:r>
        <w:rPr>
          <w:rFonts w:ascii="SimSun" w:eastAsia="SimSun" w:hAnsi="SimSun" w:cs="SimSun"/>
          <w:spacing w:val="12"/>
          <w:sz w:val="46"/>
          <w:szCs w:val="46"/>
        </w:rPr>
        <w:t>8:30</w:t>
      </w:r>
      <w:r>
        <w:rPr>
          <w:rFonts w:ascii="SimSun" w:eastAsia="SimSun" w:hAnsi="SimSun" w:cs="SimSun"/>
          <w:spacing w:val="-63"/>
          <w:sz w:val="46"/>
          <w:szCs w:val="46"/>
        </w:rPr>
        <w:t xml:space="preserve"> </w:t>
      </w:r>
      <w:r>
        <w:rPr>
          <w:rFonts w:ascii="SimSun" w:eastAsia="SimSun" w:hAnsi="SimSun" w:cs="SimSun"/>
          <w:spacing w:val="12"/>
          <w:sz w:val="46"/>
          <w:szCs w:val="46"/>
        </w:rPr>
        <w:t>至12</w:t>
      </w:r>
      <w:r>
        <w:rPr>
          <w:rFonts w:ascii="SimSun" w:eastAsia="SimSun" w:hAnsi="SimSun" w:cs="SimSun"/>
          <w:spacing w:val="-69"/>
          <w:sz w:val="46"/>
          <w:szCs w:val="46"/>
        </w:rPr>
        <w:t xml:space="preserve"> </w:t>
      </w:r>
      <w:r>
        <w:rPr>
          <w:rFonts w:ascii="SimSun" w:eastAsia="SimSun" w:hAnsi="SimSun" w:cs="SimSun"/>
          <w:spacing w:val="12"/>
          <w:sz w:val="46"/>
          <w:szCs w:val="46"/>
        </w:rPr>
        <w:t>时，下午</w:t>
      </w:r>
      <w:r>
        <w:rPr>
          <w:rFonts w:ascii="SimSun" w:eastAsia="SimSun" w:hAnsi="SimSun" w:cs="SimSun"/>
          <w:sz w:val="46"/>
          <w:szCs w:val="46"/>
        </w:rPr>
        <w:t xml:space="preserve"> </w:t>
      </w:r>
      <w:r>
        <w:rPr>
          <w:rFonts w:ascii="SimSun" w:eastAsia="SimSun" w:hAnsi="SimSun" w:cs="SimSun"/>
          <w:spacing w:val="35"/>
          <w:sz w:val="46"/>
          <w:szCs w:val="46"/>
        </w:rPr>
        <w:t>14:00分至18:00、10月-4月上午8:30至12</w:t>
      </w:r>
      <w:r>
        <w:rPr>
          <w:rFonts w:ascii="SimSun" w:eastAsia="SimSun" w:hAnsi="SimSun" w:cs="SimSun"/>
          <w:spacing w:val="-58"/>
          <w:sz w:val="46"/>
          <w:szCs w:val="46"/>
        </w:rPr>
        <w:t xml:space="preserve"> </w:t>
      </w:r>
      <w:r>
        <w:rPr>
          <w:rFonts w:ascii="SimSun" w:eastAsia="SimSun" w:hAnsi="SimSun" w:cs="SimSun"/>
          <w:spacing w:val="35"/>
          <w:sz w:val="46"/>
          <w:szCs w:val="46"/>
        </w:rPr>
        <w:t>时，下午</w:t>
      </w:r>
      <w:r>
        <w:rPr>
          <w:rFonts w:ascii="SimSun" w:eastAsia="SimSun" w:hAnsi="SimSun" w:cs="SimSun"/>
          <w:spacing w:val="34"/>
          <w:sz w:val="46"/>
          <w:szCs w:val="46"/>
        </w:rPr>
        <w:t>13:30</w:t>
      </w:r>
    </w:p>
    <w:p>
      <w:pPr>
        <w:spacing w:line="220" w:lineRule="auto"/>
        <w:ind w:left="70"/>
        <w:rPr>
          <w:rFonts w:ascii="SimSun" w:eastAsia="SimSun" w:hAnsi="SimSun" w:cs="SimSun"/>
          <w:sz w:val="46"/>
          <w:szCs w:val="46"/>
        </w:rPr>
      </w:pPr>
      <w:r>
        <w:rPr>
          <w:rFonts w:ascii="SimSun" w:eastAsia="SimSun" w:hAnsi="SimSun" w:cs="SimSun"/>
          <w:spacing w:val="24"/>
          <w:sz w:val="46"/>
          <w:szCs w:val="46"/>
        </w:rPr>
        <w:t>分至17:30。</w:t>
      </w:r>
    </w:p>
    <w:p>
      <w:pPr>
        <w:pStyle w:val="BodyText"/>
        <w:spacing w:line="260" w:lineRule="auto"/>
      </w:pPr>
    </w:p>
    <w:p>
      <w:pPr>
        <w:spacing w:before="149" w:line="370" w:lineRule="auto"/>
        <w:ind w:left="70" w:right="415"/>
        <w:jc w:val="both"/>
        <w:rPr>
          <w:rFonts w:ascii="SimSun" w:eastAsia="SimSun" w:hAnsi="SimSun" w:cs="SimSun"/>
          <w:sz w:val="46"/>
          <w:szCs w:val="46"/>
        </w:rPr>
      </w:pPr>
      <w:r>
        <w:rPr>
          <w:rFonts w:ascii="SimSun" w:eastAsia="SimSun" w:hAnsi="SimSun" w:cs="SimSun"/>
          <w:spacing w:val="-14"/>
          <w:sz w:val="46"/>
          <w:szCs w:val="46"/>
        </w:rPr>
        <w:t>4. 工作时间开始后到岗者，计为迟到。无故提前十分钟下班者按</w:t>
      </w:r>
      <w:r>
        <w:rPr>
          <w:rFonts w:ascii="SimSun" w:eastAsia="SimSun" w:hAnsi="SimSun" w:cs="SimSun"/>
          <w:spacing w:val="3"/>
          <w:sz w:val="46"/>
          <w:szCs w:val="46"/>
        </w:rPr>
        <w:t xml:space="preserve"> </w:t>
      </w:r>
      <w:r>
        <w:rPr>
          <w:rFonts w:ascii="SimSun" w:eastAsia="SimSun" w:hAnsi="SimSun" w:cs="SimSun"/>
          <w:spacing w:val="16"/>
          <w:sz w:val="46"/>
          <w:szCs w:val="46"/>
        </w:rPr>
        <w:t>早退处理。工作时间，外出时间超过15 分钟，需经部门经理</w:t>
      </w:r>
    </w:p>
    <w:p>
      <w:pPr>
        <w:spacing w:before="1" w:line="221" w:lineRule="auto"/>
        <w:ind w:left="70"/>
        <w:rPr>
          <w:rFonts w:ascii="SimSun" w:eastAsia="SimSun" w:hAnsi="SimSun" w:cs="SimSun"/>
          <w:sz w:val="46"/>
          <w:szCs w:val="46"/>
        </w:rPr>
      </w:pPr>
      <w:r>
        <w:rPr>
          <w:rFonts w:ascii="SimSun" w:eastAsia="SimSun" w:hAnsi="SimSun" w:cs="SimSun"/>
          <w:sz w:val="46"/>
          <w:szCs w:val="46"/>
        </w:rPr>
        <w:t>同意。</w:t>
      </w:r>
    </w:p>
    <w:p>
      <w:pPr>
        <w:spacing w:before="391" w:line="374" w:lineRule="auto"/>
        <w:ind w:left="70"/>
        <w:rPr>
          <w:rFonts w:ascii="SimSun" w:eastAsia="SimSun" w:hAnsi="SimSun" w:cs="SimSun"/>
          <w:sz w:val="46"/>
          <w:szCs w:val="46"/>
        </w:rPr>
      </w:pPr>
      <w:r>
        <w:rPr>
          <w:rFonts w:ascii="SimSun" w:eastAsia="SimSun" w:hAnsi="SimSun" w:cs="SimSun"/>
          <w:spacing w:val="16"/>
          <w:sz w:val="46"/>
          <w:szCs w:val="46"/>
        </w:rPr>
        <w:t>5. 员工一个月内迟到、早退累计达三次者扣发当</w:t>
      </w:r>
      <w:r>
        <w:rPr>
          <w:rFonts w:ascii="SimSun" w:eastAsia="SimSun" w:hAnsi="SimSun" w:cs="SimSun"/>
          <w:spacing w:val="15"/>
          <w:sz w:val="46"/>
          <w:szCs w:val="46"/>
        </w:rPr>
        <w:t>月一天工资。</w:t>
      </w:r>
      <w:r>
        <w:rPr>
          <w:rFonts w:ascii="SimSun" w:eastAsia="SimSun" w:hAnsi="SimSun" w:cs="SimSun"/>
          <w:sz w:val="46"/>
          <w:szCs w:val="46"/>
        </w:rPr>
        <w:t xml:space="preserve"> </w:t>
      </w:r>
      <w:r>
        <w:rPr>
          <w:rFonts w:ascii="SimSun" w:eastAsia="SimSun" w:hAnsi="SimSun" w:cs="SimSun"/>
          <w:spacing w:val="-20"/>
          <w:sz w:val="46"/>
          <w:szCs w:val="46"/>
        </w:rPr>
        <w:t>6.</w:t>
      </w:r>
      <w:r>
        <w:rPr>
          <w:rFonts w:ascii="SimSun" w:eastAsia="SimSun" w:hAnsi="SimSun" w:cs="SimSun"/>
          <w:spacing w:val="-112"/>
          <w:sz w:val="46"/>
          <w:szCs w:val="46"/>
        </w:rPr>
        <w:t xml:space="preserve"> </w:t>
      </w:r>
      <w:r>
        <w:rPr>
          <w:rFonts w:ascii="SimSun" w:eastAsia="SimSun" w:hAnsi="SimSun" w:cs="SimSun"/>
          <w:spacing w:val="-20"/>
          <w:sz w:val="46"/>
          <w:szCs w:val="46"/>
        </w:rPr>
        <w:t>员工旷工一日者，处以双倍当日工资罚款，从当月工资中扣除。</w:t>
      </w:r>
      <w:r>
        <w:rPr>
          <w:rFonts w:ascii="SimSun" w:eastAsia="SimSun" w:hAnsi="SimSun" w:cs="SimSun"/>
          <w:sz w:val="46"/>
          <w:szCs w:val="46"/>
        </w:rPr>
        <w:t xml:space="preserve">  </w:t>
      </w:r>
      <w:r>
        <w:rPr>
          <w:rFonts w:ascii="SimSun" w:eastAsia="SimSun" w:hAnsi="SimSun" w:cs="SimSun"/>
          <w:spacing w:val="25"/>
          <w:sz w:val="46"/>
          <w:szCs w:val="46"/>
        </w:rPr>
        <w:t>无故连续旷工三日或全月累计旷工六日者，予以辞退，不发</w:t>
      </w:r>
    </w:p>
    <w:p>
      <w:pPr>
        <w:spacing w:before="2" w:line="220" w:lineRule="auto"/>
        <w:ind w:left="70"/>
        <w:rPr>
          <w:rFonts w:ascii="SimSun" w:eastAsia="SimSun" w:hAnsi="SimSun" w:cs="SimSun"/>
          <w:sz w:val="46"/>
          <w:szCs w:val="46"/>
        </w:rPr>
      </w:pPr>
      <w:r>
        <w:rPr>
          <w:rFonts w:ascii="SimSun" w:eastAsia="SimSun" w:hAnsi="SimSun" w:cs="SimSun"/>
          <w:spacing w:val="-43"/>
          <w:sz w:val="46"/>
          <w:szCs w:val="46"/>
        </w:rPr>
        <w:t>工资。</w:t>
      </w:r>
    </w:p>
    <w:p>
      <w:pPr>
        <w:pStyle w:val="BodyText"/>
        <w:spacing w:line="265" w:lineRule="auto"/>
      </w:pPr>
    </w:p>
    <w:p>
      <w:pPr>
        <w:spacing w:before="147" w:line="219" w:lineRule="auto"/>
        <w:ind w:left="70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37"/>
          <w:sz w:val="45"/>
          <w:szCs w:val="45"/>
        </w:rPr>
        <w:t>第十二条</w:t>
      </w:r>
      <w:r>
        <w:rPr>
          <w:rFonts w:ascii="SimSun" w:eastAsia="SimSun" w:hAnsi="SimSun" w:cs="SimSun"/>
          <w:spacing w:val="160"/>
          <w:sz w:val="45"/>
          <w:szCs w:val="45"/>
        </w:rPr>
        <w:t xml:space="preserve"> </w:t>
      </w:r>
      <w:r>
        <w:rPr>
          <w:rFonts w:ascii="SimSun" w:eastAsia="SimSun" w:hAnsi="SimSun" w:cs="SimSun"/>
          <w:spacing w:val="-37"/>
          <w:sz w:val="45"/>
          <w:szCs w:val="45"/>
        </w:rPr>
        <w:t>休假的规定</w:t>
      </w:r>
    </w:p>
    <w:p>
      <w:pPr>
        <w:pStyle w:val="BodyText"/>
        <w:spacing w:line="251" w:lineRule="auto"/>
      </w:pPr>
    </w:p>
    <w:p>
      <w:pPr>
        <w:spacing w:before="146" w:line="219" w:lineRule="auto"/>
        <w:ind w:left="70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42"/>
          <w:sz w:val="45"/>
          <w:szCs w:val="45"/>
        </w:rPr>
        <w:t>1. 正常情况下员工每周休息一天，周日为公休日。</w:t>
      </w:r>
    </w:p>
    <w:p>
      <w:pPr>
        <w:spacing w:before="384" w:line="219" w:lineRule="auto"/>
        <w:ind w:left="70"/>
        <w:rPr>
          <w:rFonts w:ascii="SimSun" w:eastAsia="SimSun" w:hAnsi="SimSun" w:cs="SimSun"/>
          <w:sz w:val="46"/>
          <w:szCs w:val="46"/>
        </w:rPr>
      </w:pPr>
      <w:r>
        <w:rPr>
          <w:rFonts w:ascii="SimSun" w:eastAsia="SimSun" w:hAnsi="SimSun" w:cs="SimSun"/>
          <w:color w:val="FF0000"/>
          <w:spacing w:val="-47"/>
          <w:sz w:val="46"/>
          <w:szCs w:val="46"/>
        </w:rPr>
        <w:t>2. 婚假：员工本人结婚凭结婚证可休婚假五天。</w:t>
      </w:r>
    </w:p>
    <w:p>
      <w:pPr>
        <w:spacing w:before="374" w:line="219" w:lineRule="auto"/>
        <w:ind w:left="70"/>
        <w:rPr>
          <w:rFonts w:ascii="SimSun" w:eastAsia="SimSun" w:hAnsi="SimSun" w:cs="SimSun"/>
          <w:sz w:val="46"/>
          <w:szCs w:val="46"/>
        </w:rPr>
      </w:pPr>
      <w:r>
        <w:rPr>
          <w:rFonts w:ascii="SimSun" w:eastAsia="SimSun" w:hAnsi="SimSun" w:cs="SimSun"/>
          <w:color w:val="FF0000"/>
          <w:spacing w:val="-48"/>
          <w:sz w:val="46"/>
          <w:szCs w:val="46"/>
        </w:rPr>
        <w:t>3. 丧假：员工的直系亲属死亡时，经批准可休假三天。</w:t>
      </w:r>
    </w:p>
    <w:p>
      <w:pPr>
        <w:pStyle w:val="BodyText"/>
        <w:spacing w:line="254" w:lineRule="auto"/>
      </w:pPr>
    </w:p>
    <w:p>
      <w:pPr>
        <w:spacing w:before="150" w:line="931" w:lineRule="exact"/>
        <w:ind w:left="70"/>
        <w:rPr>
          <w:rFonts w:ascii="SimSun" w:eastAsia="SimSun" w:hAnsi="SimSun" w:cs="SimSun"/>
          <w:sz w:val="46"/>
          <w:szCs w:val="46"/>
        </w:rPr>
      </w:pPr>
      <w:r>
        <w:rPr>
          <w:rFonts w:ascii="SimSun" w:eastAsia="SimSun" w:hAnsi="SimSun" w:cs="SimSun"/>
          <w:color w:val="FF0000"/>
          <w:spacing w:val="-13"/>
          <w:position w:val="35"/>
          <w:sz w:val="46"/>
          <w:szCs w:val="46"/>
        </w:rPr>
        <w:t>4. 产假：在公司工作满两年以上的女职工生育可休假六十天，特</w:t>
      </w:r>
    </w:p>
    <w:p>
      <w:pPr>
        <w:spacing w:before="1" w:line="219" w:lineRule="auto"/>
        <w:ind w:left="70"/>
        <w:rPr>
          <w:rFonts w:ascii="SimSun" w:eastAsia="SimSun" w:hAnsi="SimSun" w:cs="SimSun"/>
          <w:sz w:val="46"/>
          <w:szCs w:val="46"/>
        </w:rPr>
      </w:pPr>
      <w:r>
        <w:rPr>
          <w:rFonts w:ascii="SimSun" w:eastAsia="SimSun" w:hAnsi="SimSun" w:cs="SimSun"/>
          <w:color w:val="FF0000"/>
          <w:spacing w:val="-17"/>
          <w:sz w:val="46"/>
          <w:szCs w:val="46"/>
        </w:rPr>
        <w:t>殊情况报请办公室另行批复。</w:t>
      </w:r>
    </w:p>
    <w:p>
      <w:pPr>
        <w:pStyle w:val="BodyText"/>
        <w:spacing w:line="241" w:lineRule="auto"/>
      </w:pPr>
    </w:p>
    <w:p>
      <w:pPr>
        <w:spacing w:before="150" w:line="940" w:lineRule="exact"/>
        <w:ind w:left="70"/>
        <w:rPr>
          <w:rFonts w:ascii="SimSun" w:eastAsia="SimSun" w:hAnsi="SimSun" w:cs="SimSun"/>
          <w:sz w:val="46"/>
          <w:szCs w:val="46"/>
        </w:rPr>
      </w:pPr>
      <w:r>
        <w:rPr>
          <w:rFonts w:ascii="SimSun" w:eastAsia="SimSun" w:hAnsi="SimSun" w:cs="SimSun"/>
          <w:spacing w:val="-16"/>
          <w:position w:val="36"/>
          <w:sz w:val="46"/>
          <w:szCs w:val="46"/>
        </w:rPr>
        <w:t>5. 其它法定假日公司将根据国家规定执行。</w:t>
      </w:r>
    </w:p>
    <w:p>
      <w:pPr>
        <w:spacing w:before="1" w:line="218" w:lineRule="auto"/>
        <w:ind w:left="70"/>
        <w:rPr>
          <w:rFonts w:ascii="SimSun" w:eastAsia="SimSun" w:hAnsi="SimSun" w:cs="SimSun"/>
          <w:sz w:val="46"/>
          <w:szCs w:val="46"/>
        </w:rPr>
      </w:pPr>
      <w:r>
        <w:rPr>
          <w:rFonts w:ascii="SimSun" w:eastAsia="SimSun" w:hAnsi="SimSun" w:cs="SimSun"/>
          <w:spacing w:val="10"/>
          <w:sz w:val="46"/>
          <w:szCs w:val="46"/>
        </w:rPr>
        <w:t>第十三条请假规定</w:t>
      </w:r>
    </w:p>
    <w:p>
      <w:pPr>
        <w:spacing w:before="385" w:line="941" w:lineRule="exact"/>
        <w:ind w:left="70"/>
        <w:rPr>
          <w:rFonts w:ascii="SimSun" w:eastAsia="SimSun" w:hAnsi="SimSun" w:cs="SimSun"/>
          <w:sz w:val="46"/>
          <w:szCs w:val="46"/>
        </w:rPr>
      </w:pPr>
      <w:r>
        <w:rPr>
          <w:rFonts w:ascii="SimSun" w:eastAsia="SimSun" w:hAnsi="SimSun" w:cs="SimSun"/>
          <w:spacing w:val="-14"/>
          <w:position w:val="36"/>
          <w:sz w:val="46"/>
          <w:szCs w:val="46"/>
        </w:rPr>
        <w:t>1. 员工外出办事或请假应提前填写请假条，由总经理签字后，交</w:t>
      </w:r>
    </w:p>
    <w:p>
      <w:pPr>
        <w:spacing w:before="1" w:line="218" w:lineRule="auto"/>
        <w:ind w:left="70"/>
        <w:rPr>
          <w:rFonts w:ascii="SimSun" w:eastAsia="SimSun" w:hAnsi="SimSun" w:cs="SimSun"/>
          <w:sz w:val="46"/>
          <w:szCs w:val="46"/>
        </w:rPr>
      </w:pPr>
      <w:r>
        <w:rPr>
          <w:rFonts w:ascii="SimSun" w:eastAsia="SimSun" w:hAnsi="SimSun" w:cs="SimSun"/>
          <w:spacing w:val="7"/>
          <w:sz w:val="46"/>
          <w:szCs w:val="46"/>
        </w:rPr>
        <w:t>办公室备案。如遇突发事件或紧急情况未事先请假者，应利用</w:t>
      </w:r>
    </w:p>
    <w:p>
      <w:pPr>
        <w:spacing w:line="218" w:lineRule="auto"/>
        <w:rPr>
          <w:rFonts w:ascii="SimSun" w:eastAsia="SimSun" w:hAnsi="SimSun" w:cs="SimSun"/>
          <w:sz w:val="46"/>
          <w:szCs w:val="46"/>
        </w:rPr>
        <w:sectPr>
          <w:headerReference w:type="default" r:id="rId23"/>
          <w:pgSz w:w="17860" w:h="25260"/>
          <w:pgMar w:top="1703" w:right="2210" w:bottom="0" w:left="2470" w:header="1314" w:footer="0" w:gutter="0"/>
          <w:pgNumType w:start="20"/>
          <w:cols w:space="708"/>
        </w:sectPr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spacing w:before="143" w:line="925" w:lineRule="exact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8"/>
          <w:position w:val="36"/>
          <w:sz w:val="44"/>
          <w:szCs w:val="44"/>
        </w:rPr>
        <w:t>电话及时向总经理报告，并于上班后按公司规定办</w:t>
      </w:r>
      <w:r>
        <w:rPr>
          <w:rFonts w:ascii="SimSun" w:eastAsia="SimSun" w:hAnsi="SimSun" w:cs="SimSun"/>
          <w:spacing w:val="7"/>
          <w:position w:val="36"/>
          <w:sz w:val="44"/>
          <w:szCs w:val="44"/>
        </w:rPr>
        <w:t>理请假手续，</w:t>
      </w:r>
    </w:p>
    <w:p>
      <w:pPr>
        <w:spacing w:line="220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z w:val="44"/>
          <w:szCs w:val="44"/>
        </w:rPr>
        <w:t>否则亦视同旷工处理。</w:t>
      </w:r>
    </w:p>
    <w:p>
      <w:pPr>
        <w:pStyle w:val="BodyText"/>
        <w:spacing w:line="257" w:lineRule="auto"/>
      </w:pPr>
    </w:p>
    <w:p>
      <w:pPr>
        <w:spacing w:before="143" w:line="930" w:lineRule="exact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9"/>
          <w:position w:val="37"/>
          <w:sz w:val="44"/>
          <w:szCs w:val="44"/>
        </w:rPr>
        <w:t>2. 员工请假报总经理批准，若有加班视工作情况可换休。</w:t>
      </w:r>
    </w:p>
    <w:p>
      <w:pPr>
        <w:spacing w:before="1" w:line="218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7"/>
          <w:sz w:val="44"/>
          <w:szCs w:val="44"/>
        </w:rPr>
        <w:t>3. 请假批准后，请假单送办公室保存。</w:t>
      </w:r>
    </w:p>
    <w:p>
      <w:pPr>
        <w:pStyle w:val="BodyText"/>
        <w:spacing w:line="293" w:lineRule="auto"/>
      </w:pPr>
    </w:p>
    <w:p>
      <w:pPr>
        <w:spacing w:before="143" w:line="391" w:lineRule="auto"/>
        <w:ind w:left="80" w:right="147"/>
        <w:jc w:val="both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2"/>
          <w:sz w:val="44"/>
          <w:szCs w:val="44"/>
        </w:rPr>
        <w:t>4.应工作任务需要安排加班的可调休，工作超过两个小时，填写</w:t>
      </w:r>
      <w:r>
        <w:rPr>
          <w:rFonts w:ascii="SimSun" w:eastAsia="SimSun" w:hAnsi="SimSun" w:cs="SimSun"/>
          <w:spacing w:val="13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44"/>
          <w:sz w:val="44"/>
          <w:szCs w:val="44"/>
        </w:rPr>
        <w:t>加班表(格式见附表1),由总经理签字，每加班七</w:t>
      </w:r>
      <w:r>
        <w:rPr>
          <w:rFonts w:ascii="SimSun" w:eastAsia="SimSun" w:hAnsi="SimSun" w:cs="SimSun"/>
          <w:spacing w:val="43"/>
          <w:sz w:val="44"/>
          <w:szCs w:val="44"/>
        </w:rPr>
        <w:t>个小时折合</w:t>
      </w:r>
    </w:p>
    <w:p>
      <w:pPr>
        <w:spacing w:line="220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5"/>
          <w:sz w:val="44"/>
          <w:szCs w:val="44"/>
        </w:rPr>
        <w:t>为一天。</w:t>
      </w:r>
    </w:p>
    <w:p>
      <w:pPr>
        <w:pStyle w:val="BodyText"/>
        <w:spacing w:line="260" w:lineRule="auto"/>
      </w:pPr>
    </w:p>
    <w:p>
      <w:pPr>
        <w:spacing w:before="143" w:line="219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35"/>
          <w:sz w:val="44"/>
          <w:szCs w:val="44"/>
        </w:rPr>
        <w:t>第十四条薪酬制度</w:t>
      </w:r>
    </w:p>
    <w:p>
      <w:pPr>
        <w:pStyle w:val="BodyText"/>
        <w:spacing w:line="282" w:lineRule="auto"/>
      </w:pPr>
    </w:p>
    <w:p>
      <w:pPr>
        <w:spacing w:before="144" w:line="903" w:lineRule="exact"/>
        <w:ind w:left="100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8"/>
          <w:position w:val="34"/>
          <w:sz w:val="44"/>
          <w:szCs w:val="44"/>
        </w:rPr>
        <w:t>每月15号发上月工资，以转账方式把工资打到工资卡里发</w:t>
      </w:r>
    </w:p>
    <w:p>
      <w:pPr>
        <w:spacing w:before="2" w:line="220" w:lineRule="auto"/>
        <w:ind w:left="5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3"/>
          <w:sz w:val="44"/>
          <w:szCs w:val="44"/>
        </w:rPr>
        <w:t>放。</w:t>
      </w:r>
    </w:p>
    <w:p>
      <w:pPr>
        <w:pStyle w:val="BodyText"/>
        <w:spacing w:line="286" w:lineRule="auto"/>
      </w:pPr>
    </w:p>
    <w:p>
      <w:pPr>
        <w:spacing w:before="143" w:line="219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39"/>
          <w:sz w:val="44"/>
          <w:szCs w:val="44"/>
        </w:rPr>
        <w:t>第十五条考核制度</w:t>
      </w:r>
    </w:p>
    <w:p>
      <w:pPr>
        <w:pStyle w:val="BodyText"/>
        <w:spacing w:line="281" w:lineRule="auto"/>
      </w:pPr>
    </w:p>
    <w:p>
      <w:pPr>
        <w:spacing w:before="144" w:line="392" w:lineRule="auto"/>
        <w:ind w:left="80" w:firstLine="969"/>
        <w:jc w:val="both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1"/>
          <w:sz w:val="44"/>
          <w:szCs w:val="44"/>
        </w:rPr>
        <w:t>员工每两个月一考核，考核主要内容：各专业之间展开对比，</w:t>
      </w:r>
      <w:r>
        <w:rPr>
          <w:rFonts w:ascii="SimSun" w:eastAsia="SimSun" w:hAnsi="SimSun" w:cs="SimSun"/>
          <w:spacing w:val="5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2"/>
          <w:sz w:val="44"/>
          <w:szCs w:val="44"/>
        </w:rPr>
        <w:t>在规定时间内完成要求的工作内容及工作质量。考核根据完成时</w:t>
      </w:r>
      <w:r>
        <w:rPr>
          <w:rFonts w:ascii="SimSun" w:eastAsia="SimSun" w:hAnsi="SimSun" w:cs="SimSun"/>
          <w:spacing w:val="18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0"/>
          <w:sz w:val="44"/>
          <w:szCs w:val="44"/>
        </w:rPr>
        <w:t xml:space="preserve">间、完成程度及完成质量，由部门经理及总经理实行打分制，每 </w:t>
      </w:r>
      <w:r>
        <w:rPr>
          <w:rFonts w:ascii="SimSun" w:eastAsia="SimSun" w:hAnsi="SimSun" w:cs="SimSun"/>
          <w:spacing w:val="28"/>
          <w:sz w:val="44"/>
          <w:szCs w:val="44"/>
        </w:rPr>
        <w:t>次评选出土建(含绿化)、安装专业各一名学习标兵，公司给予</w:t>
      </w:r>
      <w:r>
        <w:rPr>
          <w:rFonts w:ascii="SimSun" w:eastAsia="SimSun" w:hAnsi="SimSun" w:cs="SimSun"/>
          <w:spacing w:val="11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6"/>
          <w:sz w:val="44"/>
          <w:szCs w:val="44"/>
        </w:rPr>
        <w:t>50-100 元奖励，连续两次排名最后的员工，从下个</w:t>
      </w:r>
      <w:r>
        <w:rPr>
          <w:rFonts w:ascii="SimSun" w:eastAsia="SimSun" w:hAnsi="SimSun" w:cs="SimSun"/>
          <w:spacing w:val="5"/>
          <w:sz w:val="44"/>
          <w:szCs w:val="44"/>
        </w:rPr>
        <w:t>月从工资里扣</w:t>
      </w:r>
      <w:r>
        <w:rPr>
          <w:rFonts w:ascii="SimSun" w:eastAsia="SimSun" w:hAnsi="SimSun" w:cs="SimSun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2"/>
          <w:sz w:val="44"/>
          <w:szCs w:val="44"/>
        </w:rPr>
        <w:t>除发给学习标兵的钱，连续三次排名最后的员工，从下个月转为</w:t>
      </w:r>
      <w:r>
        <w:rPr>
          <w:rFonts w:ascii="SimSun" w:eastAsia="SimSun" w:hAnsi="SimSun" w:cs="SimSun"/>
          <w:spacing w:val="15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2"/>
          <w:sz w:val="44"/>
          <w:szCs w:val="44"/>
        </w:rPr>
        <w:t>待岗学习期，学习期为两个月，学习期间工资为转正工资的80%,</w:t>
      </w:r>
    </w:p>
    <w:p>
      <w:pPr>
        <w:spacing w:before="1" w:line="218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6"/>
          <w:sz w:val="44"/>
          <w:szCs w:val="44"/>
        </w:rPr>
        <w:t>若第四次考核依然排名最后，公司将给予劝退处理。</w:t>
      </w:r>
    </w:p>
    <w:p>
      <w:pPr>
        <w:pStyle w:val="BodyText"/>
        <w:spacing w:line="266" w:lineRule="auto"/>
      </w:pPr>
    </w:p>
    <w:p>
      <w:pPr>
        <w:pStyle w:val="BodyText"/>
        <w:spacing w:line="266" w:lineRule="auto"/>
      </w:pPr>
    </w:p>
    <w:p>
      <w:pPr>
        <w:pStyle w:val="BodyText"/>
        <w:spacing w:line="266" w:lineRule="auto"/>
      </w:pPr>
    </w:p>
    <w:p>
      <w:pPr>
        <w:pStyle w:val="BodyText"/>
        <w:spacing w:line="267" w:lineRule="auto"/>
      </w:pPr>
    </w:p>
    <w:p>
      <w:pPr>
        <w:spacing w:before="169" w:line="219" w:lineRule="auto"/>
        <w:ind w:left="3329"/>
        <w:rPr>
          <w:rFonts w:ascii="SimSun" w:eastAsia="SimSun" w:hAnsi="SimSun" w:cs="SimSun"/>
          <w:sz w:val="52"/>
          <w:szCs w:val="52"/>
        </w:rPr>
      </w:pPr>
      <w:r>
        <w:rPr>
          <w:rFonts w:ascii="SimSun" w:eastAsia="SimSun" w:hAnsi="SimSun" w:cs="SimSun"/>
          <w:spacing w:val="10"/>
          <w:sz w:val="52"/>
          <w:szCs w:val="52"/>
        </w:rPr>
        <w:t>第六节</w:t>
      </w:r>
      <w:r>
        <w:rPr>
          <w:rFonts w:ascii="SimSun" w:eastAsia="SimSun" w:hAnsi="SimSun" w:cs="SimSun"/>
          <w:spacing w:val="17"/>
          <w:sz w:val="52"/>
          <w:szCs w:val="52"/>
        </w:rPr>
        <w:t xml:space="preserve">      </w:t>
      </w:r>
      <w:r>
        <w:rPr>
          <w:rFonts w:ascii="SimSun" w:eastAsia="SimSun" w:hAnsi="SimSun" w:cs="SimSun"/>
          <w:spacing w:val="10"/>
          <w:sz w:val="52"/>
          <w:szCs w:val="52"/>
        </w:rPr>
        <w:t>公司周例会管理</w:t>
      </w:r>
    </w:p>
    <w:p>
      <w:pPr>
        <w:pStyle w:val="BodyText"/>
        <w:spacing w:line="275" w:lineRule="auto"/>
        <w:sectPr>
          <w:headerReference w:type="default" r:id="rId24"/>
          <w:pgSz w:w="17860" w:h="25260"/>
          <w:pgMar w:top="1689" w:right="2470" w:bottom="0" w:left="2480" w:header="1420" w:footer="0" w:gutter="0"/>
          <w:pgNumType w:start="21"/>
          <w:cols w:space="708"/>
        </w:sectPr>
      </w:pPr>
    </w:p>
    <w:p>
      <w:pPr>
        <w:spacing w:before="144" w:line="219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34"/>
          <w:sz w:val="44"/>
          <w:szCs w:val="44"/>
        </w:rPr>
        <w:t>第十五条每周六上午9:00 全体员工参加，会议内容：详细汇</w:t>
      </w:r>
    </w:p>
    <w:p>
      <w:pPr>
        <w:spacing w:line="219" w:lineRule="auto"/>
        <w:rPr>
          <w:rFonts w:ascii="SimSun" w:eastAsia="SimSun" w:hAnsi="SimSun" w:cs="SimSun"/>
          <w:sz w:val="44"/>
          <w:szCs w:val="44"/>
        </w:rPr>
        <w:sectPr>
          <w:headerReference w:type="default" r:id="rId25"/>
          <w:type w:val="nextPage"/>
          <w:pgSz w:w="17860" w:h="25260"/>
          <w:pgMar w:top="1689" w:right="2470" w:bottom="0" w:left="2480" w:header="1420" w:footer="0" w:gutter="0"/>
          <w:pgNumType w:start="22"/>
          <w:cols w:space="708"/>
          <w:titlePg w:val="0"/>
        </w:sectPr>
      </w:pPr>
    </w:p>
    <w:p>
      <w:pPr>
        <w:pStyle w:val="BodyText"/>
      </w:pPr>
    </w:p>
    <w:p>
      <w:pPr>
        <w:pStyle w:val="BodyText"/>
        <w:spacing w:line="241" w:lineRule="auto"/>
      </w:pPr>
    </w:p>
    <w:p>
      <w:pPr>
        <w:spacing w:before="143" w:line="390" w:lineRule="auto"/>
        <w:ind w:left="80" w:right="111"/>
        <w:jc w:val="both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2"/>
          <w:sz w:val="44"/>
          <w:szCs w:val="44"/>
        </w:rPr>
        <w:t>报上周工作进展和本周计划安排及实施目标、方法；与会人员对</w:t>
      </w:r>
      <w:r>
        <w:rPr>
          <w:rFonts w:ascii="SimSun" w:eastAsia="SimSun" w:hAnsi="SimSun" w:cs="SimSun"/>
          <w:spacing w:val="1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3"/>
          <w:sz w:val="44"/>
          <w:szCs w:val="44"/>
        </w:rPr>
        <w:t>其可行性及相关注意事项、存在问题参与讨论，</w:t>
      </w:r>
      <w:r>
        <w:rPr>
          <w:rFonts w:ascii="SimSun" w:eastAsia="SimSun" w:hAnsi="SimSun" w:cs="SimSun"/>
          <w:spacing w:val="12"/>
          <w:sz w:val="44"/>
          <w:szCs w:val="44"/>
        </w:rPr>
        <w:t>并及时调整周计</w:t>
      </w:r>
      <w:r>
        <w:rPr>
          <w:rFonts w:ascii="SimSun" w:eastAsia="SimSun" w:hAnsi="SimSun" w:cs="SimSun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2"/>
          <w:sz w:val="44"/>
          <w:szCs w:val="44"/>
        </w:rPr>
        <w:t>划内容。会议实行请假制，若有事不能按时到会或不能参加会议</w:t>
      </w:r>
    </w:p>
    <w:p>
      <w:pPr>
        <w:spacing w:before="1" w:line="218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"/>
          <w:sz w:val="44"/>
          <w:szCs w:val="44"/>
        </w:rPr>
        <w:t>要提前向部门经理请假。</w:t>
      </w:r>
    </w:p>
    <w:p>
      <w:pPr>
        <w:spacing w:before="314" w:line="219" w:lineRule="auto"/>
        <w:ind w:left="3869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3"/>
          <w:sz w:val="52"/>
          <w:szCs w:val="52"/>
        </w:rPr>
        <w:t>第七节</w:t>
      </w:r>
      <w:r>
        <w:rPr>
          <w:rFonts w:ascii="SimSun" w:eastAsia="SimSun" w:hAnsi="SimSun" w:cs="SimSun"/>
          <w:spacing w:val="17"/>
          <w:sz w:val="52"/>
          <w:szCs w:val="52"/>
        </w:rPr>
        <w:t xml:space="preserve">      </w:t>
      </w:r>
      <w:r>
        <w:rPr>
          <w:rFonts w:ascii="SimSun" w:eastAsia="SimSun" w:hAnsi="SimSun" w:cs="SimSun"/>
          <w:spacing w:val="3"/>
          <w:sz w:val="33"/>
          <w:szCs w:val="33"/>
        </w:rPr>
        <w:t>培      训</w:t>
      </w:r>
    </w:p>
    <w:p>
      <w:pPr>
        <w:pStyle w:val="BodyText"/>
        <w:spacing w:line="270" w:lineRule="auto"/>
      </w:pPr>
    </w:p>
    <w:p>
      <w:pPr>
        <w:spacing w:before="143" w:line="397" w:lineRule="auto"/>
        <w:ind w:left="80" w:right="69"/>
        <w:jc w:val="both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4"/>
          <w:sz w:val="44"/>
          <w:szCs w:val="44"/>
        </w:rPr>
        <w:t>第十六条企业为提高员工素质及工作效率，定期或不定期举办各</w:t>
      </w:r>
      <w:r>
        <w:rPr>
          <w:rFonts w:ascii="SimSun" w:eastAsia="SimSun" w:hAnsi="SimSun" w:cs="SimSun"/>
          <w:spacing w:val="7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29"/>
          <w:sz w:val="44"/>
          <w:szCs w:val="44"/>
        </w:rPr>
        <w:t>种专业培训，被指定参加的员工，非有特殊原因，不</w:t>
      </w:r>
      <w:r>
        <w:rPr>
          <w:rFonts w:ascii="SimSun" w:eastAsia="SimSun" w:hAnsi="SimSun" w:cs="SimSun"/>
          <w:spacing w:val="28"/>
          <w:sz w:val="44"/>
          <w:szCs w:val="44"/>
        </w:rPr>
        <w:t>得拒绝参</w:t>
      </w:r>
    </w:p>
    <w:p>
      <w:pPr>
        <w:spacing w:before="2" w:line="222" w:lineRule="auto"/>
        <w:ind w:left="5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3"/>
          <w:sz w:val="44"/>
          <w:szCs w:val="44"/>
        </w:rPr>
        <w:t>加。</w:t>
      </w:r>
    </w:p>
    <w:p>
      <w:pPr>
        <w:spacing w:before="380" w:line="950" w:lineRule="exact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6"/>
          <w:position w:val="38"/>
          <w:sz w:val="44"/>
          <w:szCs w:val="44"/>
        </w:rPr>
        <w:t>第十七条</w:t>
      </w:r>
      <w:r>
        <w:rPr>
          <w:rFonts w:ascii="SimSun" w:eastAsia="SimSun" w:hAnsi="SimSun" w:cs="SimSun"/>
          <w:spacing w:val="166"/>
          <w:position w:val="38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6"/>
          <w:position w:val="38"/>
          <w:sz w:val="44"/>
          <w:szCs w:val="44"/>
        </w:rPr>
        <w:t>员工培训由办公室统筹管理。</w:t>
      </w:r>
    </w:p>
    <w:p>
      <w:pPr>
        <w:spacing w:before="1" w:line="219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8"/>
          <w:sz w:val="44"/>
          <w:szCs w:val="44"/>
        </w:rPr>
        <w:t>第十八条</w:t>
      </w:r>
      <w:r>
        <w:rPr>
          <w:rFonts w:ascii="SimSun" w:eastAsia="SimSun" w:hAnsi="SimSun" w:cs="SimSun"/>
          <w:spacing w:val="208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8"/>
          <w:sz w:val="44"/>
          <w:szCs w:val="44"/>
        </w:rPr>
        <w:t>培训费用的支付</w:t>
      </w:r>
    </w:p>
    <w:p>
      <w:pPr>
        <w:pStyle w:val="BodyText"/>
        <w:spacing w:line="271" w:lineRule="auto"/>
      </w:pPr>
    </w:p>
    <w:p>
      <w:pPr>
        <w:spacing w:before="143" w:line="932" w:lineRule="exact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3"/>
          <w:position w:val="37"/>
          <w:sz w:val="44"/>
          <w:szCs w:val="44"/>
        </w:rPr>
        <w:t>1. 凡由公司外派的培训人员，培训费用暂由公司代为支付。</w:t>
      </w:r>
    </w:p>
    <w:p>
      <w:pPr>
        <w:spacing w:before="1" w:line="219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4"/>
          <w:sz w:val="44"/>
          <w:szCs w:val="44"/>
        </w:rPr>
        <w:t>2. 为公司服务满两年者，培训费用由公</w:t>
      </w:r>
      <w:r>
        <w:rPr>
          <w:rFonts w:ascii="SimSun" w:eastAsia="SimSun" w:hAnsi="SimSun" w:cs="SimSun"/>
          <w:spacing w:val="3"/>
          <w:sz w:val="44"/>
          <w:szCs w:val="44"/>
        </w:rPr>
        <w:t>司支付。</w:t>
      </w:r>
    </w:p>
    <w:p>
      <w:pPr>
        <w:pStyle w:val="BodyText"/>
        <w:spacing w:line="264" w:lineRule="auto"/>
      </w:pPr>
    </w:p>
    <w:p>
      <w:pPr>
        <w:spacing w:before="143" w:line="394" w:lineRule="auto"/>
        <w:ind w:left="80" w:right="82"/>
        <w:jc w:val="both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3"/>
          <w:sz w:val="44"/>
          <w:szCs w:val="44"/>
        </w:rPr>
        <w:t>3.</w:t>
      </w:r>
      <w:r>
        <w:rPr>
          <w:rFonts w:ascii="SimSun" w:eastAsia="SimSun" w:hAnsi="SimSun" w:cs="SimSun"/>
          <w:spacing w:val="86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3"/>
          <w:sz w:val="44"/>
          <w:szCs w:val="44"/>
        </w:rPr>
        <w:t>自培训结束之日起，为公司服务未满两年而提</w:t>
      </w:r>
      <w:r>
        <w:rPr>
          <w:rFonts w:ascii="SimSun" w:eastAsia="SimSun" w:hAnsi="SimSun" w:cs="SimSun"/>
          <w:spacing w:val="2"/>
          <w:sz w:val="44"/>
          <w:szCs w:val="44"/>
        </w:rPr>
        <w:t>出辞职者，培训</w:t>
      </w:r>
      <w:r>
        <w:rPr>
          <w:rFonts w:ascii="SimSun" w:eastAsia="SimSun" w:hAnsi="SimSun" w:cs="SimSun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2"/>
          <w:sz w:val="44"/>
          <w:szCs w:val="44"/>
        </w:rPr>
        <w:t>费用将按其为公司服务的月份所占两年服务期的比例剩余部分而</w:t>
      </w:r>
    </w:p>
    <w:p>
      <w:pPr>
        <w:spacing w:before="1" w:line="219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z w:val="44"/>
          <w:szCs w:val="44"/>
        </w:rPr>
        <w:t>扣除相应的培训费用。</w:t>
      </w:r>
    </w:p>
    <w:p>
      <w:pPr>
        <w:pStyle w:val="BodyText"/>
        <w:spacing w:line="273" w:lineRule="auto"/>
      </w:pPr>
    </w:p>
    <w:p>
      <w:pPr>
        <w:spacing w:before="143" w:line="219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4"/>
          <w:sz w:val="44"/>
          <w:szCs w:val="44"/>
        </w:rPr>
        <w:t>第十九条</w:t>
      </w:r>
      <w:r>
        <w:rPr>
          <w:rFonts w:ascii="SimSun" w:eastAsia="SimSun" w:hAnsi="SimSun" w:cs="SimSun"/>
          <w:spacing w:val="221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4"/>
          <w:sz w:val="44"/>
          <w:szCs w:val="44"/>
        </w:rPr>
        <w:t>应公司业务发展指定需要出差的人员，必须服从公司</w:t>
      </w:r>
    </w:p>
    <w:p>
      <w:pPr>
        <w:pStyle w:val="BodyText"/>
        <w:spacing w:line="264" w:lineRule="auto"/>
      </w:pPr>
    </w:p>
    <w:p>
      <w:pPr>
        <w:spacing w:before="144" w:line="220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5"/>
          <w:sz w:val="44"/>
          <w:szCs w:val="44"/>
        </w:rPr>
        <w:t>安排。出差有差旅补助费用。</w:t>
      </w:r>
    </w:p>
    <w:p>
      <w:pPr>
        <w:spacing w:before="117" w:line="219" w:lineRule="auto"/>
        <w:ind w:left="3339"/>
        <w:rPr>
          <w:rFonts w:ascii="SimSun" w:eastAsia="SimSun" w:hAnsi="SimSun" w:cs="SimSun"/>
          <w:sz w:val="61"/>
          <w:szCs w:val="61"/>
        </w:rPr>
      </w:pPr>
      <w:r>
        <w:rPr>
          <w:rFonts w:ascii="SimSun" w:eastAsia="SimSun" w:hAnsi="SimSun" w:cs="SimSun"/>
          <w:spacing w:val="79"/>
          <w:sz w:val="61"/>
          <w:szCs w:val="61"/>
        </w:rPr>
        <w:t>第四章</w:t>
      </w:r>
      <w:r>
        <w:rPr>
          <w:rFonts w:ascii="SimSun" w:eastAsia="SimSun" w:hAnsi="SimSun" w:cs="SimSun"/>
          <w:spacing w:val="185"/>
          <w:sz w:val="61"/>
          <w:szCs w:val="61"/>
        </w:rPr>
        <w:t xml:space="preserve"> </w:t>
      </w:r>
      <w:r>
        <w:rPr>
          <w:rFonts w:ascii="SimSun" w:eastAsia="SimSun" w:hAnsi="SimSun" w:cs="SimSun"/>
          <w:spacing w:val="79"/>
          <w:sz w:val="61"/>
          <w:szCs w:val="61"/>
        </w:rPr>
        <w:t>员工守则</w:t>
      </w:r>
    </w:p>
    <w:p>
      <w:pPr>
        <w:pStyle w:val="BodyText"/>
        <w:spacing w:line="265" w:lineRule="auto"/>
      </w:pPr>
    </w:p>
    <w:p>
      <w:pPr>
        <w:pStyle w:val="BodyText"/>
        <w:spacing w:line="265" w:lineRule="auto"/>
      </w:pPr>
    </w:p>
    <w:p>
      <w:pPr>
        <w:pStyle w:val="BodyText"/>
        <w:spacing w:line="265" w:lineRule="auto"/>
      </w:pPr>
    </w:p>
    <w:p>
      <w:pPr>
        <w:spacing w:before="144" w:line="219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55"/>
          <w:sz w:val="44"/>
          <w:szCs w:val="44"/>
        </w:rPr>
        <w:t>第二十条全公司员工必须做到：</w:t>
      </w:r>
    </w:p>
    <w:p>
      <w:pPr>
        <w:pStyle w:val="BodyText"/>
        <w:spacing w:line="241" w:lineRule="auto"/>
      </w:pPr>
    </w:p>
    <w:p>
      <w:pPr>
        <w:spacing w:before="143" w:line="900" w:lineRule="exact"/>
        <w:ind w:left="37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"/>
          <w:position w:val="34"/>
          <w:sz w:val="44"/>
          <w:szCs w:val="44"/>
        </w:rPr>
        <w:t>1.</w:t>
      </w:r>
      <w:r>
        <w:rPr>
          <w:rFonts w:ascii="SimSun" w:eastAsia="SimSun" w:hAnsi="SimSun" w:cs="SimSun"/>
          <w:spacing w:val="-59"/>
          <w:position w:val="34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2"/>
          <w:position w:val="34"/>
          <w:sz w:val="44"/>
          <w:szCs w:val="44"/>
        </w:rPr>
        <w:t>遵守国家的政策、法律、法规、法令；</w:t>
      </w:r>
    </w:p>
    <w:p>
      <w:pPr>
        <w:spacing w:before="2" w:line="218" w:lineRule="auto"/>
        <w:ind w:left="329"/>
        <w:rPr>
          <w:rFonts w:ascii="SimSun" w:eastAsia="SimSun" w:hAnsi="SimSun" w:cs="SimSun"/>
          <w:sz w:val="44"/>
          <w:szCs w:val="44"/>
        </w:rPr>
        <w:sectPr>
          <w:headerReference w:type="default" r:id="rId26"/>
          <w:pgSz w:w="17860" w:h="25260"/>
          <w:pgMar w:top="1689" w:right="2510" w:bottom="0" w:left="2480" w:header="1420" w:footer="0" w:gutter="0"/>
          <w:pgNumType w:start="23"/>
          <w:cols w:space="708"/>
        </w:sectPr>
      </w:pPr>
      <w:r>
        <w:rPr>
          <w:rFonts w:ascii="SimSun" w:eastAsia="SimSun" w:hAnsi="SimSun" w:cs="SimSun"/>
          <w:spacing w:val="1"/>
          <w:sz w:val="44"/>
          <w:szCs w:val="44"/>
        </w:rPr>
        <w:t>2. 遵守公司制定的各项规章制度；</w:t>
      </w:r>
    </w:p>
    <w:p>
      <w:pPr>
        <w:spacing w:before="381" w:line="219" w:lineRule="auto"/>
        <w:ind w:left="53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9"/>
          <w:sz w:val="44"/>
          <w:szCs w:val="44"/>
        </w:rPr>
        <w:t>3.工作认真负责，服从指挥和调动；要互相帮助、协调配合，</w:t>
      </w:r>
    </w:p>
    <w:p>
      <w:pPr>
        <w:spacing w:line="219" w:lineRule="auto"/>
        <w:rPr>
          <w:rFonts w:ascii="SimSun" w:eastAsia="SimSun" w:hAnsi="SimSun" w:cs="SimSun"/>
          <w:sz w:val="44"/>
          <w:szCs w:val="44"/>
        </w:rPr>
        <w:sectPr>
          <w:headerReference w:type="default" r:id="rId27"/>
          <w:type w:val="nextPage"/>
          <w:pgSz w:w="17860" w:h="25260"/>
          <w:pgMar w:top="1689" w:right="2510" w:bottom="0" w:left="2480" w:header="1420" w:footer="0" w:gutter="0"/>
          <w:pgNumType w:start="24"/>
          <w:cols w:space="708"/>
          <w:titlePg w:val="0"/>
        </w:sectPr>
      </w:pPr>
    </w:p>
    <w:p>
      <w:pPr>
        <w:pStyle w:val="BodyText"/>
        <w:spacing w:line="266" w:lineRule="auto"/>
      </w:pPr>
    </w:p>
    <w:p>
      <w:pPr>
        <w:pStyle w:val="BodyText"/>
        <w:spacing w:line="267" w:lineRule="auto"/>
      </w:pPr>
    </w:p>
    <w:p>
      <w:pPr>
        <w:spacing w:before="143" w:line="220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2"/>
          <w:sz w:val="44"/>
          <w:szCs w:val="44"/>
        </w:rPr>
        <w:t>生活上互相关心照顾。</w:t>
      </w:r>
    </w:p>
    <w:p>
      <w:pPr>
        <w:pStyle w:val="BodyText"/>
        <w:spacing w:line="256" w:lineRule="auto"/>
      </w:pPr>
    </w:p>
    <w:p>
      <w:pPr>
        <w:spacing w:before="143" w:line="219" w:lineRule="auto"/>
        <w:ind w:left="53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z w:val="44"/>
          <w:szCs w:val="44"/>
        </w:rPr>
        <w:t>4.爱护公共财产，保守公司的机密；</w:t>
      </w:r>
    </w:p>
    <w:p>
      <w:pPr>
        <w:spacing w:before="381" w:line="377" w:lineRule="auto"/>
        <w:ind w:left="80" w:right="123" w:firstLine="44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3"/>
          <w:sz w:val="44"/>
          <w:szCs w:val="44"/>
        </w:rPr>
        <w:t>5.爱岗敬业，吃苦耐劳，开拓进取，充分利用业余时间学习专</w:t>
      </w:r>
      <w:r>
        <w:rPr>
          <w:rFonts w:ascii="SimSun" w:eastAsia="SimSun" w:hAnsi="SimSun" w:cs="SimSun"/>
          <w:spacing w:val="9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-1"/>
          <w:sz w:val="44"/>
          <w:szCs w:val="44"/>
        </w:rPr>
        <w:t>业知识，提高业务水平；</w:t>
      </w:r>
      <w:r>
        <w:rPr>
          <w:rFonts w:ascii="SimSun" w:eastAsia="SimSun" w:hAnsi="SimSun" w:cs="SimSun"/>
          <w:spacing w:val="192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-1"/>
          <w:sz w:val="44"/>
          <w:szCs w:val="44"/>
        </w:rPr>
        <w:t>自觉维护公司的团结稳定，不得拉帮结</w:t>
      </w:r>
    </w:p>
    <w:p>
      <w:pPr>
        <w:spacing w:before="1" w:line="218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9"/>
          <w:sz w:val="44"/>
          <w:szCs w:val="44"/>
        </w:rPr>
        <w:t>派，热爱集体，弘扬团队精神，为公司发展壮大献计献策。</w:t>
      </w:r>
    </w:p>
    <w:p>
      <w:pPr>
        <w:spacing w:before="369" w:line="219" w:lineRule="auto"/>
        <w:ind w:left="6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7"/>
          <w:sz w:val="44"/>
          <w:szCs w:val="44"/>
        </w:rPr>
        <w:t>6.不得对外泄露公司的工作机密，工作计划及客</w:t>
      </w:r>
      <w:r>
        <w:rPr>
          <w:rFonts w:ascii="SimSun" w:eastAsia="SimSun" w:hAnsi="SimSun" w:cs="SimSun"/>
          <w:spacing w:val="6"/>
          <w:sz w:val="44"/>
          <w:szCs w:val="44"/>
        </w:rPr>
        <w:t>户情况。</w:t>
      </w:r>
    </w:p>
    <w:p>
      <w:pPr>
        <w:pStyle w:val="BodyText"/>
        <w:spacing w:line="246" w:lineRule="auto"/>
      </w:pPr>
    </w:p>
    <w:p>
      <w:pPr>
        <w:spacing w:before="143" w:line="219" w:lineRule="auto"/>
        <w:ind w:left="59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6"/>
          <w:sz w:val="44"/>
          <w:szCs w:val="44"/>
        </w:rPr>
        <w:t>7.团结协作共同完成工作任务及领导交办的其它各项工作。</w:t>
      </w:r>
    </w:p>
    <w:p>
      <w:pPr>
        <w:pStyle w:val="BodyText"/>
        <w:spacing w:line="313" w:lineRule="auto"/>
      </w:pPr>
    </w:p>
    <w:p>
      <w:pPr>
        <w:pStyle w:val="BodyText"/>
        <w:spacing w:line="314" w:lineRule="auto"/>
      </w:pPr>
    </w:p>
    <w:p>
      <w:pPr>
        <w:spacing w:before="212" w:line="219" w:lineRule="auto"/>
        <w:ind w:left="3359"/>
        <w:rPr>
          <w:rFonts w:ascii="SimSun" w:eastAsia="SimSun" w:hAnsi="SimSun" w:cs="SimSun"/>
          <w:sz w:val="65"/>
          <w:szCs w:val="65"/>
        </w:rPr>
      </w:pPr>
      <w:r>
        <w:rPr>
          <w:rFonts w:ascii="SimSun" w:eastAsia="SimSun" w:hAnsi="SimSun" w:cs="SimSun"/>
          <w:b/>
          <w:bCs/>
          <w:spacing w:val="32"/>
          <w:sz w:val="65"/>
          <w:szCs w:val="65"/>
        </w:rPr>
        <w:t>第五章</w:t>
      </w:r>
      <w:r>
        <w:rPr>
          <w:rFonts w:ascii="SimSun" w:eastAsia="SimSun" w:hAnsi="SimSun" w:cs="SimSun"/>
          <w:spacing w:val="146"/>
          <w:sz w:val="65"/>
          <w:szCs w:val="65"/>
        </w:rPr>
        <w:t xml:space="preserve"> </w:t>
      </w:r>
      <w:r>
        <w:rPr>
          <w:rFonts w:ascii="SimSun" w:eastAsia="SimSun" w:hAnsi="SimSun" w:cs="SimSun"/>
          <w:b/>
          <w:bCs/>
          <w:spacing w:val="32"/>
          <w:sz w:val="65"/>
          <w:szCs w:val="65"/>
        </w:rPr>
        <w:t>财务管理</w:t>
      </w:r>
    </w:p>
    <w:p>
      <w:pPr>
        <w:pStyle w:val="BodyText"/>
        <w:spacing w:line="265" w:lineRule="auto"/>
      </w:pPr>
    </w:p>
    <w:p>
      <w:pPr>
        <w:pStyle w:val="BodyText"/>
        <w:spacing w:line="265" w:lineRule="auto"/>
      </w:pPr>
    </w:p>
    <w:p>
      <w:pPr>
        <w:pStyle w:val="BodyText"/>
        <w:spacing w:line="265" w:lineRule="auto"/>
      </w:pPr>
    </w:p>
    <w:p>
      <w:pPr>
        <w:spacing w:before="144" w:line="219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54"/>
          <w:sz w:val="44"/>
          <w:szCs w:val="44"/>
        </w:rPr>
        <w:t>第二十一条财务部职责范围</w:t>
      </w:r>
    </w:p>
    <w:p>
      <w:pPr>
        <w:spacing w:before="376" w:line="893" w:lineRule="exact"/>
        <w:jc w:val="right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"/>
          <w:position w:val="34"/>
          <w:sz w:val="44"/>
          <w:szCs w:val="44"/>
        </w:rPr>
        <w:t>在公司经理领导下，积极参与经营管理，搞好会计核算工作，</w:t>
      </w:r>
    </w:p>
    <w:p>
      <w:pPr>
        <w:spacing w:before="1" w:line="220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10"/>
          <w:sz w:val="44"/>
          <w:szCs w:val="44"/>
        </w:rPr>
        <w:t>具体职责范围如下：</w:t>
      </w:r>
    </w:p>
    <w:p>
      <w:pPr>
        <w:pStyle w:val="BodyText"/>
        <w:spacing w:line="249" w:lineRule="auto"/>
      </w:pPr>
    </w:p>
    <w:p>
      <w:pPr>
        <w:spacing w:before="143" w:line="871" w:lineRule="exact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2"/>
          <w:position w:val="32"/>
          <w:sz w:val="44"/>
          <w:szCs w:val="44"/>
        </w:rPr>
        <w:t>1.贯彻执行国家财经政策，遵守各项资金收入制</w:t>
      </w:r>
      <w:r>
        <w:rPr>
          <w:rFonts w:ascii="SimSun" w:eastAsia="SimSun" w:hAnsi="SimSun" w:cs="SimSun"/>
          <w:spacing w:val="11"/>
          <w:position w:val="32"/>
          <w:sz w:val="44"/>
          <w:szCs w:val="44"/>
        </w:rPr>
        <w:t>度严格执行费用</w:t>
      </w:r>
    </w:p>
    <w:p>
      <w:pPr>
        <w:spacing w:before="1" w:line="220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"/>
          <w:sz w:val="44"/>
          <w:szCs w:val="44"/>
        </w:rPr>
        <w:t>开支范围的标准。</w:t>
      </w:r>
    </w:p>
    <w:p>
      <w:pPr>
        <w:pStyle w:val="BodyText"/>
        <w:spacing w:line="259" w:lineRule="auto"/>
      </w:pPr>
    </w:p>
    <w:p>
      <w:pPr>
        <w:spacing w:before="143" w:line="373" w:lineRule="auto"/>
        <w:ind w:left="80" w:right="140"/>
        <w:jc w:val="both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2"/>
          <w:sz w:val="44"/>
          <w:szCs w:val="44"/>
        </w:rPr>
        <w:t>2.按照财务会计制度规定，切实做好记帐、算帐、报帐工作，做</w:t>
      </w:r>
      <w:r>
        <w:rPr>
          <w:rFonts w:ascii="SimSun" w:eastAsia="SimSun" w:hAnsi="SimSun" w:cs="SimSun"/>
          <w:spacing w:val="13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3"/>
          <w:sz w:val="44"/>
          <w:szCs w:val="44"/>
        </w:rPr>
        <w:t>到手续完备、内容真实、数字准确、帐目清楚、日清月结、按期</w:t>
      </w:r>
    </w:p>
    <w:p>
      <w:pPr>
        <w:spacing w:before="2" w:line="218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7"/>
          <w:sz w:val="44"/>
          <w:szCs w:val="44"/>
        </w:rPr>
        <w:t>报帐，在规定时间内报送各项会计报表。</w:t>
      </w:r>
    </w:p>
    <w:p>
      <w:pPr>
        <w:pStyle w:val="BodyText"/>
        <w:spacing w:line="255" w:lineRule="auto"/>
      </w:pPr>
    </w:p>
    <w:p>
      <w:pPr>
        <w:spacing w:before="144" w:line="890" w:lineRule="exact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3"/>
          <w:position w:val="33"/>
          <w:sz w:val="44"/>
          <w:szCs w:val="44"/>
        </w:rPr>
        <w:t>3.按银行有关制度规定，做好现金和支票的管理工作，遵守支票</w:t>
      </w:r>
    </w:p>
    <w:p>
      <w:pPr>
        <w:spacing w:line="219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9"/>
          <w:sz w:val="44"/>
          <w:szCs w:val="44"/>
        </w:rPr>
        <w:t>使用规定及银行结算纪律，加强现金管理，做好结算工作。</w:t>
      </w:r>
    </w:p>
    <w:p>
      <w:pPr>
        <w:spacing w:before="374" w:line="376" w:lineRule="auto"/>
        <w:ind w:left="80" w:right="132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3"/>
          <w:sz w:val="44"/>
          <w:szCs w:val="44"/>
        </w:rPr>
        <w:t>4.根据国家财会制度精神，结合公司实际，协助领导制定有关财</w:t>
      </w:r>
      <w:r>
        <w:rPr>
          <w:rFonts w:ascii="SimSun" w:eastAsia="SimSun" w:hAnsi="SimSun" w:cs="SimSun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0"/>
          <w:sz w:val="44"/>
          <w:szCs w:val="44"/>
        </w:rPr>
        <w:t>产管理，经济核算，费用开支等具体办法，并监督各部门实行。</w:t>
      </w:r>
    </w:p>
    <w:p>
      <w:pPr>
        <w:spacing w:before="2" w:line="218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3"/>
          <w:sz w:val="44"/>
          <w:szCs w:val="44"/>
        </w:rPr>
        <w:t>5.妥善保存会计档案资料，接受财税机关和本单位领导的监督检</w:t>
      </w:r>
    </w:p>
    <w:p>
      <w:pPr>
        <w:spacing w:line="218" w:lineRule="auto"/>
        <w:rPr>
          <w:rFonts w:ascii="SimSun" w:eastAsia="SimSun" w:hAnsi="SimSun" w:cs="SimSun"/>
          <w:sz w:val="44"/>
          <w:szCs w:val="44"/>
        </w:rPr>
        <w:sectPr>
          <w:headerReference w:type="default" r:id="rId28"/>
          <w:pgSz w:w="17860" w:h="25260"/>
          <w:pgMar w:top="1699" w:right="2470" w:bottom="0" w:left="2480" w:header="1429" w:footer="0" w:gutter="0"/>
          <w:pgNumType w:start="25"/>
          <w:cols w:space="708"/>
        </w:sectPr>
      </w:pPr>
    </w:p>
    <w:p>
      <w:pPr>
        <w:pStyle w:val="BodyText"/>
        <w:spacing w:line="269" w:lineRule="auto"/>
      </w:pPr>
    </w:p>
    <w:p>
      <w:pPr>
        <w:pStyle w:val="BodyText"/>
        <w:spacing w:line="270" w:lineRule="auto"/>
      </w:pPr>
    </w:p>
    <w:p>
      <w:pPr>
        <w:spacing w:before="143" w:line="219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"/>
          <w:sz w:val="44"/>
          <w:szCs w:val="44"/>
        </w:rPr>
        <w:t>查，及时提供财务资料，如实反映情况。</w:t>
      </w:r>
    </w:p>
    <w:p>
      <w:pPr>
        <w:pStyle w:val="BodyText"/>
        <w:spacing w:line="264" w:lineRule="auto"/>
      </w:pPr>
    </w:p>
    <w:p>
      <w:pPr>
        <w:spacing w:before="143" w:line="881" w:lineRule="exact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3"/>
          <w:position w:val="33"/>
          <w:sz w:val="44"/>
          <w:szCs w:val="44"/>
        </w:rPr>
        <w:t>6.每月为公司经理提供全公司的财务情况，为公司搞活</w:t>
      </w:r>
      <w:r>
        <w:rPr>
          <w:rFonts w:ascii="SimSun" w:eastAsia="SimSun" w:hAnsi="SimSun" w:cs="SimSun"/>
          <w:spacing w:val="12"/>
          <w:position w:val="33"/>
          <w:sz w:val="44"/>
          <w:szCs w:val="44"/>
        </w:rPr>
        <w:t>经济增加</w:t>
      </w:r>
    </w:p>
    <w:p>
      <w:pPr>
        <w:spacing w:line="219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6"/>
          <w:sz w:val="44"/>
          <w:szCs w:val="44"/>
        </w:rPr>
        <w:t>经济效益做好参谋部的作用。</w:t>
      </w:r>
    </w:p>
    <w:p>
      <w:pPr>
        <w:spacing w:before="367" w:line="638" w:lineRule="exact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position w:val="13"/>
          <w:sz w:val="44"/>
          <w:szCs w:val="44"/>
        </w:rPr>
        <w:t>7.完成好领导交办的工作。</w:t>
      </w:r>
    </w:p>
    <w:p>
      <w:pPr>
        <w:spacing w:before="2" w:line="218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"/>
          <w:sz w:val="44"/>
          <w:szCs w:val="44"/>
        </w:rPr>
        <w:t>第二十二条  会计岗位职责</w:t>
      </w:r>
    </w:p>
    <w:p>
      <w:pPr>
        <w:pStyle w:val="BodyText"/>
        <w:spacing w:line="444" w:lineRule="auto"/>
      </w:pPr>
    </w:p>
    <w:p>
      <w:pPr>
        <w:spacing w:before="143" w:line="870" w:lineRule="exact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0"/>
          <w:position w:val="32"/>
          <w:sz w:val="44"/>
          <w:szCs w:val="44"/>
        </w:rPr>
        <w:t>(一)审核外来原始凭证的合法性和内部自制原始凭证的填报是</w:t>
      </w:r>
    </w:p>
    <w:p>
      <w:pPr>
        <w:spacing w:before="1" w:line="219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9"/>
          <w:sz w:val="44"/>
          <w:szCs w:val="44"/>
        </w:rPr>
        <w:t>否符合公司各项管理制度的要求，据以编制记账凭证。</w:t>
      </w:r>
    </w:p>
    <w:p>
      <w:pPr>
        <w:pStyle w:val="BodyText"/>
        <w:spacing w:line="471" w:lineRule="auto"/>
      </w:pPr>
    </w:p>
    <w:p>
      <w:pPr>
        <w:spacing w:before="143" w:line="356" w:lineRule="auto"/>
        <w:ind w:left="80" w:right="107" w:firstLine="23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7"/>
          <w:sz w:val="44"/>
          <w:szCs w:val="44"/>
        </w:rPr>
        <w:t>(二)负责总账的登记工作，并做到每月一对账</w:t>
      </w:r>
      <w:r>
        <w:rPr>
          <w:rFonts w:ascii="SimSun" w:eastAsia="SimSun" w:hAnsi="SimSun" w:cs="SimSun"/>
          <w:spacing w:val="16"/>
          <w:sz w:val="44"/>
          <w:szCs w:val="44"/>
        </w:rPr>
        <w:t>，每季一清理，</w:t>
      </w:r>
      <w:r>
        <w:rPr>
          <w:rFonts w:ascii="SimSun" w:eastAsia="SimSun" w:hAnsi="SimSun" w:cs="SimSun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3"/>
          <w:sz w:val="44"/>
          <w:szCs w:val="44"/>
        </w:rPr>
        <w:t>确保账账相符、账实相符。及时检查总账和各明细账，对</w:t>
      </w:r>
      <w:r>
        <w:rPr>
          <w:rFonts w:ascii="SimSun" w:eastAsia="SimSun" w:hAnsi="SimSun" w:cs="SimSun"/>
          <w:spacing w:val="12"/>
          <w:sz w:val="44"/>
          <w:szCs w:val="44"/>
        </w:rPr>
        <w:t>有问题</w:t>
      </w:r>
    </w:p>
    <w:p>
      <w:pPr>
        <w:spacing w:before="3" w:line="217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z w:val="44"/>
          <w:szCs w:val="44"/>
        </w:rPr>
        <w:t>的账项及时报告总经理。</w:t>
      </w:r>
    </w:p>
    <w:p>
      <w:pPr>
        <w:pStyle w:val="BodyText"/>
        <w:spacing w:line="479" w:lineRule="auto"/>
      </w:pPr>
    </w:p>
    <w:p>
      <w:pPr>
        <w:spacing w:before="143" w:line="364" w:lineRule="auto"/>
        <w:ind w:left="80" w:right="77" w:firstLine="239"/>
        <w:jc w:val="both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1"/>
          <w:sz w:val="44"/>
          <w:szCs w:val="44"/>
        </w:rPr>
        <w:t>(三)每月末通过银行对账调节表与开户行核对账目，对未达账</w:t>
      </w:r>
      <w:r>
        <w:rPr>
          <w:rFonts w:ascii="SimSun" w:eastAsia="SimSun" w:hAnsi="SimSun" w:cs="SimSun"/>
          <w:spacing w:val="3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2"/>
          <w:sz w:val="44"/>
          <w:szCs w:val="44"/>
        </w:rPr>
        <w:t>项在月后五日内清理完毕，确保银行存款日记账的准确。对于连</w:t>
      </w:r>
    </w:p>
    <w:p>
      <w:pPr>
        <w:spacing w:before="2" w:line="217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0"/>
          <w:sz w:val="44"/>
          <w:szCs w:val="44"/>
        </w:rPr>
        <w:t>续两个月及其他无特殊原因的未达账项及时报告总经理。</w:t>
      </w:r>
    </w:p>
    <w:p>
      <w:pPr>
        <w:pStyle w:val="BodyText"/>
        <w:spacing w:line="477" w:lineRule="auto"/>
      </w:pPr>
    </w:p>
    <w:p>
      <w:pPr>
        <w:spacing w:before="144" w:line="934" w:lineRule="exact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35"/>
          <w:position w:val="37"/>
          <w:sz w:val="44"/>
          <w:szCs w:val="44"/>
        </w:rPr>
        <w:t>(四)负责每月末(次月5 日前)编报公司资产负债表、损益表</w:t>
      </w:r>
    </w:p>
    <w:p>
      <w:pPr>
        <w:spacing w:before="1" w:line="216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9"/>
          <w:sz w:val="44"/>
          <w:szCs w:val="44"/>
        </w:rPr>
        <w:t>以及公司内部报表(费用报表等),并及时报送给相关领导。</w:t>
      </w:r>
    </w:p>
    <w:p>
      <w:pPr>
        <w:pStyle w:val="BodyText"/>
        <w:spacing w:line="284" w:lineRule="auto"/>
      </w:pPr>
    </w:p>
    <w:p>
      <w:pPr>
        <w:spacing w:before="143" w:line="943" w:lineRule="exact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0"/>
          <w:position w:val="38"/>
          <w:sz w:val="44"/>
          <w:szCs w:val="44"/>
        </w:rPr>
        <w:t>(五)负责定期将会计档案整理并归档保存，建立并实施会计档</w:t>
      </w:r>
    </w:p>
    <w:p>
      <w:pPr>
        <w:spacing w:before="1" w:line="220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"/>
          <w:sz w:val="44"/>
          <w:szCs w:val="44"/>
        </w:rPr>
        <w:t>案的查阅登记制度。</w:t>
      </w:r>
    </w:p>
    <w:p>
      <w:pPr>
        <w:pStyle w:val="BodyText"/>
        <w:spacing w:line="457" w:lineRule="auto"/>
      </w:pPr>
    </w:p>
    <w:p>
      <w:pPr>
        <w:spacing w:before="143" w:line="870" w:lineRule="exact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0"/>
          <w:position w:val="32"/>
          <w:sz w:val="44"/>
          <w:szCs w:val="44"/>
        </w:rPr>
        <w:t>(六)负责公司报税以及与税务有关的工作，向税务局报送相关</w:t>
      </w:r>
    </w:p>
    <w:p>
      <w:pPr>
        <w:spacing w:before="1" w:line="219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"/>
          <w:sz w:val="44"/>
          <w:szCs w:val="44"/>
        </w:rPr>
        <w:t>报表和缴纳税款。</w:t>
      </w:r>
    </w:p>
    <w:p>
      <w:pPr>
        <w:pStyle w:val="BodyText"/>
        <w:spacing w:line="451" w:lineRule="auto"/>
      </w:pPr>
    </w:p>
    <w:p>
      <w:pPr>
        <w:spacing w:before="144" w:line="860" w:lineRule="exact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0"/>
          <w:position w:val="31"/>
          <w:sz w:val="44"/>
          <w:szCs w:val="44"/>
        </w:rPr>
        <w:t>(七)负责发票、统一收款收据的购买和保管工作，并对交回的</w:t>
      </w:r>
    </w:p>
    <w:p>
      <w:pPr>
        <w:spacing w:before="1" w:line="219" w:lineRule="auto"/>
        <w:ind w:left="8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8"/>
          <w:sz w:val="44"/>
          <w:szCs w:val="44"/>
        </w:rPr>
        <w:t>发票和收据填开的内容是否合理、合法进行审核。</w:t>
      </w:r>
    </w:p>
    <w:p>
      <w:pPr>
        <w:spacing w:line="219" w:lineRule="auto"/>
        <w:rPr>
          <w:rFonts w:ascii="SimSun" w:eastAsia="SimSun" w:hAnsi="SimSun" w:cs="SimSun"/>
          <w:sz w:val="44"/>
          <w:szCs w:val="44"/>
        </w:rPr>
        <w:sectPr>
          <w:headerReference w:type="default" r:id="rId29"/>
          <w:pgSz w:w="17860" w:h="25260"/>
          <w:pgMar w:top="1699" w:right="2510" w:bottom="0" w:left="2480" w:header="1429" w:footer="0" w:gutter="0"/>
          <w:pgNumType w:start="26"/>
          <w:cols w:space="708"/>
        </w:sectPr>
      </w:pPr>
    </w:p>
    <w:p>
      <w:pPr>
        <w:spacing w:before="333" w:line="219" w:lineRule="auto"/>
        <w:ind w:left="2299"/>
        <w:rPr>
          <w:rFonts w:ascii="SimSun" w:eastAsia="SimSun" w:hAnsi="SimSun" w:cs="SimSun"/>
          <w:sz w:val="65"/>
          <w:szCs w:val="65"/>
        </w:rPr>
      </w:pPr>
      <w:r>
        <w:rPr>
          <w:rFonts w:ascii="SimSun" w:eastAsia="SimSun" w:hAnsi="SimSun" w:cs="SimSun"/>
          <w:b/>
          <w:bCs/>
          <w:spacing w:val="34"/>
          <w:sz w:val="65"/>
          <w:szCs w:val="65"/>
        </w:rPr>
        <w:t>第六章</w:t>
      </w:r>
      <w:r>
        <w:rPr>
          <w:rFonts w:ascii="SimSun" w:eastAsia="SimSun" w:hAnsi="SimSun" w:cs="SimSun"/>
          <w:spacing w:val="150"/>
          <w:sz w:val="65"/>
          <w:szCs w:val="65"/>
        </w:rPr>
        <w:t xml:space="preserve"> </w:t>
      </w:r>
      <w:r>
        <w:rPr>
          <w:rFonts w:ascii="SimSun" w:eastAsia="SimSun" w:hAnsi="SimSun" w:cs="SimSun"/>
          <w:b/>
          <w:bCs/>
          <w:spacing w:val="34"/>
          <w:sz w:val="65"/>
          <w:szCs w:val="65"/>
        </w:rPr>
        <w:t>技术档案管理</w:t>
      </w: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1" w:lineRule="auto"/>
      </w:pPr>
    </w:p>
    <w:p>
      <w:pPr>
        <w:pStyle w:val="BodyText"/>
        <w:spacing w:line="251" w:lineRule="auto"/>
      </w:pPr>
    </w:p>
    <w:p>
      <w:pPr>
        <w:spacing w:before="143" w:line="887" w:lineRule="exact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30"/>
          <w:position w:val="33"/>
          <w:sz w:val="44"/>
          <w:szCs w:val="44"/>
        </w:rPr>
        <w:t>第二十三条需归档的工程咨询文件是咨询工作的过程中形成的</w:t>
      </w:r>
    </w:p>
    <w:p>
      <w:pPr>
        <w:spacing w:before="2" w:line="217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1"/>
          <w:sz w:val="44"/>
          <w:szCs w:val="44"/>
        </w:rPr>
        <w:t>具有保存价值的文件材料。</w:t>
      </w:r>
    </w:p>
    <w:p>
      <w:pPr>
        <w:pStyle w:val="BodyText"/>
        <w:spacing w:line="266" w:lineRule="auto"/>
      </w:pPr>
    </w:p>
    <w:p>
      <w:pPr>
        <w:spacing w:before="143" w:line="883" w:lineRule="exact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3"/>
          <w:position w:val="33"/>
          <w:sz w:val="44"/>
          <w:szCs w:val="44"/>
        </w:rPr>
        <w:t>一、委托工作内容包括造价咨询需要归档的文件资料并要求每类</w:t>
      </w:r>
    </w:p>
    <w:p>
      <w:pPr>
        <w:spacing w:line="219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"/>
          <w:sz w:val="44"/>
          <w:szCs w:val="44"/>
        </w:rPr>
        <w:t>文件编写资料目录。</w:t>
      </w:r>
    </w:p>
    <w:p>
      <w:pPr>
        <w:pStyle w:val="BodyText"/>
        <w:spacing w:line="248" w:lineRule="auto"/>
      </w:pPr>
    </w:p>
    <w:p>
      <w:pPr>
        <w:spacing w:before="143" w:line="374" w:lineRule="auto"/>
        <w:ind w:left="90" w:right="112"/>
        <w:jc w:val="both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2"/>
          <w:sz w:val="44"/>
          <w:szCs w:val="44"/>
        </w:rPr>
        <w:t>1、成果文件类(包括但不限于投资估算书、设计概算书、工程量</w:t>
      </w:r>
      <w:r>
        <w:rPr>
          <w:rFonts w:ascii="SimSun" w:eastAsia="SimSun" w:hAnsi="SimSun" w:cs="SimSun"/>
          <w:spacing w:val="18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3"/>
          <w:sz w:val="44"/>
          <w:szCs w:val="44"/>
        </w:rPr>
        <w:t>清单、钢筋量表、工程标底、工程预算书、造价过程控制各阶段</w:t>
      </w:r>
      <w:r>
        <w:rPr>
          <w:rFonts w:ascii="SimSun" w:eastAsia="SimSun" w:hAnsi="SimSun" w:cs="SimSun"/>
          <w:spacing w:val="1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2"/>
          <w:sz w:val="44"/>
          <w:szCs w:val="44"/>
        </w:rPr>
        <w:t>文件、工程结算书、工程结算审核报告、工程全</w:t>
      </w:r>
      <w:r>
        <w:rPr>
          <w:rFonts w:ascii="SimSun" w:eastAsia="SimSun" w:hAnsi="SimSun" w:cs="SimSun"/>
          <w:spacing w:val="11"/>
          <w:sz w:val="44"/>
          <w:szCs w:val="44"/>
        </w:rPr>
        <w:t>过程项目管理各</w:t>
      </w:r>
    </w:p>
    <w:p>
      <w:pPr>
        <w:spacing w:before="1" w:line="219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0"/>
          <w:sz w:val="44"/>
          <w:szCs w:val="44"/>
        </w:rPr>
        <w:t>阶段文件等)及电子版；</w:t>
      </w:r>
    </w:p>
    <w:p>
      <w:pPr>
        <w:pStyle w:val="BodyText"/>
        <w:spacing w:line="242" w:lineRule="auto"/>
      </w:pPr>
    </w:p>
    <w:p>
      <w:pPr>
        <w:spacing w:before="144" w:line="900" w:lineRule="exact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2"/>
          <w:position w:val="34"/>
          <w:sz w:val="44"/>
          <w:szCs w:val="44"/>
        </w:rPr>
        <w:t>2、</w:t>
      </w:r>
      <w:r>
        <w:rPr>
          <w:rFonts w:ascii="SimSun" w:eastAsia="SimSun" w:hAnsi="SimSun" w:cs="SimSun"/>
          <w:spacing w:val="-123"/>
          <w:position w:val="34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2"/>
          <w:position w:val="34"/>
          <w:sz w:val="44"/>
          <w:szCs w:val="44"/>
        </w:rPr>
        <w:t>工程量计算底稿类(要求分专业装订成册);</w:t>
      </w:r>
    </w:p>
    <w:p>
      <w:pPr>
        <w:spacing w:line="219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32"/>
          <w:sz w:val="44"/>
          <w:szCs w:val="44"/>
        </w:rPr>
        <w:t>第二十四条归档的时间</w:t>
      </w:r>
    </w:p>
    <w:p>
      <w:pPr>
        <w:pStyle w:val="BodyText"/>
        <w:spacing w:line="255" w:lineRule="auto"/>
      </w:pPr>
    </w:p>
    <w:p>
      <w:pPr>
        <w:spacing w:before="144" w:line="373" w:lineRule="auto"/>
        <w:ind w:left="90" w:right="110"/>
        <w:jc w:val="both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0"/>
          <w:sz w:val="44"/>
          <w:szCs w:val="44"/>
        </w:rPr>
        <w:t>一、委托方所委托的咨询工作全部结束或其中一项工作</w:t>
      </w:r>
      <w:r>
        <w:rPr>
          <w:rFonts w:ascii="SimSun" w:eastAsia="SimSun" w:hAnsi="SimSun" w:cs="SimSun"/>
          <w:spacing w:val="19"/>
          <w:sz w:val="44"/>
          <w:szCs w:val="44"/>
        </w:rPr>
        <w:t>完成后3</w:t>
      </w:r>
      <w:r>
        <w:rPr>
          <w:rFonts w:ascii="SimSun" w:eastAsia="SimSun" w:hAnsi="SimSun" w:cs="SimSun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3"/>
          <w:sz w:val="44"/>
          <w:szCs w:val="44"/>
        </w:rPr>
        <w:t>日内整理归档。(编号从【2015】-1</w:t>
      </w:r>
      <w:r>
        <w:rPr>
          <w:rFonts w:ascii="SimSun" w:eastAsia="SimSun" w:hAnsi="SimSun" w:cs="SimSun"/>
          <w:spacing w:val="-45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3"/>
          <w:sz w:val="44"/>
          <w:szCs w:val="44"/>
        </w:rPr>
        <w:t>号开始),由业务负</w:t>
      </w:r>
      <w:r>
        <w:rPr>
          <w:rFonts w:ascii="SimSun" w:eastAsia="SimSun" w:hAnsi="SimSun" w:cs="SimSun"/>
          <w:spacing w:val="12"/>
          <w:sz w:val="44"/>
          <w:szCs w:val="44"/>
        </w:rPr>
        <w:t>责人统计</w:t>
      </w:r>
      <w:r>
        <w:rPr>
          <w:rFonts w:ascii="SimSun" w:eastAsia="SimSun" w:hAnsi="SimSun" w:cs="SimSun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3"/>
          <w:sz w:val="44"/>
          <w:szCs w:val="44"/>
        </w:rPr>
        <w:t>汇总记录，电子文件除个人妥善留存外发至业务负责人或部门经</w:t>
      </w:r>
    </w:p>
    <w:p>
      <w:pPr>
        <w:spacing w:before="1" w:line="219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7"/>
          <w:sz w:val="44"/>
          <w:szCs w:val="44"/>
        </w:rPr>
        <w:t>理处，电子文件拷贝至硬盘永久保存。</w:t>
      </w:r>
    </w:p>
    <w:p>
      <w:pPr>
        <w:pStyle w:val="BodyText"/>
        <w:spacing w:line="272" w:lineRule="auto"/>
      </w:pPr>
    </w:p>
    <w:p>
      <w:pPr>
        <w:spacing w:before="144" w:line="870" w:lineRule="exact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position w:val="32"/>
          <w:sz w:val="44"/>
          <w:szCs w:val="44"/>
        </w:rPr>
        <w:t>二、</w:t>
      </w:r>
      <w:r>
        <w:rPr>
          <w:rFonts w:ascii="SimSun" w:eastAsia="SimSun" w:hAnsi="SimSun" w:cs="SimSun"/>
          <w:spacing w:val="-94"/>
          <w:position w:val="32"/>
          <w:sz w:val="44"/>
          <w:szCs w:val="44"/>
        </w:rPr>
        <w:t xml:space="preserve"> </w:t>
      </w:r>
      <w:r>
        <w:rPr>
          <w:rFonts w:ascii="SimSun" w:eastAsia="SimSun" w:hAnsi="SimSun" w:cs="SimSun"/>
          <w:position w:val="32"/>
          <w:sz w:val="44"/>
          <w:szCs w:val="44"/>
        </w:rPr>
        <w:t>电子文件应与纸质文件归档时间一致。(土建、安装定稿汇总</w:t>
      </w:r>
    </w:p>
    <w:p>
      <w:pPr>
        <w:spacing w:line="219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1"/>
          <w:sz w:val="44"/>
          <w:szCs w:val="44"/>
        </w:rPr>
        <w:t>至李工处，绿化、市政其他专业汇总至张处。)</w:t>
      </w:r>
    </w:p>
    <w:p>
      <w:pPr>
        <w:spacing w:before="295" w:line="219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9"/>
          <w:sz w:val="44"/>
          <w:szCs w:val="44"/>
        </w:rPr>
        <w:t>第二十五条</w:t>
      </w:r>
      <w:r>
        <w:rPr>
          <w:rFonts w:ascii="SimSun" w:eastAsia="SimSun" w:hAnsi="SimSun" w:cs="SimSun"/>
          <w:spacing w:val="201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9"/>
          <w:sz w:val="44"/>
          <w:szCs w:val="44"/>
        </w:rPr>
        <w:t>档案借阅</w:t>
      </w:r>
    </w:p>
    <w:p>
      <w:pPr>
        <w:pStyle w:val="BodyText"/>
        <w:spacing w:line="265" w:lineRule="auto"/>
      </w:pPr>
    </w:p>
    <w:p>
      <w:pPr>
        <w:spacing w:before="144" w:line="390" w:lineRule="auto"/>
        <w:ind w:left="90" w:firstLine="60"/>
        <w:rPr>
          <w:rFonts w:ascii="SimSun" w:eastAsia="SimSun" w:hAnsi="SimSun" w:cs="SimSun"/>
          <w:sz w:val="44"/>
          <w:szCs w:val="44"/>
        </w:rPr>
        <w:sectPr>
          <w:headerReference w:type="default" r:id="rId30"/>
          <w:pgSz w:w="17860" w:h="25260"/>
          <w:pgMar w:top="1689" w:right="2490" w:bottom="0" w:left="2480" w:header="1420" w:footer="0" w:gutter="0"/>
          <w:pgNumType w:start="27"/>
          <w:cols w:space="708"/>
        </w:sectPr>
      </w:pPr>
      <w:r>
        <w:rPr>
          <w:rFonts w:ascii="SimSun" w:eastAsia="SimSun" w:hAnsi="SimSun" w:cs="SimSun"/>
          <w:spacing w:val="9"/>
          <w:sz w:val="44"/>
          <w:szCs w:val="44"/>
        </w:rPr>
        <w:t>1、因工作需要而借阅档案的需填写“档案借阅登记表”(格式见</w:t>
      </w:r>
      <w:r>
        <w:rPr>
          <w:rFonts w:ascii="SimSun" w:eastAsia="SimSun" w:hAnsi="SimSun" w:cs="SimSun"/>
          <w:spacing w:val="10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6"/>
          <w:sz w:val="44"/>
          <w:szCs w:val="44"/>
        </w:rPr>
        <w:t>附表5),借阅与本部门工作有关的一般档案的时间不超过2天</w:t>
      </w:r>
      <w:r>
        <w:rPr>
          <w:rFonts w:ascii="SimSun" w:eastAsia="SimSun" w:hAnsi="SimSun" w:cs="SimSun"/>
          <w:spacing w:val="15"/>
          <w:sz w:val="44"/>
          <w:szCs w:val="44"/>
        </w:rPr>
        <w:t>的，</w:t>
      </w:r>
      <w:r>
        <w:rPr>
          <w:rFonts w:ascii="SimSun" w:eastAsia="SimSun" w:hAnsi="SimSun" w:cs="SimSun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2"/>
          <w:sz w:val="44"/>
          <w:szCs w:val="44"/>
        </w:rPr>
        <w:t>使用人可自行办理；借阅时间超过2 天且在一周之内的，需使用</w:t>
      </w:r>
    </w:p>
    <w:p>
      <w:pPr>
        <w:spacing w:before="2" w:line="218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4"/>
          <w:sz w:val="44"/>
          <w:szCs w:val="44"/>
        </w:rPr>
        <w:t>部门经理签字；借阅公司重要档案必须由总经理批准。</w:t>
      </w:r>
    </w:p>
    <w:p>
      <w:pPr>
        <w:spacing w:line="218" w:lineRule="auto"/>
        <w:rPr>
          <w:rFonts w:ascii="SimSun" w:eastAsia="SimSun" w:hAnsi="SimSun" w:cs="SimSun"/>
          <w:sz w:val="44"/>
          <w:szCs w:val="44"/>
        </w:rPr>
        <w:sectPr>
          <w:headerReference w:type="default" r:id="rId31"/>
          <w:type w:val="nextPage"/>
          <w:pgSz w:w="17860" w:h="25260"/>
          <w:pgMar w:top="1689" w:right="2490" w:bottom="0" w:left="2480" w:header="1420" w:footer="0" w:gutter="0"/>
          <w:pgNumType w:start="28"/>
          <w:cols w:space="708"/>
          <w:titlePg w:val="0"/>
        </w:sectPr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spacing w:before="143" w:line="915" w:lineRule="exact"/>
        <w:ind w:left="6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"/>
          <w:position w:val="35"/>
          <w:sz w:val="44"/>
          <w:szCs w:val="44"/>
        </w:rPr>
        <w:t>2、</w:t>
      </w:r>
      <w:r>
        <w:rPr>
          <w:rFonts w:ascii="SimSun" w:eastAsia="SimSun" w:hAnsi="SimSun" w:cs="SimSun"/>
          <w:spacing w:val="-128"/>
          <w:position w:val="35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2"/>
          <w:position w:val="35"/>
          <w:sz w:val="44"/>
          <w:szCs w:val="44"/>
        </w:rPr>
        <w:t>归还档案时要详细检查、点交清楚，并在“借阅登记”上</w:t>
      </w:r>
      <w:r>
        <w:rPr>
          <w:rFonts w:ascii="SimSun" w:eastAsia="SimSun" w:hAnsi="SimSun" w:cs="SimSun"/>
          <w:spacing w:val="1"/>
          <w:position w:val="35"/>
          <w:sz w:val="44"/>
          <w:szCs w:val="44"/>
        </w:rPr>
        <w:t>予以</w:t>
      </w:r>
    </w:p>
    <w:p>
      <w:pPr>
        <w:spacing w:before="1" w:line="220" w:lineRule="auto"/>
        <w:ind w:left="6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5"/>
          <w:sz w:val="44"/>
          <w:szCs w:val="44"/>
        </w:rPr>
        <w:t>注销。</w:t>
      </w:r>
    </w:p>
    <w:p>
      <w:pPr>
        <w:pStyle w:val="BodyText"/>
        <w:spacing w:line="294" w:lineRule="auto"/>
      </w:pPr>
    </w:p>
    <w:p>
      <w:pPr>
        <w:spacing w:before="143" w:line="901" w:lineRule="exact"/>
        <w:jc w:val="right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5"/>
          <w:position w:val="34"/>
          <w:sz w:val="44"/>
          <w:szCs w:val="44"/>
        </w:rPr>
        <w:t>3、借阅者必须爱护档案、妥善保管，保守秘密，不得转借、遗失、</w:t>
      </w:r>
    </w:p>
    <w:p>
      <w:pPr>
        <w:spacing w:line="219" w:lineRule="auto"/>
        <w:ind w:left="6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3"/>
          <w:sz w:val="44"/>
          <w:szCs w:val="44"/>
        </w:rPr>
        <w:t>撕毁、污损文件，不得圈点、拆散、涂改文件。</w:t>
      </w:r>
    </w:p>
    <w:p>
      <w:pPr>
        <w:pStyle w:val="BodyText"/>
        <w:spacing w:line="290" w:lineRule="auto"/>
      </w:pPr>
    </w:p>
    <w:p>
      <w:pPr>
        <w:spacing w:before="143" w:line="219" w:lineRule="auto"/>
        <w:ind w:left="31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0"/>
          <w:sz w:val="44"/>
          <w:szCs w:val="44"/>
        </w:rPr>
        <w:t>4、公司档案不供外单位借阅。如外单位确需借阅时，须由公司</w:t>
      </w:r>
    </w:p>
    <w:p>
      <w:pPr>
        <w:pStyle w:val="BodyText"/>
        <w:spacing w:line="263" w:lineRule="auto"/>
      </w:pPr>
    </w:p>
    <w:p>
      <w:pPr>
        <w:spacing w:before="144" w:line="219" w:lineRule="auto"/>
        <w:ind w:left="6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6"/>
          <w:sz w:val="44"/>
          <w:szCs w:val="44"/>
        </w:rPr>
        <w:t>总经理批准，履行登记手续后方可借阅。</w:t>
      </w:r>
    </w:p>
    <w:p>
      <w:pPr>
        <w:spacing w:before="144" w:line="219" w:lineRule="auto"/>
        <w:ind w:left="3380"/>
        <w:rPr>
          <w:rFonts w:ascii="SimSun" w:eastAsia="SimSun" w:hAnsi="SimSun" w:cs="SimSun"/>
          <w:sz w:val="62"/>
          <w:szCs w:val="62"/>
        </w:rPr>
      </w:pPr>
      <w:r>
        <w:rPr>
          <w:rFonts w:ascii="SimSun" w:eastAsia="SimSun" w:hAnsi="SimSun" w:cs="SimSun"/>
          <w:spacing w:val="66"/>
          <w:sz w:val="62"/>
          <w:szCs w:val="62"/>
        </w:rPr>
        <w:t>第七章质量控制制度</w:t>
      </w:r>
    </w:p>
    <w:p>
      <w:pPr>
        <w:pStyle w:val="BodyText"/>
        <w:spacing w:line="316" w:lineRule="auto"/>
      </w:pPr>
    </w:p>
    <w:p>
      <w:pPr>
        <w:spacing w:before="143" w:line="219" w:lineRule="auto"/>
        <w:ind w:left="31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0"/>
          <w:sz w:val="44"/>
          <w:szCs w:val="44"/>
        </w:rPr>
        <w:t>第二十六条</w:t>
      </w:r>
      <w:r>
        <w:rPr>
          <w:rFonts w:ascii="SimSun" w:eastAsia="SimSun" w:hAnsi="SimSun" w:cs="SimSun"/>
          <w:spacing w:val="97"/>
          <w:sz w:val="44"/>
          <w:szCs w:val="44"/>
        </w:rPr>
        <w:t xml:space="preserve">  </w:t>
      </w:r>
      <w:r>
        <w:rPr>
          <w:rFonts w:ascii="SimSun" w:eastAsia="SimSun" w:hAnsi="SimSun" w:cs="SimSun"/>
          <w:spacing w:val="20"/>
          <w:sz w:val="44"/>
          <w:szCs w:val="44"/>
        </w:rPr>
        <w:t>(一)国家审计项目及工程结算审核制度</w:t>
      </w:r>
    </w:p>
    <w:p>
      <w:pPr>
        <w:pStyle w:val="BodyText"/>
        <w:spacing w:line="291" w:lineRule="auto"/>
      </w:pPr>
    </w:p>
    <w:p>
      <w:pPr>
        <w:spacing w:before="143" w:line="912" w:lineRule="exact"/>
        <w:ind w:right="131"/>
        <w:jc w:val="right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4"/>
          <w:position w:val="35"/>
          <w:sz w:val="44"/>
          <w:szCs w:val="44"/>
        </w:rPr>
        <w:t>咨询项目为国家审计或社会工程结算审核时，公司各技术人</w:t>
      </w:r>
    </w:p>
    <w:p>
      <w:pPr>
        <w:spacing w:before="1" w:line="219" w:lineRule="auto"/>
        <w:ind w:left="6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7"/>
          <w:sz w:val="44"/>
          <w:szCs w:val="44"/>
        </w:rPr>
        <w:t>员应按以下流程进行审计或审核：</w:t>
      </w:r>
    </w:p>
    <w:p>
      <w:pPr>
        <w:pStyle w:val="BodyText"/>
        <w:spacing w:line="286" w:lineRule="auto"/>
      </w:pPr>
    </w:p>
    <w:p>
      <w:pPr>
        <w:spacing w:before="143" w:line="390" w:lineRule="auto"/>
        <w:ind w:left="60" w:firstLine="88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9"/>
          <w:sz w:val="44"/>
          <w:szCs w:val="44"/>
        </w:rPr>
        <w:t>1、</w:t>
      </w:r>
      <w:r>
        <w:rPr>
          <w:rFonts w:ascii="SimSun" w:eastAsia="SimSun" w:hAnsi="SimSun" w:cs="SimSun"/>
          <w:spacing w:val="-99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9"/>
          <w:sz w:val="44"/>
          <w:szCs w:val="44"/>
        </w:rPr>
        <w:t>接收委托方资料时必须在短时间内审核主要资</w:t>
      </w:r>
      <w:r>
        <w:rPr>
          <w:rFonts w:ascii="SimSun" w:eastAsia="SimSun" w:hAnsi="SimSun" w:cs="SimSun"/>
          <w:spacing w:val="18"/>
          <w:sz w:val="44"/>
          <w:szCs w:val="44"/>
        </w:rPr>
        <w:t>料的完整</w:t>
      </w:r>
      <w:r>
        <w:rPr>
          <w:rFonts w:ascii="SimSun" w:eastAsia="SimSun" w:hAnsi="SimSun" w:cs="SimSun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2"/>
          <w:sz w:val="44"/>
          <w:szCs w:val="44"/>
        </w:rPr>
        <w:t>性，如国家审计项目：项目立项文件、概预算批复文件、项目前</w:t>
      </w:r>
      <w:r>
        <w:rPr>
          <w:rFonts w:ascii="SimSun" w:eastAsia="SimSun" w:hAnsi="SimSun" w:cs="SimSun"/>
          <w:spacing w:val="15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2"/>
          <w:sz w:val="44"/>
          <w:szCs w:val="44"/>
        </w:rPr>
        <w:t>期各职能部门的审批报告或文件、招标公告、招标文件、投标文</w:t>
      </w:r>
      <w:r>
        <w:rPr>
          <w:rFonts w:ascii="SimSun" w:eastAsia="SimSun" w:hAnsi="SimSun" w:cs="SimSun"/>
          <w:spacing w:val="16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2"/>
          <w:sz w:val="44"/>
          <w:szCs w:val="44"/>
        </w:rPr>
        <w:t>件、评标报告、中标通知书、施工合同或有补充协议、会议纪要、</w:t>
      </w:r>
      <w:r>
        <w:rPr>
          <w:rFonts w:ascii="SimSun" w:eastAsia="SimSun" w:hAnsi="SimSun" w:cs="SimSun"/>
          <w:spacing w:val="10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2"/>
          <w:sz w:val="44"/>
          <w:szCs w:val="44"/>
        </w:rPr>
        <w:t>往来文件、地勘资料、设计施工图、设计变更、签证资料、收方</w:t>
      </w:r>
      <w:r>
        <w:rPr>
          <w:rFonts w:ascii="SimSun" w:eastAsia="SimSun" w:hAnsi="SimSun" w:cs="SimSun"/>
          <w:spacing w:val="9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2"/>
          <w:sz w:val="44"/>
          <w:szCs w:val="44"/>
        </w:rPr>
        <w:t>资料、送审结算书、竣工图、经批准的施工组织设计及施工方案、</w:t>
      </w:r>
      <w:r>
        <w:rPr>
          <w:rFonts w:ascii="SimSun" w:eastAsia="SimSun" w:hAnsi="SimSun" w:cs="SimSun"/>
          <w:spacing w:val="10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0"/>
          <w:sz w:val="44"/>
          <w:szCs w:val="44"/>
        </w:rPr>
        <w:t xml:space="preserve">材料核价单、工程隐蔽资料、施工及监理日记、开竣工报告、质 </w:t>
      </w:r>
      <w:r>
        <w:rPr>
          <w:rFonts w:ascii="SimSun" w:eastAsia="SimSun" w:hAnsi="SimSun" w:cs="SimSun"/>
          <w:spacing w:val="12"/>
          <w:sz w:val="44"/>
          <w:szCs w:val="44"/>
        </w:rPr>
        <w:t xml:space="preserve">量检测报告、安全文明生产合格证等，以上资料尽量请委托方同 </w:t>
      </w:r>
      <w:r>
        <w:rPr>
          <w:rFonts w:ascii="SimSun" w:eastAsia="SimSun" w:hAnsi="SimSun" w:cs="SimSun"/>
          <w:spacing w:val="12"/>
          <w:sz w:val="44"/>
          <w:szCs w:val="44"/>
        </w:rPr>
        <w:t>时提供电子文档如：设计图、竣工图、送审结算书等。对社会其</w:t>
      </w:r>
    </w:p>
    <w:p>
      <w:pPr>
        <w:spacing w:before="1" w:line="219" w:lineRule="auto"/>
        <w:ind w:left="6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7"/>
          <w:sz w:val="44"/>
          <w:szCs w:val="44"/>
        </w:rPr>
        <w:t>他结算审核项目可参照以上审核资料清单。</w:t>
      </w:r>
    </w:p>
    <w:p>
      <w:pPr>
        <w:pStyle w:val="BodyText"/>
        <w:spacing w:line="322" w:lineRule="auto"/>
      </w:pPr>
    </w:p>
    <w:p>
      <w:pPr>
        <w:spacing w:before="143" w:line="931" w:lineRule="exact"/>
        <w:ind w:right="92"/>
        <w:jc w:val="right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7"/>
          <w:position w:val="37"/>
          <w:sz w:val="44"/>
          <w:szCs w:val="44"/>
        </w:rPr>
        <w:t>2、接收委托方资料时必须列资料清单并签字确认，如</w:t>
      </w:r>
      <w:r>
        <w:rPr>
          <w:rFonts w:ascii="SimSun" w:eastAsia="SimSun" w:hAnsi="SimSun" w:cs="SimSun"/>
          <w:spacing w:val="6"/>
          <w:position w:val="37"/>
          <w:sz w:val="44"/>
          <w:szCs w:val="44"/>
        </w:rPr>
        <w:t>遇特殊</w:t>
      </w:r>
    </w:p>
    <w:p>
      <w:pPr>
        <w:spacing w:line="219" w:lineRule="auto"/>
        <w:ind w:left="6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8"/>
          <w:sz w:val="44"/>
          <w:szCs w:val="44"/>
        </w:rPr>
        <w:t>情况未列，事后我公司经办人员也应自行列出</w:t>
      </w:r>
      <w:r>
        <w:rPr>
          <w:rFonts w:ascii="SimSun" w:eastAsia="SimSun" w:hAnsi="SimSun" w:cs="SimSun"/>
          <w:spacing w:val="27"/>
          <w:sz w:val="44"/>
          <w:szCs w:val="44"/>
        </w:rPr>
        <w:t>。咨询项目完成</w:t>
      </w:r>
    </w:p>
    <w:p>
      <w:pPr>
        <w:spacing w:line="219" w:lineRule="auto"/>
        <w:rPr>
          <w:rFonts w:ascii="SimSun" w:eastAsia="SimSun" w:hAnsi="SimSun" w:cs="SimSun"/>
          <w:sz w:val="44"/>
          <w:szCs w:val="44"/>
        </w:rPr>
        <w:sectPr>
          <w:headerReference w:type="default" r:id="rId32"/>
          <w:pgSz w:w="17860" w:h="25260"/>
          <w:pgMar w:top="1689" w:right="2489" w:bottom="0" w:left="2480" w:header="1420" w:footer="0" w:gutter="0"/>
          <w:pgNumType w:start="29"/>
          <w:cols w:space="708"/>
        </w:sectPr>
      </w:pPr>
    </w:p>
    <w:p>
      <w:pPr>
        <w:pStyle w:val="BodyText"/>
        <w:spacing w:line="245" w:lineRule="auto"/>
      </w:pPr>
    </w:p>
    <w:p>
      <w:pPr>
        <w:pStyle w:val="BodyText"/>
        <w:spacing w:line="246" w:lineRule="auto"/>
      </w:pPr>
    </w:p>
    <w:p>
      <w:pPr>
        <w:spacing w:before="143" w:line="386" w:lineRule="auto"/>
        <w:ind w:left="90" w:right="214"/>
        <w:jc w:val="both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7"/>
          <w:sz w:val="44"/>
          <w:szCs w:val="44"/>
        </w:rPr>
        <w:t>后清点资料对照清单交还委托方，尽量避免资料遗失情况的发</w:t>
      </w:r>
      <w:r>
        <w:rPr>
          <w:rFonts w:ascii="SimSun" w:eastAsia="SimSun" w:hAnsi="SimSun" w:cs="SimSun"/>
          <w:spacing w:val="18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2"/>
          <w:sz w:val="44"/>
          <w:szCs w:val="44"/>
        </w:rPr>
        <w:t>生，在归还前发现有资料遗失时，经办人员必须及时主动告知公</w:t>
      </w:r>
    </w:p>
    <w:p>
      <w:pPr>
        <w:spacing w:line="219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z w:val="44"/>
          <w:szCs w:val="44"/>
        </w:rPr>
        <w:t>司主管人员共同处理。</w:t>
      </w:r>
    </w:p>
    <w:p>
      <w:pPr>
        <w:pStyle w:val="BodyText"/>
        <w:spacing w:line="302" w:lineRule="auto"/>
      </w:pPr>
    </w:p>
    <w:p>
      <w:pPr>
        <w:spacing w:before="143" w:line="386" w:lineRule="auto"/>
        <w:ind w:left="90" w:firstLine="839"/>
        <w:jc w:val="both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2"/>
          <w:sz w:val="44"/>
          <w:szCs w:val="44"/>
        </w:rPr>
        <w:t>3、各咨询项目由项目组长负责实施，根据咨询项目规模大小、</w:t>
      </w:r>
      <w:r>
        <w:rPr>
          <w:rFonts w:ascii="SimSun" w:eastAsia="SimSun" w:hAnsi="SimSun" w:cs="SimSun"/>
          <w:spacing w:val="5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-1"/>
          <w:sz w:val="44"/>
          <w:szCs w:val="44"/>
        </w:rPr>
        <w:t>委托方的时间要求、难易程度等，</w:t>
      </w:r>
      <w:r>
        <w:rPr>
          <w:rFonts w:ascii="SimSun" w:eastAsia="SimSun" w:hAnsi="SimSun" w:cs="SimSun"/>
          <w:spacing w:val="120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-1"/>
          <w:sz w:val="44"/>
          <w:szCs w:val="44"/>
        </w:rPr>
        <w:t>由公司技术</w:t>
      </w:r>
      <w:r>
        <w:rPr>
          <w:rFonts w:ascii="SimSun" w:eastAsia="SimSun" w:hAnsi="SimSun" w:cs="SimSun"/>
          <w:spacing w:val="-2"/>
          <w:sz w:val="44"/>
          <w:szCs w:val="44"/>
        </w:rPr>
        <w:t>负责人与项目组组</w:t>
      </w:r>
      <w:r>
        <w:rPr>
          <w:rFonts w:ascii="SimSun" w:eastAsia="SimSun" w:hAnsi="SimSun" w:cs="SimSun"/>
          <w:sz w:val="44"/>
          <w:szCs w:val="44"/>
        </w:rPr>
        <w:t xml:space="preserve">  </w:t>
      </w:r>
      <w:r>
        <w:rPr>
          <w:rFonts w:ascii="SimSun" w:eastAsia="SimSun" w:hAnsi="SimSun" w:cs="SimSun"/>
          <w:spacing w:val="13"/>
          <w:sz w:val="44"/>
          <w:szCs w:val="44"/>
        </w:rPr>
        <w:t>长商讨该项目应投入的人员配制。对于小项目由公司技术负责人</w:t>
      </w:r>
    </w:p>
    <w:p>
      <w:pPr>
        <w:spacing w:line="219" w:lineRule="auto"/>
        <w:ind w:left="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4"/>
          <w:sz w:val="44"/>
          <w:szCs w:val="44"/>
        </w:rPr>
        <w:t>权衡后直接交办技术人员。</w:t>
      </w:r>
    </w:p>
    <w:p>
      <w:pPr>
        <w:pStyle w:val="BodyText"/>
        <w:spacing w:line="291" w:lineRule="auto"/>
      </w:pPr>
    </w:p>
    <w:p>
      <w:pPr>
        <w:spacing w:before="144" w:line="931" w:lineRule="exact"/>
        <w:ind w:left="92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2"/>
          <w:position w:val="37"/>
          <w:sz w:val="44"/>
          <w:szCs w:val="44"/>
        </w:rPr>
        <w:t>4、</w:t>
      </w:r>
      <w:r>
        <w:rPr>
          <w:rFonts w:ascii="SimSun" w:eastAsia="SimSun" w:hAnsi="SimSun" w:cs="SimSun"/>
          <w:spacing w:val="-131"/>
          <w:position w:val="37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2"/>
          <w:position w:val="37"/>
          <w:sz w:val="44"/>
          <w:szCs w:val="44"/>
        </w:rPr>
        <w:t>常规审计项目按以下流程及思路进行审计(社会审核项目</w:t>
      </w:r>
    </w:p>
    <w:p>
      <w:pPr>
        <w:spacing w:before="1" w:line="219" w:lineRule="auto"/>
        <w:ind w:left="92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"/>
          <w:sz w:val="44"/>
          <w:szCs w:val="44"/>
        </w:rPr>
        <w:t>参照执行):</w:t>
      </w:r>
    </w:p>
    <w:p>
      <w:pPr>
        <w:pStyle w:val="BodyText"/>
        <w:spacing w:line="283" w:lineRule="auto"/>
      </w:pPr>
    </w:p>
    <w:p>
      <w:pPr>
        <w:spacing w:before="143" w:line="219" w:lineRule="auto"/>
        <w:ind w:left="11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4"/>
          <w:sz w:val="44"/>
          <w:szCs w:val="44"/>
        </w:rPr>
        <w:t>(1)、编制审前调查记录；</w:t>
      </w:r>
    </w:p>
    <w:p>
      <w:pPr>
        <w:pStyle w:val="BodyText"/>
        <w:spacing w:line="272" w:lineRule="auto"/>
      </w:pPr>
    </w:p>
    <w:p>
      <w:pPr>
        <w:spacing w:before="144" w:line="920" w:lineRule="exact"/>
        <w:ind w:left="11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21"/>
          <w:position w:val="36"/>
          <w:sz w:val="44"/>
          <w:szCs w:val="44"/>
        </w:rPr>
        <w:t>(2)、查阅所有资料后编制审计实施方案(应根据各审计局</w:t>
      </w:r>
    </w:p>
    <w:p>
      <w:pPr>
        <w:spacing w:line="219" w:lineRule="auto"/>
        <w:ind w:left="92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8"/>
          <w:sz w:val="44"/>
          <w:szCs w:val="44"/>
        </w:rPr>
        <w:t>要求编写);</w:t>
      </w:r>
    </w:p>
    <w:p>
      <w:pPr>
        <w:pStyle w:val="BodyText"/>
        <w:spacing w:line="284" w:lineRule="auto"/>
      </w:pPr>
    </w:p>
    <w:p>
      <w:pPr>
        <w:spacing w:before="144" w:line="386" w:lineRule="auto"/>
        <w:ind w:left="929" w:right="193" w:firstLine="26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4"/>
          <w:sz w:val="44"/>
          <w:szCs w:val="44"/>
        </w:rPr>
        <w:t>(3)、审核该工程前期工作流程环节的合法性如：项目</w:t>
      </w:r>
      <w:r>
        <w:rPr>
          <w:rFonts w:ascii="SimSun" w:eastAsia="SimSun" w:hAnsi="SimSun" w:cs="SimSun"/>
          <w:spacing w:val="13"/>
          <w:sz w:val="44"/>
          <w:szCs w:val="44"/>
        </w:rPr>
        <w:t>立项</w:t>
      </w:r>
      <w:r>
        <w:rPr>
          <w:rFonts w:ascii="SimSun" w:eastAsia="SimSun" w:hAnsi="SimSun" w:cs="SimSun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3"/>
          <w:sz w:val="44"/>
          <w:szCs w:val="44"/>
        </w:rPr>
        <w:t>文件、概预算批复文件、项目前期各职能部门的审批报告或</w:t>
      </w:r>
      <w:r>
        <w:rPr>
          <w:rFonts w:ascii="SimSun" w:eastAsia="SimSun" w:hAnsi="SimSun" w:cs="SimSun"/>
          <w:spacing w:val="11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4"/>
          <w:sz w:val="44"/>
          <w:szCs w:val="44"/>
        </w:rPr>
        <w:t>文件、招标公告、招标文件。由其对应公开招标而未公开招</w:t>
      </w:r>
    </w:p>
    <w:p>
      <w:pPr>
        <w:spacing w:line="220" w:lineRule="auto"/>
        <w:ind w:left="92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7"/>
          <w:sz w:val="44"/>
          <w:szCs w:val="44"/>
        </w:rPr>
        <w:t>标或直接发包的项目作为重点问题提出；</w:t>
      </w:r>
    </w:p>
    <w:p>
      <w:pPr>
        <w:pStyle w:val="BodyText"/>
        <w:spacing w:line="299" w:lineRule="auto"/>
      </w:pPr>
    </w:p>
    <w:p>
      <w:pPr>
        <w:spacing w:before="144" w:line="219" w:lineRule="auto"/>
        <w:ind w:left="1190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6"/>
          <w:sz w:val="44"/>
          <w:szCs w:val="44"/>
        </w:rPr>
        <w:t>(4)、详细审阅招标文件，审阅重点：</w:t>
      </w:r>
    </w:p>
    <w:p>
      <w:pPr>
        <w:pStyle w:val="BodyText"/>
        <w:spacing w:line="292" w:lineRule="auto"/>
      </w:pPr>
    </w:p>
    <w:p>
      <w:pPr>
        <w:spacing w:before="143" w:line="386" w:lineRule="auto"/>
        <w:ind w:left="929" w:right="226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3"/>
          <w:sz w:val="44"/>
          <w:szCs w:val="44"/>
        </w:rPr>
        <w:t>1)、分析招标文件中造价部分的相关条款，同时对</w:t>
      </w:r>
      <w:r>
        <w:rPr>
          <w:rFonts w:ascii="SimSun" w:eastAsia="SimSun" w:hAnsi="SimSun" w:cs="SimSun"/>
          <w:spacing w:val="12"/>
          <w:sz w:val="44"/>
          <w:szCs w:val="44"/>
        </w:rPr>
        <w:t>照施工合</w:t>
      </w:r>
      <w:r>
        <w:rPr>
          <w:rFonts w:ascii="SimSun" w:eastAsia="SimSun" w:hAnsi="SimSun" w:cs="SimSun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1"/>
          <w:sz w:val="44"/>
          <w:szCs w:val="44"/>
        </w:rPr>
        <w:t>同有无相背之处。审核招标文件中对投标文件的计价要求、</w:t>
      </w:r>
      <w:r>
        <w:rPr>
          <w:rFonts w:ascii="SimSun" w:eastAsia="SimSun" w:hAnsi="SimSun" w:cs="SimSun"/>
          <w:spacing w:val="2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15"/>
          <w:sz w:val="44"/>
          <w:szCs w:val="44"/>
        </w:rPr>
        <w:t>招标文件合同部分的计价原则及签订施工合</w:t>
      </w:r>
      <w:r>
        <w:rPr>
          <w:rFonts w:ascii="SimSun" w:eastAsia="SimSun" w:hAnsi="SimSun" w:cs="SimSun"/>
          <w:spacing w:val="14"/>
          <w:sz w:val="44"/>
          <w:szCs w:val="44"/>
        </w:rPr>
        <w:t>同中计价原则的</w:t>
      </w:r>
    </w:p>
    <w:p>
      <w:pPr>
        <w:spacing w:before="1" w:line="219" w:lineRule="auto"/>
        <w:ind w:left="92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7"/>
          <w:sz w:val="44"/>
          <w:szCs w:val="44"/>
        </w:rPr>
        <w:t>一致性，如有不同做问题提出。</w:t>
      </w:r>
    </w:p>
    <w:p>
      <w:pPr>
        <w:pStyle w:val="BodyText"/>
        <w:spacing w:line="293" w:lineRule="auto"/>
      </w:pPr>
    </w:p>
    <w:p>
      <w:pPr>
        <w:spacing w:before="143" w:line="219" w:lineRule="auto"/>
        <w:ind w:left="929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3"/>
          <w:sz w:val="44"/>
          <w:szCs w:val="44"/>
        </w:rPr>
        <w:t>2)、审核招标文件中工期要求、进度款的拨付与施工合同的</w:t>
      </w:r>
    </w:p>
    <w:p>
      <w:pPr>
        <w:spacing w:line="219" w:lineRule="auto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z w:val="44"/>
          <w:szCs w:val="44"/>
        </w:rPr>
        <w:br/>
      </w:r>
      <w:r>
        <w:rPr>
          <w:rFonts w:ascii="SimSun" w:eastAsia="SimSun" w:hAnsi="SimSun" w:cs="SimSun"/>
          <w:sz w:val="44"/>
          <w:szCs w:val="44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3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https://d.book118.com/627031132004006053</w:t>
        </w:r>
      </w:hyperlink>
    </w:p>
    <w:p>
      <w:pPr>
        <w:spacing w:line="219" w:lineRule="auto"/>
        <w:rPr>
          <w:rFonts w:ascii="SimSun" w:eastAsia="SimSun" w:hAnsi="SimSun" w:cs="SimSun"/>
          <w:sz w:val="44"/>
          <w:szCs w:val="44"/>
        </w:rPr>
      </w:pPr>
    </w:p>
    <w:sectPr>
      <w:headerReference w:type="default" r:id="rId34"/>
      <w:pgSz w:w="17860" w:h="25260"/>
      <w:pgMar w:top="1689" w:right="2399" w:bottom="0" w:left="2480" w:header="1420" w:footer="0" w:gutter="0"/>
      <w:pgNumType w:start="3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5585"/>
      <w:rPr>
        <w:rFonts w:ascii="SimSun" w:eastAsia="SimSun" w:hAnsi="SimSun" w:cs="SimSun"/>
        <w:sz w:val="27"/>
        <w:szCs w:val="27"/>
      </w:rPr>
    </w:pPr>
    <w:r>
      <w:pict>
        <v:rect id="_x0000_s2049" style="width:643.5pt;height:0.7pt;margin-top:12.86pt;margin-left:0;position:absolute;z-index:251658240" filled="t" fillcolor="black" stroked="f"/>
      </w:pict>
    </w:r>
    <w:r>
      <w:rPr>
        <w:rFonts w:ascii="SimSun" w:eastAsia="SimSun" w:hAnsi="SimSun" w:cs="SimSun"/>
        <w:spacing w:val="-14"/>
        <w:sz w:val="27"/>
        <w:szCs w:val="27"/>
      </w:rPr>
      <w:t>精</w:t>
    </w:r>
    <w:r>
      <w:rPr>
        <w:rFonts w:ascii="SimSun" w:eastAsia="SimSun" w:hAnsi="SimSun" w:cs="SimSun"/>
        <w:spacing w:val="11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品</w:t>
    </w:r>
    <w:r>
      <w:rPr>
        <w:rFonts w:ascii="SimSun" w:eastAsia="SimSun" w:hAnsi="SimSun" w:cs="SimSun"/>
        <w:spacing w:val="9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文</w:t>
    </w:r>
    <w:r>
      <w:rPr>
        <w:rFonts w:ascii="SimSun" w:eastAsia="SimSun" w:hAnsi="SimSun" w:cs="SimSun"/>
        <w:spacing w:val="90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档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5585"/>
      <w:rPr>
        <w:rFonts w:ascii="SimSun" w:eastAsia="SimSun" w:hAnsi="SimSun" w:cs="SimSun"/>
        <w:sz w:val="27"/>
        <w:szCs w:val="27"/>
      </w:rPr>
    </w:pPr>
    <w:r>
      <w:pict>
        <v:rect id="_x0000_s2058" style="width:643.5pt;height:0.7pt;margin-top:12.86pt;margin-left:0;position:absolute;z-index:251667456" filled="t" fillcolor="black" stroked="f"/>
      </w:pict>
    </w:r>
    <w:r>
      <w:rPr>
        <w:rFonts w:ascii="SimSun" w:eastAsia="SimSun" w:hAnsi="SimSun" w:cs="SimSun"/>
        <w:spacing w:val="-14"/>
        <w:sz w:val="27"/>
        <w:szCs w:val="27"/>
      </w:rPr>
      <w:t>精</w:t>
    </w:r>
    <w:r>
      <w:rPr>
        <w:rFonts w:ascii="SimSun" w:eastAsia="SimSun" w:hAnsi="SimSun" w:cs="SimSun"/>
        <w:spacing w:val="11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品</w:t>
    </w:r>
    <w:r>
      <w:rPr>
        <w:rFonts w:ascii="SimSun" w:eastAsia="SimSun" w:hAnsi="SimSun" w:cs="SimSun"/>
        <w:spacing w:val="9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文</w:t>
    </w:r>
    <w:r>
      <w:rPr>
        <w:rFonts w:ascii="SimSun" w:eastAsia="SimSun" w:hAnsi="SimSun" w:cs="SimSun"/>
        <w:spacing w:val="90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档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5585"/>
      <w:rPr>
        <w:rFonts w:ascii="SimSun" w:eastAsia="SimSun" w:hAnsi="SimSun" w:cs="SimSun"/>
        <w:sz w:val="27"/>
        <w:szCs w:val="27"/>
      </w:rPr>
    </w:pPr>
    <w:r>
      <w:pict>
        <v:rect id="_x0000_s2059" style="width:643.5pt;height:0.7pt;margin-top:12.86pt;margin-left:0;position:absolute;z-index:251668480" filled="t" fillcolor="black" stroked="f"/>
      </w:pict>
    </w:r>
    <w:r>
      <w:rPr>
        <w:rFonts w:ascii="SimSun" w:eastAsia="SimSun" w:hAnsi="SimSun" w:cs="SimSun"/>
        <w:spacing w:val="-14"/>
        <w:sz w:val="27"/>
        <w:szCs w:val="27"/>
      </w:rPr>
      <w:t>精</w:t>
    </w:r>
    <w:r>
      <w:rPr>
        <w:rFonts w:ascii="SimSun" w:eastAsia="SimSun" w:hAnsi="SimSun" w:cs="SimSun"/>
        <w:spacing w:val="11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品</w:t>
    </w:r>
    <w:r>
      <w:rPr>
        <w:rFonts w:ascii="SimSun" w:eastAsia="SimSun" w:hAnsi="SimSun" w:cs="SimSun"/>
        <w:spacing w:val="9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文</w:t>
    </w:r>
    <w:r>
      <w:rPr>
        <w:rFonts w:ascii="SimSun" w:eastAsia="SimSun" w:hAnsi="SimSun" w:cs="SimSun"/>
        <w:spacing w:val="90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档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5585"/>
      <w:rPr>
        <w:rFonts w:ascii="SimSun" w:eastAsia="SimSun" w:hAnsi="SimSun" w:cs="SimSun"/>
        <w:sz w:val="27"/>
        <w:szCs w:val="27"/>
      </w:rPr>
    </w:pPr>
    <w:r>
      <w:pict>
        <v:rect id="_x0000_s2060" style="width:643.5pt;height:0.7pt;margin-top:12.86pt;margin-left:0;position:absolute;z-index:251669504" filled="t" fillcolor="black" stroked="f"/>
      </w:pict>
    </w:r>
    <w:r>
      <w:rPr>
        <w:rFonts w:ascii="SimSun" w:eastAsia="SimSun" w:hAnsi="SimSun" w:cs="SimSun"/>
        <w:spacing w:val="-14"/>
        <w:sz w:val="27"/>
        <w:szCs w:val="27"/>
      </w:rPr>
      <w:t>精</w:t>
    </w:r>
    <w:r>
      <w:rPr>
        <w:rFonts w:ascii="SimSun" w:eastAsia="SimSun" w:hAnsi="SimSun" w:cs="SimSun"/>
        <w:spacing w:val="11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品</w:t>
    </w:r>
    <w:r>
      <w:rPr>
        <w:rFonts w:ascii="SimSun" w:eastAsia="SimSun" w:hAnsi="SimSun" w:cs="SimSun"/>
        <w:spacing w:val="9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文</w:t>
    </w:r>
    <w:r>
      <w:rPr>
        <w:rFonts w:ascii="SimSun" w:eastAsia="SimSun" w:hAnsi="SimSun" w:cs="SimSun"/>
        <w:spacing w:val="90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档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5585"/>
      <w:rPr>
        <w:rFonts w:ascii="SimSun" w:eastAsia="SimSun" w:hAnsi="SimSun" w:cs="SimSun"/>
        <w:sz w:val="27"/>
        <w:szCs w:val="27"/>
      </w:rPr>
    </w:pPr>
    <w:r>
      <w:pict>
        <v:rect id="_x0000_s2061" style="width:643.5pt;height:0.7pt;margin-top:12.86pt;margin-left:0;position:absolute;z-index:251670528" filled="t" fillcolor="black" stroked="f"/>
      </w:pict>
    </w:r>
    <w:r>
      <w:rPr>
        <w:rFonts w:ascii="SimSun" w:eastAsia="SimSun" w:hAnsi="SimSun" w:cs="SimSun"/>
        <w:spacing w:val="-14"/>
        <w:sz w:val="27"/>
        <w:szCs w:val="27"/>
      </w:rPr>
      <w:t>精</w:t>
    </w:r>
    <w:r>
      <w:rPr>
        <w:rFonts w:ascii="SimSun" w:eastAsia="SimSun" w:hAnsi="SimSun" w:cs="SimSun"/>
        <w:spacing w:val="11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品</w:t>
    </w:r>
    <w:r>
      <w:rPr>
        <w:rFonts w:ascii="SimSun" w:eastAsia="SimSun" w:hAnsi="SimSun" w:cs="SimSun"/>
        <w:spacing w:val="9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文</w:t>
    </w:r>
    <w:r>
      <w:rPr>
        <w:rFonts w:ascii="SimSun" w:eastAsia="SimSun" w:hAnsi="SimSun" w:cs="SimSun"/>
        <w:spacing w:val="90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档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5585"/>
      <w:rPr>
        <w:rFonts w:ascii="SimSun" w:eastAsia="SimSun" w:hAnsi="SimSun" w:cs="SimSun"/>
        <w:sz w:val="27"/>
        <w:szCs w:val="27"/>
      </w:rPr>
    </w:pPr>
    <w:r>
      <w:pict>
        <v:rect id="_x0000_s2062" style="width:643.5pt;height:0.7pt;margin-top:12.86pt;margin-left:0;position:absolute;z-index:251671552" filled="t" fillcolor="black" stroked="f"/>
      </w:pict>
    </w:r>
    <w:r>
      <w:rPr>
        <w:rFonts w:ascii="SimSun" w:eastAsia="SimSun" w:hAnsi="SimSun" w:cs="SimSun"/>
        <w:spacing w:val="-14"/>
        <w:sz w:val="27"/>
        <w:szCs w:val="27"/>
      </w:rPr>
      <w:t>精</w:t>
    </w:r>
    <w:r>
      <w:rPr>
        <w:rFonts w:ascii="SimSun" w:eastAsia="SimSun" w:hAnsi="SimSun" w:cs="SimSun"/>
        <w:spacing w:val="11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品</w:t>
    </w:r>
    <w:r>
      <w:rPr>
        <w:rFonts w:ascii="SimSun" w:eastAsia="SimSun" w:hAnsi="SimSun" w:cs="SimSun"/>
        <w:spacing w:val="9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文</w:t>
    </w:r>
    <w:r>
      <w:rPr>
        <w:rFonts w:ascii="SimSun" w:eastAsia="SimSun" w:hAnsi="SimSun" w:cs="SimSun"/>
        <w:spacing w:val="90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档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5585"/>
      <w:rPr>
        <w:rFonts w:ascii="SimSun" w:eastAsia="SimSun" w:hAnsi="SimSun" w:cs="SimSun"/>
        <w:sz w:val="27"/>
        <w:szCs w:val="27"/>
      </w:rPr>
    </w:pPr>
    <w:r>
      <w:pict>
        <v:rect id="_x0000_s2063" style="width:643.5pt;height:0.7pt;margin-top:12.86pt;margin-left:0;position:absolute;z-index:251672576" filled="t" fillcolor="black" stroked="f"/>
      </w:pict>
    </w:r>
    <w:r>
      <w:rPr>
        <w:rFonts w:ascii="SimSun" w:eastAsia="SimSun" w:hAnsi="SimSun" w:cs="SimSun"/>
        <w:spacing w:val="-14"/>
        <w:sz w:val="27"/>
        <w:szCs w:val="27"/>
      </w:rPr>
      <w:t>精</w:t>
    </w:r>
    <w:r>
      <w:rPr>
        <w:rFonts w:ascii="SimSun" w:eastAsia="SimSun" w:hAnsi="SimSun" w:cs="SimSun"/>
        <w:spacing w:val="11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品</w:t>
    </w:r>
    <w:r>
      <w:rPr>
        <w:rFonts w:ascii="SimSun" w:eastAsia="SimSun" w:hAnsi="SimSun" w:cs="SimSun"/>
        <w:spacing w:val="9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文</w:t>
    </w:r>
    <w:r>
      <w:rPr>
        <w:rFonts w:ascii="SimSun" w:eastAsia="SimSun" w:hAnsi="SimSun" w:cs="SimSun"/>
        <w:spacing w:val="90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档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5585"/>
      <w:rPr>
        <w:rFonts w:ascii="SimSun" w:eastAsia="SimSun" w:hAnsi="SimSun" w:cs="SimSun"/>
        <w:sz w:val="27"/>
        <w:szCs w:val="27"/>
      </w:rPr>
    </w:pPr>
    <w:r>
      <w:pict>
        <v:rect id="_x0000_s2064" style="width:643.5pt;height:0.7pt;margin-top:12.86pt;margin-left:0;position:absolute;z-index:251673600" filled="t" fillcolor="black" stroked="f"/>
      </w:pict>
    </w:r>
    <w:r>
      <w:rPr>
        <w:rFonts w:ascii="SimSun" w:eastAsia="SimSun" w:hAnsi="SimSun" w:cs="SimSun"/>
        <w:spacing w:val="-14"/>
        <w:sz w:val="27"/>
        <w:szCs w:val="27"/>
      </w:rPr>
      <w:t>精</w:t>
    </w:r>
    <w:r>
      <w:rPr>
        <w:rFonts w:ascii="SimSun" w:eastAsia="SimSun" w:hAnsi="SimSun" w:cs="SimSun"/>
        <w:spacing w:val="11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品</w:t>
    </w:r>
    <w:r>
      <w:rPr>
        <w:rFonts w:ascii="SimSun" w:eastAsia="SimSun" w:hAnsi="SimSun" w:cs="SimSun"/>
        <w:spacing w:val="9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文</w:t>
    </w:r>
    <w:r>
      <w:rPr>
        <w:rFonts w:ascii="SimSun" w:eastAsia="SimSun" w:hAnsi="SimSun" w:cs="SimSun"/>
        <w:spacing w:val="90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档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5585"/>
      <w:rPr>
        <w:rFonts w:ascii="SimSun" w:eastAsia="SimSun" w:hAnsi="SimSun" w:cs="SimSun"/>
        <w:sz w:val="27"/>
        <w:szCs w:val="27"/>
      </w:rPr>
    </w:pPr>
    <w:r>
      <w:pict>
        <v:rect id="_x0000_s2065" style="width:643.5pt;height:0.7pt;margin-top:12.86pt;margin-left:0;position:absolute;z-index:251674624" filled="t" fillcolor="black" stroked="f"/>
      </w:pict>
    </w:r>
    <w:r>
      <w:rPr>
        <w:rFonts w:ascii="SimSun" w:eastAsia="SimSun" w:hAnsi="SimSun" w:cs="SimSun"/>
        <w:spacing w:val="-14"/>
        <w:sz w:val="27"/>
        <w:szCs w:val="27"/>
      </w:rPr>
      <w:t>精</w:t>
    </w:r>
    <w:r>
      <w:rPr>
        <w:rFonts w:ascii="SimSun" w:eastAsia="SimSun" w:hAnsi="SimSun" w:cs="SimSun"/>
        <w:spacing w:val="11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品</w:t>
    </w:r>
    <w:r>
      <w:rPr>
        <w:rFonts w:ascii="SimSun" w:eastAsia="SimSun" w:hAnsi="SimSun" w:cs="SimSun"/>
        <w:spacing w:val="9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文</w:t>
    </w:r>
    <w:r>
      <w:rPr>
        <w:rFonts w:ascii="SimSun" w:eastAsia="SimSun" w:hAnsi="SimSun" w:cs="SimSun"/>
        <w:spacing w:val="90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档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5585"/>
      <w:rPr>
        <w:rFonts w:ascii="SimSun" w:eastAsia="SimSun" w:hAnsi="SimSun" w:cs="SimSun"/>
        <w:sz w:val="27"/>
        <w:szCs w:val="27"/>
      </w:rPr>
    </w:pPr>
    <w:r>
      <w:pict>
        <v:rect id="_x0000_s2066" style="width:643.5pt;height:0.7pt;margin-top:12.86pt;margin-left:0;position:absolute;z-index:251675648" filled="t" fillcolor="black" stroked="f"/>
      </w:pict>
    </w:r>
    <w:r>
      <w:rPr>
        <w:rFonts w:ascii="SimSun" w:eastAsia="SimSun" w:hAnsi="SimSun" w:cs="SimSun"/>
        <w:spacing w:val="-14"/>
        <w:sz w:val="27"/>
        <w:szCs w:val="27"/>
      </w:rPr>
      <w:t>精</w:t>
    </w:r>
    <w:r>
      <w:rPr>
        <w:rFonts w:ascii="SimSun" w:eastAsia="SimSun" w:hAnsi="SimSun" w:cs="SimSun"/>
        <w:spacing w:val="11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品</w:t>
    </w:r>
    <w:r>
      <w:rPr>
        <w:rFonts w:ascii="SimSun" w:eastAsia="SimSun" w:hAnsi="SimSun" w:cs="SimSun"/>
        <w:spacing w:val="9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文</w:t>
    </w:r>
    <w:r>
      <w:rPr>
        <w:rFonts w:ascii="SimSun" w:eastAsia="SimSun" w:hAnsi="SimSun" w:cs="SimSun"/>
        <w:spacing w:val="90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档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left" w:pos="5870"/>
      </w:tabs>
      <w:spacing w:before="1" w:line="179" w:lineRule="auto"/>
      <w:rPr>
        <w:rFonts w:ascii="SimSun" w:eastAsia="SimSun" w:hAnsi="SimSun" w:cs="SimSun"/>
        <w:sz w:val="39"/>
        <w:szCs w:val="39"/>
      </w:rPr>
    </w:pPr>
    <w:r>
      <w:rPr>
        <w:rFonts w:ascii="SimSun" w:eastAsia="SimSun" w:hAnsi="SimSun" w:cs="SimSun"/>
        <w:sz w:val="39"/>
        <w:szCs w:val="39"/>
        <w:u w:val="single" w:color="auto"/>
      </w:rPr>
      <w:tab/>
    </w:r>
    <w:r>
      <w:rPr>
        <w:rFonts w:ascii="SimSun" w:eastAsia="SimSun" w:hAnsi="SimSun" w:cs="SimSun"/>
        <w:spacing w:val="-37"/>
        <w:w w:val="83"/>
        <w:sz w:val="39"/>
        <w:szCs w:val="39"/>
        <w:u w:val="single" w:color="auto"/>
      </w:rPr>
      <w:t>精品文档</w:t>
    </w:r>
    <w:r>
      <w:rPr>
        <w:rFonts w:ascii="SimSun" w:eastAsia="SimSun" w:hAnsi="SimSun" w:cs="SimSun"/>
        <w:sz w:val="39"/>
        <w:szCs w:val="39"/>
        <w:u w:val="single" w:color="auto"/>
      </w:rPr>
      <w:t xml:space="preserve">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5585"/>
      <w:rPr>
        <w:rFonts w:ascii="SimSun" w:eastAsia="SimSun" w:hAnsi="SimSun" w:cs="SimSun"/>
        <w:sz w:val="27"/>
        <w:szCs w:val="27"/>
      </w:rPr>
    </w:pPr>
    <w:r>
      <w:pict>
        <v:rect id="_x0000_s2050" style="width:643.5pt;height:0.7pt;margin-top:12.86pt;margin-left:0;position:absolute;z-index:251659264" filled="t" fillcolor="black" stroked="f"/>
      </w:pict>
    </w:r>
    <w:r>
      <w:rPr>
        <w:rFonts w:ascii="SimSun" w:eastAsia="SimSun" w:hAnsi="SimSun" w:cs="SimSun"/>
        <w:spacing w:val="-14"/>
        <w:sz w:val="27"/>
        <w:szCs w:val="27"/>
      </w:rPr>
      <w:t>精</w:t>
    </w:r>
    <w:r>
      <w:rPr>
        <w:rFonts w:ascii="SimSun" w:eastAsia="SimSun" w:hAnsi="SimSun" w:cs="SimSun"/>
        <w:spacing w:val="11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品</w:t>
    </w:r>
    <w:r>
      <w:rPr>
        <w:rFonts w:ascii="SimSun" w:eastAsia="SimSun" w:hAnsi="SimSun" w:cs="SimSun"/>
        <w:spacing w:val="9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文</w:t>
    </w:r>
    <w:r>
      <w:rPr>
        <w:rFonts w:ascii="SimSun" w:eastAsia="SimSun" w:hAnsi="SimSun" w:cs="SimSun"/>
        <w:spacing w:val="90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档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left" w:pos="5870"/>
      </w:tabs>
      <w:spacing w:before="1" w:line="179" w:lineRule="auto"/>
      <w:rPr>
        <w:rFonts w:ascii="SimSun" w:eastAsia="SimSun" w:hAnsi="SimSun" w:cs="SimSun"/>
        <w:sz w:val="39"/>
        <w:szCs w:val="39"/>
      </w:rPr>
    </w:pPr>
    <w:r>
      <w:rPr>
        <w:rFonts w:ascii="SimSun" w:eastAsia="SimSun" w:hAnsi="SimSun" w:cs="SimSun"/>
        <w:sz w:val="39"/>
        <w:szCs w:val="39"/>
        <w:u w:val="single" w:color="auto"/>
      </w:rPr>
      <w:tab/>
    </w:r>
    <w:r>
      <w:rPr>
        <w:rFonts w:ascii="SimSun" w:eastAsia="SimSun" w:hAnsi="SimSun" w:cs="SimSun"/>
        <w:spacing w:val="-37"/>
        <w:w w:val="83"/>
        <w:sz w:val="39"/>
        <w:szCs w:val="39"/>
        <w:u w:val="single" w:color="auto"/>
      </w:rPr>
      <w:t>精品文档</w:t>
    </w:r>
    <w:r>
      <w:rPr>
        <w:rFonts w:ascii="SimSun" w:eastAsia="SimSun" w:hAnsi="SimSun" w:cs="SimSun"/>
        <w:sz w:val="39"/>
        <w:szCs w:val="39"/>
        <w:u w:val="single" w:color="auto"/>
      </w:rPr>
      <w:t xml:space="preserve">                               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5585"/>
      <w:rPr>
        <w:rFonts w:ascii="SimSun" w:eastAsia="SimSun" w:hAnsi="SimSun" w:cs="SimSun"/>
        <w:sz w:val="27"/>
        <w:szCs w:val="27"/>
      </w:rPr>
    </w:pPr>
    <w:r>
      <w:pict>
        <v:rect id="_x0000_s2067" style="width:643.5pt;height:0.7pt;margin-top:12.86pt;margin-left:0;position:absolute;z-index:251676672" filled="t" fillcolor="black" stroked="f"/>
      </w:pict>
    </w:r>
    <w:r>
      <w:rPr>
        <w:rFonts w:ascii="SimSun" w:eastAsia="SimSun" w:hAnsi="SimSun" w:cs="SimSun"/>
        <w:spacing w:val="-14"/>
        <w:sz w:val="27"/>
        <w:szCs w:val="27"/>
      </w:rPr>
      <w:t>精</w:t>
    </w:r>
    <w:r>
      <w:rPr>
        <w:rFonts w:ascii="SimSun" w:eastAsia="SimSun" w:hAnsi="SimSun" w:cs="SimSun"/>
        <w:spacing w:val="11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品</w:t>
    </w:r>
    <w:r>
      <w:rPr>
        <w:rFonts w:ascii="SimSun" w:eastAsia="SimSun" w:hAnsi="SimSun" w:cs="SimSun"/>
        <w:spacing w:val="9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文</w:t>
    </w:r>
    <w:r>
      <w:rPr>
        <w:rFonts w:ascii="SimSun" w:eastAsia="SimSun" w:hAnsi="SimSun" w:cs="SimSun"/>
        <w:spacing w:val="90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档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5585"/>
      <w:rPr>
        <w:rFonts w:ascii="SimSun" w:eastAsia="SimSun" w:hAnsi="SimSun" w:cs="SimSun"/>
        <w:sz w:val="27"/>
        <w:szCs w:val="27"/>
      </w:rPr>
    </w:pPr>
    <w:r>
      <w:pict>
        <v:rect id="_x0000_s2068" style="width:643.5pt;height:0.7pt;margin-top:12.86pt;margin-left:0;position:absolute;z-index:251677696" filled="t" fillcolor="black" stroked="f"/>
      </w:pict>
    </w:r>
    <w:r>
      <w:rPr>
        <w:rFonts w:ascii="SimSun" w:eastAsia="SimSun" w:hAnsi="SimSun" w:cs="SimSun"/>
        <w:spacing w:val="-14"/>
        <w:sz w:val="27"/>
        <w:szCs w:val="27"/>
      </w:rPr>
      <w:t>精</w:t>
    </w:r>
    <w:r>
      <w:rPr>
        <w:rFonts w:ascii="SimSun" w:eastAsia="SimSun" w:hAnsi="SimSun" w:cs="SimSun"/>
        <w:spacing w:val="11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品</w:t>
    </w:r>
    <w:r>
      <w:rPr>
        <w:rFonts w:ascii="SimSun" w:eastAsia="SimSun" w:hAnsi="SimSun" w:cs="SimSun"/>
        <w:spacing w:val="9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文</w:t>
    </w:r>
    <w:r>
      <w:rPr>
        <w:rFonts w:ascii="SimSun" w:eastAsia="SimSun" w:hAnsi="SimSun" w:cs="SimSun"/>
        <w:spacing w:val="90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档</w: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5585"/>
      <w:rPr>
        <w:rFonts w:ascii="SimSun" w:eastAsia="SimSun" w:hAnsi="SimSun" w:cs="SimSun"/>
        <w:sz w:val="27"/>
        <w:szCs w:val="27"/>
      </w:rPr>
    </w:pPr>
    <w:r>
      <w:pict>
        <v:rect id="_x0000_s2069" style="width:643.5pt;height:0.7pt;margin-top:12.86pt;margin-left:0;position:absolute;z-index:251678720" filled="t" fillcolor="black" stroked="f"/>
      </w:pict>
    </w:r>
    <w:r>
      <w:rPr>
        <w:rFonts w:ascii="SimSun" w:eastAsia="SimSun" w:hAnsi="SimSun" w:cs="SimSun"/>
        <w:spacing w:val="-14"/>
        <w:sz w:val="27"/>
        <w:szCs w:val="27"/>
      </w:rPr>
      <w:t>精</w:t>
    </w:r>
    <w:r>
      <w:rPr>
        <w:rFonts w:ascii="SimSun" w:eastAsia="SimSun" w:hAnsi="SimSun" w:cs="SimSun"/>
        <w:spacing w:val="11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品</w:t>
    </w:r>
    <w:r>
      <w:rPr>
        <w:rFonts w:ascii="SimSun" w:eastAsia="SimSun" w:hAnsi="SimSun" w:cs="SimSun"/>
        <w:spacing w:val="9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文</w:t>
    </w:r>
    <w:r>
      <w:rPr>
        <w:rFonts w:ascii="SimSun" w:eastAsia="SimSun" w:hAnsi="SimSun" w:cs="SimSun"/>
        <w:spacing w:val="90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档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5585"/>
      <w:rPr>
        <w:rFonts w:ascii="SimSun" w:eastAsia="SimSun" w:hAnsi="SimSun" w:cs="SimSun"/>
        <w:sz w:val="27"/>
        <w:szCs w:val="27"/>
      </w:rPr>
    </w:pPr>
    <w:r>
      <w:pict>
        <v:rect id="_x0000_s2070" style="width:643.5pt;height:0.7pt;margin-top:12.86pt;margin-left:0;position:absolute;z-index:251679744" filled="t" fillcolor="black" stroked="f"/>
      </w:pict>
    </w:r>
    <w:r>
      <w:rPr>
        <w:rFonts w:ascii="SimSun" w:eastAsia="SimSun" w:hAnsi="SimSun" w:cs="SimSun"/>
        <w:spacing w:val="-14"/>
        <w:sz w:val="27"/>
        <w:szCs w:val="27"/>
      </w:rPr>
      <w:t>精</w:t>
    </w:r>
    <w:r>
      <w:rPr>
        <w:rFonts w:ascii="SimSun" w:eastAsia="SimSun" w:hAnsi="SimSun" w:cs="SimSun"/>
        <w:spacing w:val="11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品</w:t>
    </w:r>
    <w:r>
      <w:rPr>
        <w:rFonts w:ascii="SimSun" w:eastAsia="SimSun" w:hAnsi="SimSun" w:cs="SimSun"/>
        <w:spacing w:val="9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文</w:t>
    </w:r>
    <w:r>
      <w:rPr>
        <w:rFonts w:ascii="SimSun" w:eastAsia="SimSun" w:hAnsi="SimSun" w:cs="SimSun"/>
        <w:spacing w:val="90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档</w: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5585"/>
      <w:rPr>
        <w:rFonts w:ascii="SimSun" w:eastAsia="SimSun" w:hAnsi="SimSun" w:cs="SimSun"/>
        <w:sz w:val="27"/>
        <w:szCs w:val="27"/>
      </w:rPr>
    </w:pPr>
    <w:r>
      <w:pict>
        <v:rect id="_x0000_s2071" style="width:643.5pt;height:0.7pt;margin-top:12.86pt;margin-left:0;position:absolute;z-index:251680768" filled="t" fillcolor="black" stroked="f"/>
      </w:pict>
    </w:r>
    <w:r>
      <w:rPr>
        <w:rFonts w:ascii="SimSun" w:eastAsia="SimSun" w:hAnsi="SimSun" w:cs="SimSun"/>
        <w:spacing w:val="-14"/>
        <w:sz w:val="27"/>
        <w:szCs w:val="27"/>
      </w:rPr>
      <w:t>精</w:t>
    </w:r>
    <w:r>
      <w:rPr>
        <w:rFonts w:ascii="SimSun" w:eastAsia="SimSun" w:hAnsi="SimSun" w:cs="SimSun"/>
        <w:spacing w:val="11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品</w:t>
    </w:r>
    <w:r>
      <w:rPr>
        <w:rFonts w:ascii="SimSun" w:eastAsia="SimSun" w:hAnsi="SimSun" w:cs="SimSun"/>
        <w:spacing w:val="9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文</w:t>
    </w:r>
    <w:r>
      <w:rPr>
        <w:rFonts w:ascii="SimSun" w:eastAsia="SimSun" w:hAnsi="SimSun" w:cs="SimSun"/>
        <w:spacing w:val="90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档</w: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5585"/>
      <w:rPr>
        <w:rFonts w:ascii="SimSun" w:eastAsia="SimSun" w:hAnsi="SimSun" w:cs="SimSun"/>
        <w:sz w:val="27"/>
        <w:szCs w:val="27"/>
      </w:rPr>
    </w:pPr>
    <w:r>
      <w:pict>
        <v:rect id="_x0000_s2072" style="width:643.5pt;height:0.7pt;margin-top:12.86pt;margin-left:0;position:absolute;z-index:251681792" filled="t" fillcolor="black" stroked="f"/>
      </w:pict>
    </w:r>
    <w:r>
      <w:rPr>
        <w:rFonts w:ascii="SimSun" w:eastAsia="SimSun" w:hAnsi="SimSun" w:cs="SimSun"/>
        <w:spacing w:val="-14"/>
        <w:sz w:val="27"/>
        <w:szCs w:val="27"/>
      </w:rPr>
      <w:t>精</w:t>
    </w:r>
    <w:r>
      <w:rPr>
        <w:rFonts w:ascii="SimSun" w:eastAsia="SimSun" w:hAnsi="SimSun" w:cs="SimSun"/>
        <w:spacing w:val="11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品</w:t>
    </w:r>
    <w:r>
      <w:rPr>
        <w:rFonts w:ascii="SimSun" w:eastAsia="SimSun" w:hAnsi="SimSun" w:cs="SimSun"/>
        <w:spacing w:val="9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文</w:t>
    </w:r>
    <w:r>
      <w:rPr>
        <w:rFonts w:ascii="SimSun" w:eastAsia="SimSun" w:hAnsi="SimSun" w:cs="SimSun"/>
        <w:spacing w:val="90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档</w: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5585"/>
      <w:rPr>
        <w:rFonts w:ascii="SimSun" w:eastAsia="SimSun" w:hAnsi="SimSun" w:cs="SimSun"/>
        <w:sz w:val="27"/>
        <w:szCs w:val="27"/>
      </w:rPr>
    </w:pPr>
    <w:r>
      <w:pict>
        <v:rect id="_x0000_s2073" style="width:643.5pt;height:0.7pt;margin-top:12.86pt;margin-left:0;position:absolute;z-index:251682816" filled="t" fillcolor="black" stroked="f"/>
      </w:pict>
    </w:r>
    <w:r>
      <w:rPr>
        <w:rFonts w:ascii="SimSun" w:eastAsia="SimSun" w:hAnsi="SimSun" w:cs="SimSun"/>
        <w:spacing w:val="-14"/>
        <w:sz w:val="27"/>
        <w:szCs w:val="27"/>
      </w:rPr>
      <w:t>精</w:t>
    </w:r>
    <w:r>
      <w:rPr>
        <w:rFonts w:ascii="SimSun" w:eastAsia="SimSun" w:hAnsi="SimSun" w:cs="SimSun"/>
        <w:spacing w:val="11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品</w:t>
    </w:r>
    <w:r>
      <w:rPr>
        <w:rFonts w:ascii="SimSun" w:eastAsia="SimSun" w:hAnsi="SimSun" w:cs="SimSun"/>
        <w:spacing w:val="9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文</w:t>
    </w:r>
    <w:r>
      <w:rPr>
        <w:rFonts w:ascii="SimSun" w:eastAsia="SimSun" w:hAnsi="SimSun" w:cs="SimSun"/>
        <w:spacing w:val="90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档</w: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5585"/>
      <w:rPr>
        <w:rFonts w:ascii="SimSun" w:eastAsia="SimSun" w:hAnsi="SimSun" w:cs="SimSun"/>
        <w:sz w:val="27"/>
        <w:szCs w:val="27"/>
      </w:rPr>
    </w:pPr>
    <w:r>
      <w:pict>
        <v:rect id="_x0000_s2074" style="width:643.5pt;height:0.7pt;margin-top:12.86pt;margin-left:0;position:absolute;z-index:251683840" filled="t" fillcolor="black" stroked="f"/>
      </w:pict>
    </w:r>
    <w:r>
      <w:rPr>
        <w:rFonts w:ascii="SimSun" w:eastAsia="SimSun" w:hAnsi="SimSun" w:cs="SimSun"/>
        <w:spacing w:val="-14"/>
        <w:sz w:val="27"/>
        <w:szCs w:val="27"/>
      </w:rPr>
      <w:t>精</w:t>
    </w:r>
    <w:r>
      <w:rPr>
        <w:rFonts w:ascii="SimSun" w:eastAsia="SimSun" w:hAnsi="SimSun" w:cs="SimSun"/>
        <w:spacing w:val="11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品</w:t>
    </w:r>
    <w:r>
      <w:rPr>
        <w:rFonts w:ascii="SimSun" w:eastAsia="SimSun" w:hAnsi="SimSun" w:cs="SimSun"/>
        <w:spacing w:val="9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文</w:t>
    </w:r>
    <w:r>
      <w:rPr>
        <w:rFonts w:ascii="SimSun" w:eastAsia="SimSun" w:hAnsi="SimSun" w:cs="SimSun"/>
        <w:spacing w:val="90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档</w: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5585"/>
      <w:rPr>
        <w:rFonts w:ascii="SimSun" w:eastAsia="SimSun" w:hAnsi="SimSun" w:cs="SimSun"/>
        <w:sz w:val="27"/>
        <w:szCs w:val="27"/>
      </w:rPr>
    </w:pPr>
    <w:r>
      <w:pict>
        <v:rect id="_x0000_s2075" style="width:643.5pt;height:0.7pt;margin-top:12.86pt;margin-left:0;position:absolute;z-index:251684864" filled="t" fillcolor="black" stroked="f"/>
      </w:pict>
    </w:r>
    <w:r>
      <w:rPr>
        <w:rFonts w:ascii="SimSun" w:eastAsia="SimSun" w:hAnsi="SimSun" w:cs="SimSun"/>
        <w:spacing w:val="-14"/>
        <w:sz w:val="27"/>
        <w:szCs w:val="27"/>
      </w:rPr>
      <w:t>精</w:t>
    </w:r>
    <w:r>
      <w:rPr>
        <w:rFonts w:ascii="SimSun" w:eastAsia="SimSun" w:hAnsi="SimSun" w:cs="SimSun"/>
        <w:spacing w:val="11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品</w:t>
    </w:r>
    <w:r>
      <w:rPr>
        <w:rFonts w:ascii="SimSun" w:eastAsia="SimSun" w:hAnsi="SimSun" w:cs="SimSun"/>
        <w:spacing w:val="9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文</w:t>
    </w:r>
    <w:r>
      <w:rPr>
        <w:rFonts w:ascii="SimSun" w:eastAsia="SimSun" w:hAnsi="SimSun" w:cs="SimSun"/>
        <w:spacing w:val="90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档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5585"/>
      <w:rPr>
        <w:rFonts w:ascii="SimSun" w:eastAsia="SimSun" w:hAnsi="SimSun" w:cs="SimSun"/>
        <w:sz w:val="27"/>
        <w:szCs w:val="27"/>
      </w:rPr>
    </w:pPr>
    <w:r>
      <w:pict>
        <v:rect id="_x0000_s2051" style="width:643.5pt;height:0.7pt;margin-top:12.86pt;margin-left:0;position:absolute;z-index:251660288" filled="t" fillcolor="black" stroked="f"/>
      </w:pict>
    </w:r>
    <w:r>
      <w:rPr>
        <w:rFonts w:ascii="SimSun" w:eastAsia="SimSun" w:hAnsi="SimSun" w:cs="SimSun"/>
        <w:spacing w:val="-14"/>
        <w:sz w:val="27"/>
        <w:szCs w:val="27"/>
      </w:rPr>
      <w:t>精</w:t>
    </w:r>
    <w:r>
      <w:rPr>
        <w:rFonts w:ascii="SimSun" w:eastAsia="SimSun" w:hAnsi="SimSun" w:cs="SimSun"/>
        <w:spacing w:val="11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品</w:t>
    </w:r>
    <w:r>
      <w:rPr>
        <w:rFonts w:ascii="SimSun" w:eastAsia="SimSun" w:hAnsi="SimSun" w:cs="SimSun"/>
        <w:spacing w:val="9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文</w:t>
    </w:r>
    <w:r>
      <w:rPr>
        <w:rFonts w:ascii="SimSun" w:eastAsia="SimSun" w:hAnsi="SimSun" w:cs="SimSun"/>
        <w:spacing w:val="90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档</w: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5585"/>
      <w:rPr>
        <w:rFonts w:ascii="SimSun" w:eastAsia="SimSun" w:hAnsi="SimSun" w:cs="SimSun"/>
        <w:sz w:val="27"/>
        <w:szCs w:val="27"/>
      </w:rPr>
    </w:pPr>
    <w:r>
      <w:pict>
        <v:rect id="_x0000_s2076" style="width:643.5pt;height:0.7pt;margin-top:12.86pt;margin-left:0;position:absolute;z-index:251685888" filled="t" fillcolor="black" stroked="f"/>
      </w:pict>
    </w:r>
    <w:r>
      <w:rPr>
        <w:rFonts w:ascii="SimSun" w:eastAsia="SimSun" w:hAnsi="SimSun" w:cs="SimSun"/>
        <w:spacing w:val="-14"/>
        <w:sz w:val="27"/>
        <w:szCs w:val="27"/>
      </w:rPr>
      <w:t>精</w:t>
    </w:r>
    <w:r>
      <w:rPr>
        <w:rFonts w:ascii="SimSun" w:eastAsia="SimSun" w:hAnsi="SimSun" w:cs="SimSun"/>
        <w:spacing w:val="11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品</w:t>
    </w:r>
    <w:r>
      <w:rPr>
        <w:rFonts w:ascii="SimSun" w:eastAsia="SimSun" w:hAnsi="SimSun" w:cs="SimSun"/>
        <w:spacing w:val="9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文</w:t>
    </w:r>
    <w:r>
      <w:rPr>
        <w:rFonts w:ascii="SimSun" w:eastAsia="SimSun" w:hAnsi="SimSun" w:cs="SimSun"/>
        <w:spacing w:val="90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档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5585"/>
      <w:rPr>
        <w:rFonts w:ascii="SimSun" w:eastAsia="SimSun" w:hAnsi="SimSun" w:cs="SimSun"/>
        <w:sz w:val="27"/>
        <w:szCs w:val="27"/>
      </w:rPr>
    </w:pPr>
    <w:r>
      <w:pict>
        <v:rect id="_x0000_s2052" style="width:643.5pt;height:0.7pt;margin-top:12.86pt;margin-left:0;position:absolute;z-index:251661312" filled="t" fillcolor="black" stroked="f"/>
      </w:pict>
    </w:r>
    <w:r>
      <w:rPr>
        <w:rFonts w:ascii="SimSun" w:eastAsia="SimSun" w:hAnsi="SimSun" w:cs="SimSun"/>
        <w:spacing w:val="-14"/>
        <w:sz w:val="27"/>
        <w:szCs w:val="27"/>
      </w:rPr>
      <w:t>精</w:t>
    </w:r>
    <w:r>
      <w:rPr>
        <w:rFonts w:ascii="SimSun" w:eastAsia="SimSun" w:hAnsi="SimSun" w:cs="SimSun"/>
        <w:spacing w:val="11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品</w:t>
    </w:r>
    <w:r>
      <w:rPr>
        <w:rFonts w:ascii="SimSun" w:eastAsia="SimSun" w:hAnsi="SimSun" w:cs="SimSun"/>
        <w:spacing w:val="9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文</w:t>
    </w:r>
    <w:r>
      <w:rPr>
        <w:rFonts w:ascii="SimSun" w:eastAsia="SimSun" w:hAnsi="SimSun" w:cs="SimSun"/>
        <w:spacing w:val="90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档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5585"/>
      <w:rPr>
        <w:rFonts w:ascii="SimSun" w:eastAsia="SimSun" w:hAnsi="SimSun" w:cs="SimSun"/>
        <w:sz w:val="27"/>
        <w:szCs w:val="27"/>
      </w:rPr>
    </w:pPr>
    <w:r>
      <w:pict>
        <v:rect id="_x0000_s2053" style="width:643.5pt;height:0.7pt;margin-top:12.86pt;margin-left:0;position:absolute;z-index:251662336" filled="t" fillcolor="black" stroked="f"/>
      </w:pict>
    </w:r>
    <w:r>
      <w:rPr>
        <w:rFonts w:ascii="SimSun" w:eastAsia="SimSun" w:hAnsi="SimSun" w:cs="SimSun"/>
        <w:spacing w:val="-14"/>
        <w:sz w:val="27"/>
        <w:szCs w:val="27"/>
      </w:rPr>
      <w:t>精</w:t>
    </w:r>
    <w:r>
      <w:rPr>
        <w:rFonts w:ascii="SimSun" w:eastAsia="SimSun" w:hAnsi="SimSun" w:cs="SimSun"/>
        <w:spacing w:val="11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品</w:t>
    </w:r>
    <w:r>
      <w:rPr>
        <w:rFonts w:ascii="SimSun" w:eastAsia="SimSun" w:hAnsi="SimSun" w:cs="SimSun"/>
        <w:spacing w:val="9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文</w:t>
    </w:r>
    <w:r>
      <w:rPr>
        <w:rFonts w:ascii="SimSun" w:eastAsia="SimSun" w:hAnsi="SimSun" w:cs="SimSun"/>
        <w:spacing w:val="90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档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5585"/>
      <w:rPr>
        <w:rFonts w:ascii="SimSun" w:eastAsia="SimSun" w:hAnsi="SimSun" w:cs="SimSun"/>
        <w:sz w:val="27"/>
        <w:szCs w:val="27"/>
      </w:rPr>
    </w:pPr>
    <w:r>
      <w:pict>
        <v:rect id="_x0000_s2054" style="width:643.5pt;height:0.7pt;margin-top:12.86pt;margin-left:0;position:absolute;z-index:251663360" filled="t" fillcolor="black" stroked="f"/>
      </w:pict>
    </w:r>
    <w:r>
      <w:rPr>
        <w:rFonts w:ascii="SimSun" w:eastAsia="SimSun" w:hAnsi="SimSun" w:cs="SimSun"/>
        <w:spacing w:val="-14"/>
        <w:sz w:val="27"/>
        <w:szCs w:val="27"/>
      </w:rPr>
      <w:t>精</w:t>
    </w:r>
    <w:r>
      <w:rPr>
        <w:rFonts w:ascii="SimSun" w:eastAsia="SimSun" w:hAnsi="SimSun" w:cs="SimSun"/>
        <w:spacing w:val="11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品</w:t>
    </w:r>
    <w:r>
      <w:rPr>
        <w:rFonts w:ascii="SimSun" w:eastAsia="SimSun" w:hAnsi="SimSun" w:cs="SimSun"/>
        <w:spacing w:val="9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文</w:t>
    </w:r>
    <w:r>
      <w:rPr>
        <w:rFonts w:ascii="SimSun" w:eastAsia="SimSun" w:hAnsi="SimSun" w:cs="SimSun"/>
        <w:spacing w:val="90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档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5585"/>
      <w:rPr>
        <w:rFonts w:ascii="SimSun" w:eastAsia="SimSun" w:hAnsi="SimSun" w:cs="SimSun"/>
        <w:sz w:val="27"/>
        <w:szCs w:val="27"/>
      </w:rPr>
    </w:pPr>
    <w:r>
      <w:pict>
        <v:rect id="_x0000_s2055" style="width:643.5pt;height:0.7pt;margin-top:12.86pt;margin-left:0;position:absolute;z-index:251664384" filled="t" fillcolor="black" stroked="f"/>
      </w:pict>
    </w:r>
    <w:r>
      <w:rPr>
        <w:rFonts w:ascii="SimSun" w:eastAsia="SimSun" w:hAnsi="SimSun" w:cs="SimSun"/>
        <w:spacing w:val="-14"/>
        <w:sz w:val="27"/>
        <w:szCs w:val="27"/>
      </w:rPr>
      <w:t>精</w:t>
    </w:r>
    <w:r>
      <w:rPr>
        <w:rFonts w:ascii="SimSun" w:eastAsia="SimSun" w:hAnsi="SimSun" w:cs="SimSun"/>
        <w:spacing w:val="11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品</w:t>
    </w:r>
    <w:r>
      <w:rPr>
        <w:rFonts w:ascii="SimSun" w:eastAsia="SimSun" w:hAnsi="SimSun" w:cs="SimSun"/>
        <w:spacing w:val="9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文</w:t>
    </w:r>
    <w:r>
      <w:rPr>
        <w:rFonts w:ascii="SimSun" w:eastAsia="SimSun" w:hAnsi="SimSun" w:cs="SimSun"/>
        <w:spacing w:val="90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档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5585"/>
      <w:rPr>
        <w:rFonts w:ascii="SimSun" w:eastAsia="SimSun" w:hAnsi="SimSun" w:cs="SimSun"/>
        <w:sz w:val="27"/>
        <w:szCs w:val="27"/>
      </w:rPr>
    </w:pPr>
    <w:r>
      <w:pict>
        <v:rect id="_x0000_s2056" style="width:643.5pt;height:0.7pt;margin-top:12.86pt;margin-left:0;position:absolute;z-index:251665408" filled="t" fillcolor="black" stroked="f"/>
      </w:pict>
    </w:r>
    <w:r>
      <w:rPr>
        <w:rFonts w:ascii="SimSun" w:eastAsia="SimSun" w:hAnsi="SimSun" w:cs="SimSun"/>
        <w:spacing w:val="-14"/>
        <w:sz w:val="27"/>
        <w:szCs w:val="27"/>
      </w:rPr>
      <w:t>精</w:t>
    </w:r>
    <w:r>
      <w:rPr>
        <w:rFonts w:ascii="SimSun" w:eastAsia="SimSun" w:hAnsi="SimSun" w:cs="SimSun"/>
        <w:spacing w:val="11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品</w:t>
    </w:r>
    <w:r>
      <w:rPr>
        <w:rFonts w:ascii="SimSun" w:eastAsia="SimSun" w:hAnsi="SimSun" w:cs="SimSun"/>
        <w:spacing w:val="9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文</w:t>
    </w:r>
    <w:r>
      <w:rPr>
        <w:rFonts w:ascii="SimSun" w:eastAsia="SimSun" w:hAnsi="SimSun" w:cs="SimSun"/>
        <w:spacing w:val="90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档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7" w:lineRule="auto"/>
      <w:ind w:left="5585"/>
      <w:rPr>
        <w:rFonts w:ascii="SimSun" w:eastAsia="SimSun" w:hAnsi="SimSun" w:cs="SimSun"/>
        <w:sz w:val="27"/>
        <w:szCs w:val="27"/>
      </w:rPr>
    </w:pPr>
    <w:r>
      <w:pict>
        <v:rect id="_x0000_s2057" style="width:643.5pt;height:0.7pt;margin-top:12.86pt;margin-left:0;position:absolute;z-index:251666432" filled="t" fillcolor="black" stroked="f"/>
      </w:pict>
    </w:r>
    <w:r>
      <w:rPr>
        <w:rFonts w:ascii="SimSun" w:eastAsia="SimSun" w:hAnsi="SimSun" w:cs="SimSun"/>
        <w:spacing w:val="-14"/>
        <w:sz w:val="27"/>
        <w:szCs w:val="27"/>
      </w:rPr>
      <w:t>精</w:t>
    </w:r>
    <w:r>
      <w:rPr>
        <w:rFonts w:ascii="SimSun" w:eastAsia="SimSun" w:hAnsi="SimSun" w:cs="SimSun"/>
        <w:spacing w:val="11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品</w:t>
    </w:r>
    <w:r>
      <w:rPr>
        <w:rFonts w:ascii="SimSun" w:eastAsia="SimSun" w:hAnsi="SimSun" w:cs="SimSun"/>
        <w:spacing w:val="91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文</w:t>
    </w:r>
    <w:r>
      <w:rPr>
        <w:rFonts w:ascii="SimSun" w:eastAsia="SimSun" w:hAnsi="SimSun" w:cs="SimSun"/>
        <w:spacing w:val="90"/>
        <w:sz w:val="27"/>
        <w:szCs w:val="27"/>
      </w:rPr>
      <w:t xml:space="preserve"> </w:t>
    </w:r>
    <w:r>
      <w:rPr>
        <w:rFonts w:ascii="SimSun" w:eastAsia="SimSun" w:hAnsi="SimSun" w:cs="SimSun"/>
        <w:spacing w:val="-14"/>
        <w:sz w:val="27"/>
        <w:szCs w:val="27"/>
      </w:rPr>
      <w:t>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52"/>
      <w:szCs w:val="52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7.xml" /><Relationship Id="rId11" Type="http://schemas.openxmlformats.org/officeDocument/2006/relationships/header" Target="header8.xml" /><Relationship Id="rId12" Type="http://schemas.openxmlformats.org/officeDocument/2006/relationships/header" Target="header9.xml" /><Relationship Id="rId13" Type="http://schemas.openxmlformats.org/officeDocument/2006/relationships/header" Target="header10.xml" /><Relationship Id="rId14" Type="http://schemas.openxmlformats.org/officeDocument/2006/relationships/header" Target="header11.xml" /><Relationship Id="rId15" Type="http://schemas.openxmlformats.org/officeDocument/2006/relationships/header" Target="header12.xml" /><Relationship Id="rId16" Type="http://schemas.openxmlformats.org/officeDocument/2006/relationships/header" Target="header13.xml" /><Relationship Id="rId17" Type="http://schemas.openxmlformats.org/officeDocument/2006/relationships/header" Target="header14.xml" /><Relationship Id="rId18" Type="http://schemas.openxmlformats.org/officeDocument/2006/relationships/header" Target="header15.xml" /><Relationship Id="rId19" Type="http://schemas.openxmlformats.org/officeDocument/2006/relationships/header" Target="header16.xml" /><Relationship Id="rId2" Type="http://schemas.openxmlformats.org/officeDocument/2006/relationships/webSettings" Target="webSettings.xml" /><Relationship Id="rId20" Type="http://schemas.openxmlformats.org/officeDocument/2006/relationships/header" Target="header17.xml" /><Relationship Id="rId21" Type="http://schemas.openxmlformats.org/officeDocument/2006/relationships/header" Target="header18.xml" /><Relationship Id="rId22" Type="http://schemas.openxmlformats.org/officeDocument/2006/relationships/header" Target="header19.xml" /><Relationship Id="rId23" Type="http://schemas.openxmlformats.org/officeDocument/2006/relationships/header" Target="header20.xml" /><Relationship Id="rId24" Type="http://schemas.openxmlformats.org/officeDocument/2006/relationships/header" Target="header21.xml" /><Relationship Id="rId25" Type="http://schemas.openxmlformats.org/officeDocument/2006/relationships/header" Target="header22.xml" /><Relationship Id="rId26" Type="http://schemas.openxmlformats.org/officeDocument/2006/relationships/header" Target="header23.xml" /><Relationship Id="rId27" Type="http://schemas.openxmlformats.org/officeDocument/2006/relationships/header" Target="header24.xml" /><Relationship Id="rId28" Type="http://schemas.openxmlformats.org/officeDocument/2006/relationships/header" Target="header25.xml" /><Relationship Id="rId29" Type="http://schemas.openxmlformats.org/officeDocument/2006/relationships/header" Target="header26.xml" /><Relationship Id="rId3" Type="http://schemas.openxmlformats.org/officeDocument/2006/relationships/fontTable" Target="fontTable.xml" /><Relationship Id="rId30" Type="http://schemas.openxmlformats.org/officeDocument/2006/relationships/header" Target="header27.xml" /><Relationship Id="rId31" Type="http://schemas.openxmlformats.org/officeDocument/2006/relationships/header" Target="header28.xml" /><Relationship Id="rId32" Type="http://schemas.openxmlformats.org/officeDocument/2006/relationships/header" Target="header29.xml" /><Relationship Id="rId33" Type="http://schemas.openxmlformats.org/officeDocument/2006/relationships/hyperlink" Target="https://d.book118.com/627031132004006053" TargetMode="External" /><Relationship Id="rId34" Type="http://schemas.openxmlformats.org/officeDocument/2006/relationships/header" Target="header30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header" Target="header4.xml" /><Relationship Id="rId8" Type="http://schemas.openxmlformats.org/officeDocument/2006/relationships/header" Target="header5.xml" /><Relationship Id="rId9" Type="http://schemas.openxmlformats.org/officeDocument/2006/relationships/header" Target="head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2024-03-15T15:35:22Z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2024-03-15T15:35:24Z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65f3fa2e061220001f4ef1dewl</vt:lpwstr>
  </property>
</Properties>
</file>